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7f63" w14:textId="a5d7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апреля 2021 года № 130. Зарегистрирован в Министерстве юстиции Республики Казахстан 22 апреля 2021 года № 22588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(зарегистрирован в Реестре государственной регистрации нормативных правовых актов № 10254)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8 Закона Республики Казахстан "О ветеринарии",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утвержденные указанным приказом, изложить в новой редакции согласно приложению к настоящему приказу.</w:t>
      </w:r>
    </w:p>
    <w:bookmarkStart w:name="z9" w:id="3"/>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Омаров </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торговли и интеграции</w:t>
      </w:r>
      <w:r>
        <w:br/>
      </w:r>
      <w:r>
        <w:rPr>
          <w:rFonts w:ascii="Times New Roman"/>
          <w:b w:val="false"/>
          <w:i w:val="false"/>
          <w:color w:val="000000"/>
          <w:sz w:val="28"/>
        </w:rPr>
        <w:t xml:space="preserve">Республики Казахстан  </w:t>
      </w:r>
    </w:p>
    <w:bookmarkEnd w:id="8"/>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 xml:space="preserve">Республики Казахстан </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w:t>
      </w:r>
      <w:r>
        <w:br/>
      </w:r>
      <w:r>
        <w:rPr>
          <w:rFonts w:ascii="Times New Roman"/>
          <w:b w:val="false"/>
          <w:i w:val="false"/>
          <w:color w:val="000000"/>
          <w:sz w:val="28"/>
        </w:rPr>
        <w:t xml:space="preserve">развития, инноваций и </w:t>
      </w:r>
      <w:r>
        <w:br/>
      </w:r>
      <w:r>
        <w:rPr>
          <w:rFonts w:ascii="Times New Roman"/>
          <w:b w:val="false"/>
          <w:i w:val="false"/>
          <w:color w:val="000000"/>
          <w:sz w:val="28"/>
        </w:rPr>
        <w:t xml:space="preserve">аэрокосмической промышленности </w:t>
      </w:r>
      <w:r>
        <w:br/>
      </w:r>
      <w:r>
        <w:rPr>
          <w:rFonts w:ascii="Times New Roman"/>
          <w:b w:val="false"/>
          <w:i w:val="false"/>
          <w:color w:val="000000"/>
          <w:sz w:val="28"/>
        </w:rPr>
        <w:t xml:space="preserve">Республики Казахстан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2021 года №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декабря 2014 года </w:t>
            </w:r>
            <w:r>
              <w:br/>
            </w:r>
            <w:r>
              <w:rPr>
                <w:rFonts w:ascii="Times New Roman"/>
                <w:b w:val="false"/>
                <w:i w:val="false"/>
                <w:color w:val="000000"/>
                <w:sz w:val="20"/>
              </w:rPr>
              <w:t xml:space="preserve">№ 16-04/647 </w:t>
            </w:r>
          </w:p>
        </w:tc>
      </w:tr>
    </w:tbl>
    <w:bookmarkStart w:name="z20" w:id="11"/>
    <w:p>
      <w:pPr>
        <w:spacing w:after="0"/>
        <w:ind w:left="0"/>
        <w:jc w:val="left"/>
      </w:pPr>
      <w:r>
        <w:rPr>
          <w:rFonts w:ascii="Times New Roman"/>
          <w:b/>
          <w:i w:val="false"/>
          <w:color w:val="000000"/>
        </w:rPr>
        <w:t xml:space="preserve">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1. Настоящие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Правила) разработаны в соответствии с подпунктом 30) статьи 8 Закона Республики Казахстан "О ветеринарии" (далее – Закон), подпунктом 1) статьи 10 Закона Республики Казахстан "О государственных услугах" (далее – Закон о государственных услугах), подпунктом 4) пункта 1 статьи 12 Закона Республики Казахстан "О разрешениях и уведомлениях" (далее – Закон о разрешениях и уведомлениях),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(далее – Положение) и Едиными ветеринарными (ветеринарно-санитарными) требованиями, предъявляемыми к товарам, подлежащим ветеринарному контролю (надзору) (далее – Единые ветеринарные (ветеринарно-санитарные) требования), утвержденными решением Комиссии Евразийского экономического союза от 18 июня 2010 года № 317 "О применении ветеринарно-санитарных мер в Евразийском экономическом союзе", и определяют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3"/>
    <w:bookmarkStart w:name="z23"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4" w:id="15"/>
    <w:p>
      <w:pPr>
        <w:spacing w:after="0"/>
        <w:ind w:left="0"/>
        <w:jc w:val="both"/>
      </w:pPr>
      <w:r>
        <w:rPr>
          <w:rFonts w:ascii="Times New Roman"/>
          <w:b w:val="false"/>
          <w:i w:val="false"/>
          <w:color w:val="000000"/>
          <w:sz w:val="28"/>
        </w:rPr>
        <w:t>
      1)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5"/>
    <w:bookmarkStart w:name="z25" w:id="16"/>
    <w:p>
      <w:pPr>
        <w:spacing w:after="0"/>
        <w:ind w:left="0"/>
        <w:jc w:val="both"/>
      </w:pPr>
      <w:r>
        <w:rPr>
          <w:rFonts w:ascii="Times New Roman"/>
          <w:b w:val="false"/>
          <w:i w:val="false"/>
          <w:color w:val="000000"/>
          <w:sz w:val="28"/>
        </w:rPr>
        <w:t>
      2) территориальные подразделения ведомства – территориальные подразделения, расположенные на соответствующих административно-территориальных единицах (область, район, города областного, республиканского значения, столица);</w:t>
      </w:r>
    </w:p>
    <w:bookmarkEnd w:id="16"/>
    <w:bookmarkStart w:name="z26" w:id="17"/>
    <w:p>
      <w:pPr>
        <w:spacing w:after="0"/>
        <w:ind w:left="0"/>
        <w:jc w:val="both"/>
      </w:pPr>
      <w:r>
        <w:rPr>
          <w:rFonts w:ascii="Times New Roman"/>
          <w:b w:val="false"/>
          <w:i w:val="false"/>
          <w:color w:val="000000"/>
          <w:sz w:val="28"/>
        </w:rPr>
        <w:t>
      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и иным услугам, оказываемым в электронной форме.</w:t>
      </w:r>
    </w:p>
    <w:bookmarkEnd w:id="17"/>
    <w:bookmarkStart w:name="z27" w:id="18"/>
    <w:p>
      <w:pPr>
        <w:spacing w:after="0"/>
        <w:ind w:left="0"/>
        <w:jc w:val="both"/>
      </w:pPr>
      <w:r>
        <w:rPr>
          <w:rFonts w:ascii="Times New Roman"/>
          <w:b w:val="false"/>
          <w:i w:val="false"/>
          <w:color w:val="000000"/>
          <w:sz w:val="28"/>
        </w:rPr>
        <w:t>
      3.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не осуществляется по случаям, предусмотренным в пункте 10.1 Положения, главах 15, 37 и приложении № 1 Единых ветеринарных (ветеринарно-санитарных) требований.</w:t>
      </w:r>
    </w:p>
    <w:bookmarkEnd w:id="18"/>
    <w:bookmarkStart w:name="z28" w:id="19"/>
    <w:p>
      <w:pPr>
        <w:spacing w:after="0"/>
        <w:ind w:left="0"/>
        <w:jc w:val="both"/>
      </w:pPr>
      <w:r>
        <w:rPr>
          <w:rFonts w:ascii="Times New Roman"/>
          <w:b w:val="false"/>
          <w:i w:val="false"/>
          <w:color w:val="000000"/>
          <w:sz w:val="28"/>
        </w:rPr>
        <w:t>
      4. Государственная услуга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государственная услуга) оказывается Главным государственным ветеринарно-санитарным инспектором Республики Казахстан или его заместителями (далее – услугодатель).</w:t>
      </w:r>
    </w:p>
    <w:bookmarkEnd w:id="19"/>
    <w:bookmarkStart w:name="z29" w:id="20"/>
    <w:p>
      <w:pPr>
        <w:spacing w:after="0"/>
        <w:ind w:left="0"/>
        <w:jc w:val="both"/>
      </w:pPr>
      <w:r>
        <w:rPr>
          <w:rFonts w:ascii="Times New Roman"/>
          <w:b w:val="false"/>
          <w:i w:val="false"/>
          <w:color w:val="000000"/>
          <w:sz w:val="28"/>
        </w:rPr>
        <w:t>
      Услугодателем выдается разрешение на экспорт, импорт и транзит перемещаемых (перевозимых) объектов с учетом оценки эпизоотической ситуации на соответствующей территории по форме согласно приложению 1 к настоящим Правилам.</w:t>
      </w:r>
    </w:p>
    <w:bookmarkEnd w:id="20"/>
    <w:bookmarkStart w:name="z30" w:id="21"/>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 в стандарте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согласно приложению 2 к настоящим Правилам.</w:t>
      </w:r>
    </w:p>
    <w:bookmarkEnd w:id="21"/>
    <w:bookmarkStart w:name="z31" w:id="22"/>
    <w:p>
      <w:pPr>
        <w:spacing w:after="0"/>
        <w:ind w:left="0"/>
        <w:jc w:val="left"/>
      </w:pPr>
      <w:r>
        <w:rPr>
          <w:rFonts w:ascii="Times New Roman"/>
          <w:b/>
          <w:i w:val="false"/>
          <w:color w:val="000000"/>
        </w:rPr>
        <w:t xml:space="preserve"> Глава 2. Порядок оказания государственной услуги</w:t>
      </w:r>
    </w:p>
    <w:bookmarkEnd w:id="22"/>
    <w:bookmarkStart w:name="z32" w:id="23"/>
    <w:p>
      <w:pPr>
        <w:spacing w:after="0"/>
        <w:ind w:left="0"/>
        <w:jc w:val="left"/>
      </w:pPr>
      <w:r>
        <w:rPr>
          <w:rFonts w:ascii="Times New Roman"/>
          <w:b/>
          <w:i w:val="false"/>
          <w:color w:val="000000"/>
        </w:rPr>
        <w:t xml:space="preserve"> Параграф 1. Порядок выдачи разрешения на экспорт, импорт перемещаемых (перевозимых) объектов с учетом оценки эпизоотической ситуации на соответствующей территории</w:t>
      </w:r>
    </w:p>
    <w:bookmarkEnd w:id="23"/>
    <w:bookmarkStart w:name="z33" w:id="24"/>
    <w:p>
      <w:pPr>
        <w:spacing w:after="0"/>
        <w:ind w:left="0"/>
        <w:jc w:val="both"/>
      </w:pPr>
      <w:r>
        <w:rPr>
          <w:rFonts w:ascii="Times New Roman"/>
          <w:b w:val="false"/>
          <w:i w:val="false"/>
          <w:color w:val="000000"/>
          <w:sz w:val="28"/>
        </w:rPr>
        <w:t>
      6. Физические и юридические лица (далее – услугополучатели) для получения разрешения на экспорт, импорт перемещаемых (перевозимых) объектов с учетом оценки эпизоотической ситуации на соответствующей территории до предполагаемого начала перемещения представляют через портал заявление по форме согласно приложению 3 к настоящим Правилам в форме электронного документа, удостоверенного электронной цифровой подписью (далее – ЭЦП) услугополучателя.</w:t>
      </w:r>
    </w:p>
    <w:bookmarkEnd w:id="24"/>
    <w:bookmarkStart w:name="z34" w:id="25"/>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bookmarkEnd w:id="25"/>
    <w:bookmarkStart w:name="z35" w:id="26"/>
    <w:p>
      <w:pPr>
        <w:spacing w:after="0"/>
        <w:ind w:left="0"/>
        <w:jc w:val="both"/>
      </w:pPr>
      <w:r>
        <w:rPr>
          <w:rFonts w:ascii="Times New Roman"/>
          <w:b w:val="false"/>
          <w:i w:val="false"/>
          <w:color w:val="000000"/>
          <w:sz w:val="28"/>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bookmarkEnd w:id="26"/>
    <w:bookmarkStart w:name="z36" w:id="27"/>
    <w:p>
      <w:pPr>
        <w:spacing w:after="0"/>
        <w:ind w:left="0"/>
        <w:jc w:val="both"/>
      </w:pPr>
      <w:r>
        <w:rPr>
          <w:rFonts w:ascii="Times New Roman"/>
          <w:b w:val="false"/>
          <w:i w:val="false"/>
          <w:color w:val="000000"/>
          <w:sz w:val="28"/>
        </w:rPr>
        <w:t>
      После подачи заявления в "личном кабинете" услугополучателя на портале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27"/>
    <w:bookmarkStart w:name="z37" w:id="28"/>
    <w:p>
      <w:pPr>
        <w:spacing w:after="0"/>
        <w:ind w:left="0"/>
        <w:jc w:val="both"/>
      </w:pPr>
      <w:r>
        <w:rPr>
          <w:rFonts w:ascii="Times New Roman"/>
          <w:b w:val="false"/>
          <w:i w:val="false"/>
          <w:color w:val="000000"/>
          <w:sz w:val="28"/>
        </w:rPr>
        <w:t>
      7. Срок выдачи разрешения на экспорт, импорт перемещаемых (перевозимых) объектов с учетом оценки эпизоотической ситуации на соответствующей территории, либо мотивированного отказа в оказании государственной услуги составляет 4 (четыре) рабочих дня, разрешения, требующего транзитного согласования со службами других государств на транзитный провоз перемещаемого (перевозимого) объекта – 30 (тридцать) рабочих дней.</w:t>
      </w:r>
    </w:p>
    <w:bookmarkEnd w:id="28"/>
    <w:bookmarkStart w:name="z38" w:id="29"/>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bookmarkEnd w:id="29"/>
    <w:bookmarkStart w:name="z39" w:id="30"/>
    <w:p>
      <w:pPr>
        <w:spacing w:after="0"/>
        <w:ind w:left="0"/>
        <w:jc w:val="both"/>
      </w:pPr>
      <w:r>
        <w:rPr>
          <w:rFonts w:ascii="Times New Roman"/>
          <w:b w:val="false"/>
          <w:i w:val="false"/>
          <w:color w:val="000000"/>
          <w:sz w:val="28"/>
        </w:rPr>
        <w:t>
      8. Работник канцелярии территориального подразделения ведомства осуществляет регистрацию заявления в течение 30 (тридцати) минут с момента поступления и направляет руководителю территориального подразделения ведомства для определения ответственного исполнителя.</w:t>
      </w:r>
    </w:p>
    <w:bookmarkEnd w:id="30"/>
    <w:bookmarkStart w:name="z40" w:id="31"/>
    <w:p>
      <w:pPr>
        <w:spacing w:after="0"/>
        <w:ind w:left="0"/>
        <w:jc w:val="both"/>
      </w:pPr>
      <w:r>
        <w:rPr>
          <w:rFonts w:ascii="Times New Roman"/>
          <w:b w:val="false"/>
          <w:i w:val="false"/>
          <w:color w:val="000000"/>
          <w:sz w:val="28"/>
        </w:rPr>
        <w:t>
      9. Ответственный исполнитель территориального подразделения ведомства в течение 1 (одного) рабочего дня с момента поступления заявления проверяет полноту и достоверность представленных данных (сведений) в заявлении и, в случае установления факта неполноты и недостоверности представленных данных (сведений), подготавливает и направляет в ведомство посредством информационной системы "Единая автоматизированная система управления отраслями агропромышленного комплекса "е-Аgriculture" (далее – информационная система) основания для мотивированного отказа в оказании государственной услуги по форме согласно приложению 4 к настоящим Правилам.</w:t>
      </w:r>
    </w:p>
    <w:bookmarkEnd w:id="31"/>
    <w:bookmarkStart w:name="z41" w:id="32"/>
    <w:p>
      <w:pPr>
        <w:spacing w:after="0"/>
        <w:ind w:left="0"/>
        <w:jc w:val="both"/>
      </w:pPr>
      <w:r>
        <w:rPr>
          <w:rFonts w:ascii="Times New Roman"/>
          <w:b w:val="false"/>
          <w:i w:val="false"/>
          <w:color w:val="000000"/>
          <w:sz w:val="28"/>
        </w:rPr>
        <w:t>
      В случае представления услугополучателем полных и достоверных данных (сведений), ответственный исполнитель территориального подразделения ведомства в течение 1 (одного) рабочего дня с момента поступления заявления вносит данные (сведения) из заявления в информационную систему, и направляет в ведомство посредством информационной системы.</w:t>
      </w:r>
    </w:p>
    <w:bookmarkEnd w:id="32"/>
    <w:bookmarkStart w:name="z42" w:id="33"/>
    <w:p>
      <w:pPr>
        <w:spacing w:after="0"/>
        <w:ind w:left="0"/>
        <w:jc w:val="both"/>
      </w:pPr>
      <w:r>
        <w:rPr>
          <w:rFonts w:ascii="Times New Roman"/>
          <w:b w:val="false"/>
          <w:i w:val="false"/>
          <w:color w:val="000000"/>
          <w:sz w:val="28"/>
        </w:rPr>
        <w:t>
      10. Ответственный работник ведомства в течение 2 (двух) рабочих дней рассматривает в информационной системе данные (сведения) из заявления услугополучателя, и проверяет их на соответствие требованиям пункту 13 настоящих Правил.</w:t>
      </w:r>
    </w:p>
    <w:bookmarkEnd w:id="33"/>
    <w:bookmarkStart w:name="z43" w:id="34"/>
    <w:p>
      <w:pPr>
        <w:spacing w:after="0"/>
        <w:ind w:left="0"/>
        <w:jc w:val="both"/>
      </w:pPr>
      <w:r>
        <w:rPr>
          <w:rFonts w:ascii="Times New Roman"/>
          <w:b w:val="false"/>
          <w:i w:val="false"/>
          <w:color w:val="000000"/>
          <w:sz w:val="28"/>
        </w:rPr>
        <w:t>
      При транзитном согласовании со службами других государств на транзитный провоз перемещаемого (перевозимого) объекта, ответственный работник ведомства в течение 1 (одного) рабочего дня подготавливает и направляет письмо службам других государств на транзитный провоз перемещаемого (перевозимого) объекта.</w:t>
      </w:r>
    </w:p>
    <w:bookmarkEnd w:id="34"/>
    <w:bookmarkStart w:name="z44" w:id="35"/>
    <w:p>
      <w:pPr>
        <w:spacing w:after="0"/>
        <w:ind w:left="0"/>
        <w:jc w:val="both"/>
      </w:pPr>
      <w:r>
        <w:rPr>
          <w:rFonts w:ascii="Times New Roman"/>
          <w:b w:val="false"/>
          <w:i w:val="false"/>
          <w:color w:val="000000"/>
          <w:sz w:val="28"/>
        </w:rPr>
        <w:t>
      11. Ответственный работник ведомства в течение 1 (одного) рабочего дня подготавливает и направляет услугодателю проект разрешения на импорт, экспорт перемещаемого (перевозимого) объекта с учетом оценки эпизоотической ситуации на соответствующей территории, либо проект мотивированного отказа в оказании государственной услуги.</w:t>
      </w:r>
    </w:p>
    <w:bookmarkEnd w:id="35"/>
    <w:bookmarkStart w:name="z45" w:id="36"/>
    <w:p>
      <w:pPr>
        <w:spacing w:after="0"/>
        <w:ind w:left="0"/>
        <w:jc w:val="both"/>
      </w:pPr>
      <w:r>
        <w:rPr>
          <w:rFonts w:ascii="Times New Roman"/>
          <w:b w:val="false"/>
          <w:i w:val="false"/>
          <w:color w:val="000000"/>
          <w:sz w:val="28"/>
        </w:rPr>
        <w:t>
      12. Услугодатель принимает одно из следующих решений:</w:t>
      </w:r>
    </w:p>
    <w:bookmarkEnd w:id="36"/>
    <w:bookmarkStart w:name="z46" w:id="37"/>
    <w:p>
      <w:pPr>
        <w:spacing w:after="0"/>
        <w:ind w:left="0"/>
        <w:jc w:val="both"/>
      </w:pPr>
      <w:r>
        <w:rPr>
          <w:rFonts w:ascii="Times New Roman"/>
          <w:b w:val="false"/>
          <w:i w:val="false"/>
          <w:color w:val="000000"/>
          <w:sz w:val="28"/>
        </w:rPr>
        <w:t>
      1) выдает разрешение на экспорт, импорт перемещаемого (перевозимого) объекта с учетом оценки эпизоотической ситуации на соответствующей территории в случае соответствия пункту 13 настоящих Правил;</w:t>
      </w:r>
    </w:p>
    <w:bookmarkEnd w:id="37"/>
    <w:bookmarkStart w:name="z47" w:id="38"/>
    <w:p>
      <w:pPr>
        <w:spacing w:after="0"/>
        <w:ind w:left="0"/>
        <w:jc w:val="both"/>
      </w:pPr>
      <w:r>
        <w:rPr>
          <w:rFonts w:ascii="Times New Roman"/>
          <w:b w:val="false"/>
          <w:i w:val="false"/>
          <w:color w:val="000000"/>
          <w:sz w:val="28"/>
        </w:rPr>
        <w:t>
      2) направляет мотивированный отказ в оказании государственной услуги по форме согласно приложению 4 к настоящим Правилам в случаях и по основаниям, указанным в пункте 14 настоящих Правил.</w:t>
      </w:r>
    </w:p>
    <w:bookmarkEnd w:id="38"/>
    <w:bookmarkStart w:name="z48" w:id="39"/>
    <w:p>
      <w:pPr>
        <w:spacing w:after="0"/>
        <w:ind w:left="0"/>
        <w:jc w:val="both"/>
      </w:pPr>
      <w:r>
        <w:rPr>
          <w:rFonts w:ascii="Times New Roman"/>
          <w:b w:val="false"/>
          <w:i w:val="false"/>
          <w:color w:val="000000"/>
          <w:sz w:val="28"/>
        </w:rPr>
        <w:t>
      Разрешение на экспорт, импорт перемещаемых (перевозимых) объектов с учетом оценки эпизоотической ситуации на соответствующей территории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услугодателя.</w:t>
      </w:r>
    </w:p>
    <w:bookmarkEnd w:id="39"/>
    <w:bookmarkStart w:name="z49" w:id="40"/>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40"/>
    <w:bookmarkStart w:name="z50" w:id="41"/>
    <w:p>
      <w:pPr>
        <w:spacing w:after="0"/>
        <w:ind w:left="0"/>
        <w:jc w:val="both"/>
      </w:pPr>
      <w:r>
        <w:rPr>
          <w:rFonts w:ascii="Times New Roman"/>
          <w:b w:val="false"/>
          <w:i w:val="false"/>
          <w:color w:val="000000"/>
          <w:sz w:val="28"/>
        </w:rPr>
        <w:t>
      13. Разрешение на экспорт перемещаемых (перевозимых) объектов выдается с учетом оценки эпизоотической ситуации на соответствующей территории при:</w:t>
      </w:r>
    </w:p>
    <w:bookmarkEnd w:id="41"/>
    <w:bookmarkStart w:name="z51" w:id="42"/>
    <w:p>
      <w:pPr>
        <w:spacing w:after="0"/>
        <w:ind w:left="0"/>
        <w:jc w:val="both"/>
      </w:pPr>
      <w:r>
        <w:rPr>
          <w:rFonts w:ascii="Times New Roman"/>
          <w:b w:val="false"/>
          <w:i w:val="false"/>
          <w:color w:val="000000"/>
          <w:sz w:val="28"/>
        </w:rPr>
        <w:t>
      благополучии места происхождения (нахождения) перемещаемого (перевозимого) объекта по инфекционным болезням животных;</w:t>
      </w:r>
    </w:p>
    <w:bookmarkEnd w:id="42"/>
    <w:bookmarkStart w:name="z52" w:id="43"/>
    <w:p>
      <w:pPr>
        <w:spacing w:after="0"/>
        <w:ind w:left="0"/>
        <w:jc w:val="both"/>
      </w:pPr>
      <w:r>
        <w:rPr>
          <w:rFonts w:ascii="Times New Roman"/>
          <w:b w:val="false"/>
          <w:i w:val="false"/>
          <w:color w:val="000000"/>
          <w:sz w:val="28"/>
        </w:rPr>
        <w:t>
      соответствии ветеринарно-санитарным требованиям страны-импортера;</w:t>
      </w:r>
    </w:p>
    <w:bookmarkEnd w:id="43"/>
    <w:bookmarkStart w:name="z53" w:id="44"/>
    <w:p>
      <w:pPr>
        <w:spacing w:after="0"/>
        <w:ind w:left="0"/>
        <w:jc w:val="both"/>
      </w:pPr>
      <w:r>
        <w:rPr>
          <w:rFonts w:ascii="Times New Roman"/>
          <w:b w:val="false"/>
          <w:i w:val="false"/>
          <w:color w:val="000000"/>
          <w:sz w:val="28"/>
        </w:rPr>
        <w:t>
      отсутствии временных ветеринарно-санитарных мер в отношении перемещаемого (перевозимого) объекта страной-импортером.</w:t>
      </w:r>
    </w:p>
    <w:bookmarkEnd w:id="44"/>
    <w:bookmarkStart w:name="z54" w:id="45"/>
    <w:p>
      <w:pPr>
        <w:spacing w:after="0"/>
        <w:ind w:left="0"/>
        <w:jc w:val="both"/>
      </w:pPr>
      <w:r>
        <w:rPr>
          <w:rFonts w:ascii="Times New Roman"/>
          <w:b w:val="false"/>
          <w:i w:val="false"/>
          <w:color w:val="000000"/>
          <w:sz w:val="28"/>
        </w:rPr>
        <w:t>
      Разрешение на импорт перемещаемого (перевозимого) объекта с учетом оценки эпизоотической ситуации на соответствующей территории выдается при:</w:t>
      </w:r>
    </w:p>
    <w:bookmarkEnd w:id="45"/>
    <w:bookmarkStart w:name="z55" w:id="46"/>
    <w:p>
      <w:pPr>
        <w:spacing w:after="0"/>
        <w:ind w:left="0"/>
        <w:jc w:val="both"/>
      </w:pPr>
      <w:r>
        <w:rPr>
          <w:rFonts w:ascii="Times New Roman"/>
          <w:b w:val="false"/>
          <w:i w:val="false"/>
          <w:color w:val="000000"/>
          <w:sz w:val="28"/>
        </w:rPr>
        <w:t>
      отсутствии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здоровья наземных животных и Кодекса здоровья водных животных Международного эпизоотического бюро, Соглашением Всемирной торговой организации по применению санитарных и фитосанитарных мер, которые подтверждены, в том числе через связь с компетентными органами третьих стран;</w:t>
      </w:r>
    </w:p>
    <w:bookmarkEnd w:id="46"/>
    <w:bookmarkStart w:name="z56" w:id="47"/>
    <w:p>
      <w:pPr>
        <w:spacing w:after="0"/>
        <w:ind w:left="0"/>
        <w:jc w:val="both"/>
      </w:pPr>
      <w:r>
        <w:rPr>
          <w:rFonts w:ascii="Times New Roman"/>
          <w:b w:val="false"/>
          <w:i w:val="false"/>
          <w:color w:val="000000"/>
          <w:sz w:val="28"/>
        </w:rPr>
        <w:t>
      соответствии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требованиями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при наличии таковых;</w:t>
      </w:r>
    </w:p>
    <w:bookmarkEnd w:id="47"/>
    <w:bookmarkStart w:name="z57" w:id="48"/>
    <w:p>
      <w:pPr>
        <w:spacing w:after="0"/>
        <w:ind w:left="0"/>
        <w:jc w:val="both"/>
      </w:pPr>
      <w:r>
        <w:rPr>
          <w:rFonts w:ascii="Times New Roman"/>
          <w:b w:val="false"/>
          <w:i w:val="false"/>
          <w:color w:val="000000"/>
          <w:sz w:val="28"/>
        </w:rPr>
        <w:t>
      наличии организации или лица в реестре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утвержденном решением Комиссии Таможенного союза от 17 августа 2010 года № 342 "О вопросах в сфере ветеринарного контроля (надзора) в Таможенном союзе", в соответствии с мерами регулирования, применяемыми согласно Единым ветеринарным (ветеринарно-санитарным) требованиям, Положением о едином порядке проведение совместных проверок объектов и отбора проб (образцов) товаров (продукции), подлежащих ветеринарному контролю (надзору), утвержденным Решением Совета Евразийской экономической комиссии от 9 октября 2014 года № 94 (если требуется положениями Евразийского экономического союза);</w:t>
      </w:r>
    </w:p>
    <w:bookmarkEnd w:id="48"/>
    <w:bookmarkStart w:name="z58" w:id="49"/>
    <w:p>
      <w:pPr>
        <w:spacing w:after="0"/>
        <w:ind w:left="0"/>
        <w:jc w:val="both"/>
      </w:pPr>
      <w:r>
        <w:rPr>
          <w:rFonts w:ascii="Times New Roman"/>
          <w:b w:val="false"/>
          <w:i w:val="false"/>
          <w:color w:val="000000"/>
          <w:sz w:val="28"/>
        </w:rPr>
        <w:t>
      отсутствии временных ограничений в отношении отдельного предприятия-экспортера (группы предприятий-экспортеров), указанного в заявлении;</w:t>
      </w:r>
    </w:p>
    <w:bookmarkEnd w:id="49"/>
    <w:bookmarkStart w:name="z59" w:id="50"/>
    <w:p>
      <w:pPr>
        <w:spacing w:after="0"/>
        <w:ind w:left="0"/>
        <w:jc w:val="both"/>
      </w:pPr>
      <w:r>
        <w:rPr>
          <w:rFonts w:ascii="Times New Roman"/>
          <w:b w:val="false"/>
          <w:i w:val="false"/>
          <w:color w:val="000000"/>
          <w:sz w:val="28"/>
        </w:rPr>
        <w:t>
      отсутствии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50"/>
    <w:bookmarkStart w:name="z60" w:id="51"/>
    <w:p>
      <w:pPr>
        <w:spacing w:after="0"/>
        <w:ind w:left="0"/>
        <w:jc w:val="both"/>
      </w:pPr>
      <w:r>
        <w:rPr>
          <w:rFonts w:ascii="Times New Roman"/>
          <w:b w:val="false"/>
          <w:i w:val="false"/>
          <w:color w:val="000000"/>
          <w:sz w:val="28"/>
        </w:rPr>
        <w:t>
      благополучии эпизоотической ситуации страны-экспортера, страны-импортера по инфекционным болезням животных.</w:t>
      </w:r>
    </w:p>
    <w:bookmarkEnd w:id="51"/>
    <w:bookmarkStart w:name="z61" w:id="52"/>
    <w:p>
      <w:pPr>
        <w:spacing w:after="0"/>
        <w:ind w:left="0"/>
        <w:jc w:val="both"/>
      </w:pPr>
      <w:r>
        <w:rPr>
          <w:rFonts w:ascii="Times New Roman"/>
          <w:b w:val="false"/>
          <w:i w:val="false"/>
          <w:color w:val="000000"/>
          <w:sz w:val="28"/>
        </w:rPr>
        <w:t>
      14. Основаниями для отказа в оказании государственной услуги, установленные законодательством Республики Казахстан являются:</w:t>
      </w:r>
    </w:p>
    <w:bookmarkEnd w:id="52"/>
    <w:bookmarkStart w:name="z62" w:id="5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3"/>
    <w:bookmarkStart w:name="z63" w:id="54"/>
    <w:p>
      <w:pPr>
        <w:spacing w:after="0"/>
        <w:ind w:left="0"/>
        <w:jc w:val="both"/>
      </w:pPr>
      <w:r>
        <w:rPr>
          <w:rFonts w:ascii="Times New Roman"/>
          <w:b w:val="false"/>
          <w:i w:val="false"/>
          <w:color w:val="000000"/>
          <w:sz w:val="28"/>
        </w:rPr>
        <w:t>
      2) несоответствие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настоящими Правилами;</w:t>
      </w:r>
    </w:p>
    <w:bookmarkEnd w:id="54"/>
    <w:bookmarkStart w:name="z64" w:id="5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55"/>
    <w:bookmarkStart w:name="z65" w:id="56"/>
    <w:p>
      <w:pPr>
        <w:spacing w:after="0"/>
        <w:ind w:left="0"/>
        <w:jc w:val="both"/>
      </w:pPr>
      <w:r>
        <w:rPr>
          <w:rFonts w:ascii="Times New Roman"/>
          <w:b w:val="false"/>
          <w:i w:val="false"/>
          <w:color w:val="000000"/>
          <w:sz w:val="28"/>
        </w:rPr>
        <w:t>
      15. Срок действия разрешения на экспорт, импорт перемещаемых (перевозимых) объектов с учетом оценки эпизоотической ситуации на соответствующей территории составляет календарный год в объемах, определенных в разрешении на импорт/экспорт.</w:t>
      </w:r>
    </w:p>
    <w:bookmarkEnd w:id="56"/>
    <w:bookmarkStart w:name="z66" w:id="57"/>
    <w:p>
      <w:pPr>
        <w:spacing w:after="0"/>
        <w:ind w:left="0"/>
        <w:jc w:val="both"/>
      </w:pPr>
      <w:r>
        <w:rPr>
          <w:rFonts w:ascii="Times New Roman"/>
          <w:b w:val="false"/>
          <w:i w:val="false"/>
          <w:color w:val="000000"/>
          <w:sz w:val="28"/>
        </w:rPr>
        <w:t>
      16. Ответственный работник ведомства информирует посредством портала:</w:t>
      </w:r>
    </w:p>
    <w:bookmarkEnd w:id="57"/>
    <w:bookmarkStart w:name="z67" w:id="58"/>
    <w:p>
      <w:pPr>
        <w:spacing w:after="0"/>
        <w:ind w:left="0"/>
        <w:jc w:val="both"/>
      </w:pPr>
      <w:r>
        <w:rPr>
          <w:rFonts w:ascii="Times New Roman"/>
          <w:b w:val="false"/>
          <w:i w:val="false"/>
          <w:color w:val="000000"/>
          <w:sz w:val="28"/>
        </w:rPr>
        <w:t>
      1) соответствующее территориальное подразделение ведомства, ветеринарный контрольный пост о выдаче разрешения на экспорт и импорт перемещаемого (перевозимого) объекта с учетом оценки эпизоотической ситуации для сверки номера разрешения на экспорт, импорт перемещаемого (перевозимого) объекта на ветеринарном сертификате;</w:t>
      </w:r>
    </w:p>
    <w:bookmarkEnd w:id="58"/>
    <w:bookmarkStart w:name="z68" w:id="59"/>
    <w:p>
      <w:pPr>
        <w:spacing w:after="0"/>
        <w:ind w:left="0"/>
        <w:jc w:val="both"/>
      </w:pPr>
      <w:r>
        <w:rPr>
          <w:rFonts w:ascii="Times New Roman"/>
          <w:b w:val="false"/>
          <w:i w:val="false"/>
          <w:color w:val="000000"/>
          <w:sz w:val="28"/>
        </w:rPr>
        <w:t>
      2) соответствующее территориальное подразделение ведомства для внесения номера разрешения на экспорт, импорт перемещаемого (перевозимого) объекта в ветеринарном сертификате с указанием даты.</w:t>
      </w:r>
    </w:p>
    <w:bookmarkEnd w:id="59"/>
    <w:bookmarkStart w:name="z69" w:id="60"/>
    <w:p>
      <w:pPr>
        <w:spacing w:after="0"/>
        <w:ind w:left="0"/>
        <w:jc w:val="both"/>
      </w:pPr>
      <w:r>
        <w:rPr>
          <w:rFonts w:ascii="Times New Roman"/>
          <w:b w:val="false"/>
          <w:i w:val="false"/>
          <w:color w:val="000000"/>
          <w:sz w:val="28"/>
        </w:rPr>
        <w:t>
      Выданные разрешения на экспорт, импорт перемещаемого (перевозимого) объекта с учетом оценки эпизоотической ситуации направляются на внешнюю границу Евразийского экономического союза посредством портала "Ветеринарная безопасность перевозимой продукции Евразийского экономического союза".</w:t>
      </w:r>
    </w:p>
    <w:bookmarkEnd w:id="60"/>
    <w:bookmarkStart w:name="z70" w:id="61"/>
    <w:p>
      <w:pPr>
        <w:spacing w:after="0"/>
        <w:ind w:left="0"/>
        <w:jc w:val="both"/>
      </w:pPr>
      <w:r>
        <w:rPr>
          <w:rFonts w:ascii="Times New Roman"/>
          <w:b w:val="false"/>
          <w:i w:val="false"/>
          <w:color w:val="000000"/>
          <w:sz w:val="28"/>
        </w:rPr>
        <w:t>
      17. Лишение (отзыв), приостановление, возобновление и прекращение действия разрешения на экспорт, импорт перемещаемого (перевозимого) объекта с учетом оценки эпизоотической ситуации на соответствующей территории осуществляется в соответствии со статьей 12-2 Закона и статьями 42 и 45 Закона о разрешениях и уведомлениях.</w:t>
      </w:r>
    </w:p>
    <w:bookmarkEnd w:id="61"/>
    <w:bookmarkStart w:name="z71" w:id="62"/>
    <w:p>
      <w:pPr>
        <w:spacing w:after="0"/>
        <w:ind w:left="0"/>
        <w:jc w:val="both"/>
      </w:pPr>
      <w:r>
        <w:rPr>
          <w:rFonts w:ascii="Times New Roman"/>
          <w:b w:val="false"/>
          <w:i w:val="false"/>
          <w:color w:val="000000"/>
          <w:sz w:val="28"/>
        </w:rPr>
        <w:t>
      18.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
    <w:bookmarkEnd w:id="62"/>
    <w:bookmarkStart w:name="z72" w:id="63"/>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63"/>
    <w:bookmarkStart w:name="z73" w:id="64"/>
    <w:p>
      <w:pPr>
        <w:spacing w:after="0"/>
        <w:ind w:left="0"/>
        <w:jc w:val="left"/>
      </w:pPr>
      <w:r>
        <w:rPr>
          <w:rFonts w:ascii="Times New Roman"/>
          <w:b/>
          <w:i w:val="false"/>
          <w:color w:val="000000"/>
        </w:rPr>
        <w:t xml:space="preserve"> Параграф 2. Порядок выдачи разрешения на транзит перемещаемых (перевозимых) объектов с учетом оценки эпизоотической ситуации на соответствующей территории</w:t>
      </w:r>
    </w:p>
    <w:bookmarkEnd w:id="64"/>
    <w:bookmarkStart w:name="z74" w:id="65"/>
    <w:p>
      <w:pPr>
        <w:spacing w:after="0"/>
        <w:ind w:left="0"/>
        <w:jc w:val="both"/>
      </w:pPr>
      <w:r>
        <w:rPr>
          <w:rFonts w:ascii="Times New Roman"/>
          <w:b w:val="false"/>
          <w:i w:val="false"/>
          <w:color w:val="000000"/>
          <w:sz w:val="28"/>
        </w:rPr>
        <w:t>
      19. Транзит через таможенную территорию Евразийского экономического союза животных и сырья животного происхождения осуществляется по разрешению на транзит, выданному государством-членом Евразийского экономического союза через пункт пропуска, которого предполагается пересечение таможенной границы Евразийского экономического союза при ввозе.</w:t>
      </w:r>
    </w:p>
    <w:bookmarkEnd w:id="65"/>
    <w:bookmarkStart w:name="z75" w:id="66"/>
    <w:p>
      <w:pPr>
        <w:spacing w:after="0"/>
        <w:ind w:left="0"/>
        <w:jc w:val="both"/>
      </w:pPr>
      <w:r>
        <w:rPr>
          <w:rFonts w:ascii="Times New Roman"/>
          <w:b w:val="false"/>
          <w:i w:val="false"/>
          <w:color w:val="000000"/>
          <w:sz w:val="28"/>
        </w:rPr>
        <w:t>
      Транзит других видов подконтрольных государственному ветеринарно-санитарному контролю и надзору перемещаемых (перевозимых) объектов осуществляется без разрешений уполномоченных органов государств-членов Евразийского экономического союза в соответствии с пунктом 7.1 Положения.</w:t>
      </w:r>
    </w:p>
    <w:bookmarkEnd w:id="66"/>
    <w:bookmarkStart w:name="z76" w:id="67"/>
    <w:p>
      <w:pPr>
        <w:spacing w:after="0"/>
        <w:ind w:left="0"/>
        <w:jc w:val="both"/>
      </w:pPr>
      <w:r>
        <w:rPr>
          <w:rFonts w:ascii="Times New Roman"/>
          <w:b w:val="false"/>
          <w:i w:val="false"/>
          <w:color w:val="000000"/>
          <w:sz w:val="28"/>
        </w:rPr>
        <w:t>
      Получение разрешений на транзит через третьи государства (за пределами государств-членов Евразийского экономического союза) осуществляется заблаговременно владельцем подконтрольного товара.</w:t>
      </w:r>
    </w:p>
    <w:bookmarkEnd w:id="67"/>
    <w:bookmarkStart w:name="z77" w:id="68"/>
    <w:p>
      <w:pPr>
        <w:spacing w:after="0"/>
        <w:ind w:left="0"/>
        <w:jc w:val="both"/>
      </w:pPr>
      <w:r>
        <w:rPr>
          <w:rFonts w:ascii="Times New Roman"/>
          <w:b w:val="false"/>
          <w:i w:val="false"/>
          <w:color w:val="000000"/>
          <w:sz w:val="28"/>
        </w:rPr>
        <w:t>
      20. Оформление разрешения на транзит перемещаемых (перевозимых) объектов с учетом оценки эпизоотической ситуации на соответствующей территории осуществляется на основании письма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в ведомство с указанием сведений, предусмотренных пунктом 22 настоящих Правил.</w:t>
      </w:r>
    </w:p>
    <w:bookmarkEnd w:id="68"/>
    <w:bookmarkStart w:name="z78" w:id="69"/>
    <w:p>
      <w:pPr>
        <w:spacing w:after="0"/>
        <w:ind w:left="0"/>
        <w:jc w:val="both"/>
      </w:pPr>
      <w:r>
        <w:rPr>
          <w:rFonts w:ascii="Times New Roman"/>
          <w:b w:val="false"/>
          <w:i w:val="false"/>
          <w:color w:val="000000"/>
          <w:sz w:val="28"/>
        </w:rPr>
        <w:t>
      21. Работник канцелярии ведомства осуществляет прием и регистрацию письма с указанием даты приема и времени приема письма в день его поступления, и направляет руководителю ведомства, которым назначается ответственный исполнитель ведомства.</w:t>
      </w:r>
    </w:p>
    <w:bookmarkEnd w:id="69"/>
    <w:bookmarkStart w:name="z79" w:id="70"/>
    <w:p>
      <w:pPr>
        <w:spacing w:after="0"/>
        <w:ind w:left="0"/>
        <w:jc w:val="both"/>
      </w:pPr>
      <w:r>
        <w:rPr>
          <w:rFonts w:ascii="Times New Roman"/>
          <w:b w:val="false"/>
          <w:i w:val="false"/>
          <w:color w:val="000000"/>
          <w:sz w:val="28"/>
        </w:rPr>
        <w:t>
      В случае обращения уполномоченного органа в области ветеринарии страны-импортера или страны-экспортера после окончания рабочего времени, в выходные и праздничные дни согласно трудовому законодательству Республики Казахстан, прием письма осуществляется следующим рабочим днем.</w:t>
      </w:r>
    </w:p>
    <w:bookmarkEnd w:id="70"/>
    <w:bookmarkStart w:name="z80" w:id="71"/>
    <w:p>
      <w:pPr>
        <w:spacing w:after="0"/>
        <w:ind w:left="0"/>
        <w:jc w:val="both"/>
      </w:pPr>
      <w:r>
        <w:rPr>
          <w:rFonts w:ascii="Times New Roman"/>
          <w:b w:val="false"/>
          <w:i w:val="false"/>
          <w:color w:val="000000"/>
          <w:sz w:val="28"/>
        </w:rPr>
        <w:t xml:space="preserve">
      22. Письмо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содержит следующие сведения: </w:t>
      </w:r>
    </w:p>
    <w:bookmarkEnd w:id="71"/>
    <w:bookmarkStart w:name="z81" w:id="72"/>
    <w:p>
      <w:pPr>
        <w:spacing w:after="0"/>
        <w:ind w:left="0"/>
        <w:jc w:val="both"/>
      </w:pPr>
      <w:r>
        <w:rPr>
          <w:rFonts w:ascii="Times New Roman"/>
          <w:b w:val="false"/>
          <w:i w:val="false"/>
          <w:color w:val="000000"/>
          <w:sz w:val="28"/>
        </w:rPr>
        <w:t>
      1) для юридических лиц – наименование, адрес и учетный номер объекта производства, выданный территориальным подразделением ведомства, для физических лиц – фамилия, имя, отчество (при его наличии), адрес и учетный номер, осуществляющих транспортировку (перемещение) перемещаемых (перевозимых) объектов;</w:t>
      </w:r>
    </w:p>
    <w:bookmarkEnd w:id="72"/>
    <w:bookmarkStart w:name="z82" w:id="73"/>
    <w:p>
      <w:pPr>
        <w:spacing w:after="0"/>
        <w:ind w:left="0"/>
        <w:jc w:val="both"/>
      </w:pPr>
      <w:r>
        <w:rPr>
          <w:rFonts w:ascii="Times New Roman"/>
          <w:b w:val="false"/>
          <w:i w:val="false"/>
          <w:color w:val="000000"/>
          <w:sz w:val="28"/>
        </w:rPr>
        <w:t>
      2) наименование перемещаемого (перевозимого) объекта;</w:t>
      </w:r>
    </w:p>
    <w:bookmarkEnd w:id="73"/>
    <w:bookmarkStart w:name="z83" w:id="74"/>
    <w:p>
      <w:pPr>
        <w:spacing w:after="0"/>
        <w:ind w:left="0"/>
        <w:jc w:val="both"/>
      </w:pPr>
      <w:r>
        <w:rPr>
          <w:rFonts w:ascii="Times New Roman"/>
          <w:b w:val="false"/>
          <w:i w:val="false"/>
          <w:color w:val="000000"/>
          <w:sz w:val="28"/>
        </w:rPr>
        <w:t>
      3) количество перемещаемого (перевозимого) объекта и единицы его измерения;</w:t>
      </w:r>
    </w:p>
    <w:bookmarkEnd w:id="74"/>
    <w:bookmarkStart w:name="z84" w:id="75"/>
    <w:p>
      <w:pPr>
        <w:spacing w:after="0"/>
        <w:ind w:left="0"/>
        <w:jc w:val="both"/>
      </w:pPr>
      <w:r>
        <w:rPr>
          <w:rFonts w:ascii="Times New Roman"/>
          <w:b w:val="false"/>
          <w:i w:val="false"/>
          <w:color w:val="000000"/>
          <w:sz w:val="28"/>
        </w:rPr>
        <w:t>
      4) страна-экспортер или импортер и страна происхождение перемещаемого (перевозимого) объекта;</w:t>
      </w:r>
    </w:p>
    <w:bookmarkEnd w:id="75"/>
    <w:bookmarkStart w:name="z85" w:id="76"/>
    <w:p>
      <w:pPr>
        <w:spacing w:after="0"/>
        <w:ind w:left="0"/>
        <w:jc w:val="both"/>
      </w:pPr>
      <w:r>
        <w:rPr>
          <w:rFonts w:ascii="Times New Roman"/>
          <w:b w:val="false"/>
          <w:i w:val="false"/>
          <w:color w:val="000000"/>
          <w:sz w:val="28"/>
        </w:rPr>
        <w:t>
      5) вид транспорта;</w:t>
      </w:r>
    </w:p>
    <w:bookmarkEnd w:id="76"/>
    <w:bookmarkStart w:name="z86" w:id="77"/>
    <w:p>
      <w:pPr>
        <w:spacing w:after="0"/>
        <w:ind w:left="0"/>
        <w:jc w:val="both"/>
      </w:pPr>
      <w:r>
        <w:rPr>
          <w:rFonts w:ascii="Times New Roman"/>
          <w:b w:val="false"/>
          <w:i w:val="false"/>
          <w:color w:val="000000"/>
          <w:sz w:val="28"/>
        </w:rPr>
        <w:t>
      6) перечень пунктов пропуска через Государственную границу Республики Казахстан, через которые будут осуществляться ввоз и вывоз перемещаемого (перевозимого) объекта;</w:t>
      </w:r>
    </w:p>
    <w:bookmarkEnd w:id="77"/>
    <w:bookmarkStart w:name="z87" w:id="78"/>
    <w:p>
      <w:pPr>
        <w:spacing w:after="0"/>
        <w:ind w:left="0"/>
        <w:jc w:val="both"/>
      </w:pPr>
      <w:r>
        <w:rPr>
          <w:rFonts w:ascii="Times New Roman"/>
          <w:b w:val="false"/>
          <w:i w:val="false"/>
          <w:color w:val="000000"/>
          <w:sz w:val="28"/>
        </w:rPr>
        <w:t>
      7) маршрут следования, остановок, перегрузок, мест кормления (поения) животных, условия провоза (перегона), согласованного с главным государственным ветеринарно-санитарным инспектором или его заместителями соответствующей административно-территориальной единицы, через территории которой осуществляется транзит перемещаемого (перевозимого) объекта.</w:t>
      </w:r>
    </w:p>
    <w:bookmarkEnd w:id="78"/>
    <w:bookmarkStart w:name="z88" w:id="79"/>
    <w:p>
      <w:pPr>
        <w:spacing w:after="0"/>
        <w:ind w:left="0"/>
        <w:jc w:val="both"/>
      </w:pPr>
      <w:r>
        <w:rPr>
          <w:rFonts w:ascii="Times New Roman"/>
          <w:b w:val="false"/>
          <w:i w:val="false"/>
          <w:color w:val="000000"/>
          <w:sz w:val="28"/>
        </w:rPr>
        <w:t>
      23. Разрешение на транзит перемещаемых (перевозимых) объектов выдается с учетом оценки эпизоотической ситуации на соответствующей территории при:</w:t>
      </w:r>
    </w:p>
    <w:bookmarkEnd w:id="79"/>
    <w:bookmarkStart w:name="z89" w:id="80"/>
    <w:p>
      <w:pPr>
        <w:spacing w:after="0"/>
        <w:ind w:left="0"/>
        <w:jc w:val="both"/>
      </w:pPr>
      <w:r>
        <w:rPr>
          <w:rFonts w:ascii="Times New Roman"/>
          <w:b w:val="false"/>
          <w:i w:val="false"/>
          <w:color w:val="000000"/>
          <w:sz w:val="28"/>
        </w:rPr>
        <w:t>
      благополучии эпизоотической ситуации места происхождения (нахождения) и/или следования перемещаемого (перевозимого) объекта по инфекционным болезням животных, определенными Кодексом здоровья наземных животных и Кодексом здоровья водных животных Международного эпизоотического бюро, и входящим в Перечень особо опасных болезней животных, профилактика, диагностика и ликвидация которых осуществляется за счет бюджетных средств, утвержденный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(далее – Перечень особо опасных болезней);</w:t>
      </w:r>
    </w:p>
    <w:bookmarkEnd w:id="80"/>
    <w:bookmarkStart w:name="z90" w:id="81"/>
    <w:p>
      <w:pPr>
        <w:spacing w:after="0"/>
        <w:ind w:left="0"/>
        <w:jc w:val="both"/>
      </w:pPr>
      <w:r>
        <w:rPr>
          <w:rFonts w:ascii="Times New Roman"/>
          <w:b w:val="false"/>
          <w:i w:val="false"/>
          <w:color w:val="000000"/>
          <w:sz w:val="28"/>
        </w:rPr>
        <w:t>
      отсутствии ограничения ввоза перемещаемых (перевозимых) объектов в страну назначения.</w:t>
      </w:r>
    </w:p>
    <w:bookmarkEnd w:id="81"/>
    <w:bookmarkStart w:name="z91" w:id="82"/>
    <w:p>
      <w:pPr>
        <w:spacing w:after="0"/>
        <w:ind w:left="0"/>
        <w:jc w:val="both"/>
      </w:pPr>
      <w:r>
        <w:rPr>
          <w:rFonts w:ascii="Times New Roman"/>
          <w:b w:val="false"/>
          <w:i w:val="false"/>
          <w:color w:val="000000"/>
          <w:sz w:val="28"/>
        </w:rPr>
        <w:t>
      24. Ответственный исполнитель ведомства в течение 2 (двух) рабочих дней проверяет полноту и достоверность представленных сведений, указанных в пункте 22 настоящих Правил, а также соответствие перемещаемого (перевозимого) объекта пункту 23 настоящих Правил.</w:t>
      </w:r>
    </w:p>
    <w:bookmarkEnd w:id="82"/>
    <w:bookmarkStart w:name="z92" w:id="83"/>
    <w:p>
      <w:pPr>
        <w:spacing w:after="0"/>
        <w:ind w:left="0"/>
        <w:jc w:val="both"/>
      </w:pPr>
      <w:r>
        <w:rPr>
          <w:rFonts w:ascii="Times New Roman"/>
          <w:b w:val="false"/>
          <w:i w:val="false"/>
          <w:color w:val="000000"/>
          <w:sz w:val="28"/>
        </w:rPr>
        <w:t xml:space="preserve">
      В случае установления факта полноты и достоверности сведений, указанных в письме, и соответствия пункту 23 настоящих Правил, ответственный исполнитель ведомства в течение 1 (одного) рабочего дня оформляет разрешение на транзит перемещаемых (перевозимых) объектов с учетом оценки эпизоотической ситуации на соответствующей территории по форме согласно приложению 1 к настоящим Правилам, либо мотивированный отказ в оказании государственной услуги по форме согласно приложению 4 к настоящим Правилам, по основаниям, предусмотренным пунктом 28 настоящих Правил, за подписью услугодателя. </w:t>
      </w:r>
    </w:p>
    <w:bookmarkEnd w:id="83"/>
    <w:bookmarkStart w:name="z93" w:id="84"/>
    <w:p>
      <w:pPr>
        <w:spacing w:after="0"/>
        <w:ind w:left="0"/>
        <w:jc w:val="both"/>
      </w:pPr>
      <w:r>
        <w:rPr>
          <w:rFonts w:ascii="Times New Roman"/>
          <w:b w:val="false"/>
          <w:i w:val="false"/>
          <w:color w:val="000000"/>
          <w:sz w:val="28"/>
        </w:rPr>
        <w:t>
      25. Ответственный исполнитель ведомства направляет уполномоченному органу в области ветеринарии страны-импортера или страны-экспортера в форме электронного документа разрешение на транзит перемещаемых (перевозимых) объектов с учетом оценки эпизоотической ситуации на соответствующей территории, либо мотивированный отказ в оказании государственной услуги.</w:t>
      </w:r>
    </w:p>
    <w:bookmarkEnd w:id="84"/>
    <w:bookmarkStart w:name="z94" w:id="85"/>
    <w:p>
      <w:pPr>
        <w:spacing w:after="0"/>
        <w:ind w:left="0"/>
        <w:jc w:val="both"/>
      </w:pPr>
      <w:r>
        <w:rPr>
          <w:rFonts w:ascii="Times New Roman"/>
          <w:b w:val="false"/>
          <w:i w:val="false"/>
          <w:color w:val="000000"/>
          <w:sz w:val="28"/>
        </w:rPr>
        <w:t xml:space="preserve">
      26. Срок рассмотрения письма и выдачи разрешения или мотивированного отказа в оказании государственной услуги составляет 3 (три) рабочих дня. </w:t>
      </w:r>
    </w:p>
    <w:bookmarkEnd w:id="85"/>
    <w:bookmarkStart w:name="z95" w:id="86"/>
    <w:p>
      <w:pPr>
        <w:spacing w:after="0"/>
        <w:ind w:left="0"/>
        <w:jc w:val="both"/>
      </w:pPr>
      <w:r>
        <w:rPr>
          <w:rFonts w:ascii="Times New Roman"/>
          <w:b w:val="false"/>
          <w:i w:val="false"/>
          <w:color w:val="000000"/>
          <w:sz w:val="28"/>
        </w:rPr>
        <w:t xml:space="preserve">
      27. Срок действия разрешения на транзит перемещаемых (перевозимых) объектов с учетом оценки эпизоотической ситуации на соответствующей территории составляет не более 60 (шестидесяти) календарных дней со дня его выдачи. </w:t>
      </w:r>
    </w:p>
    <w:bookmarkEnd w:id="86"/>
    <w:bookmarkStart w:name="z96" w:id="87"/>
    <w:p>
      <w:pPr>
        <w:spacing w:after="0"/>
        <w:ind w:left="0"/>
        <w:jc w:val="both"/>
      </w:pPr>
      <w:r>
        <w:rPr>
          <w:rFonts w:ascii="Times New Roman"/>
          <w:b w:val="false"/>
          <w:i w:val="false"/>
          <w:color w:val="000000"/>
          <w:sz w:val="28"/>
        </w:rPr>
        <w:t>
      28. Основаниями для отказа в выдаче разрешения на транзит перемещаемого (перевозимого) объекта с учетом оценки эпизоотической ситуации на соответствующей территории являются:</w:t>
      </w:r>
    </w:p>
    <w:bookmarkEnd w:id="87"/>
    <w:bookmarkStart w:name="z97" w:id="88"/>
    <w:p>
      <w:pPr>
        <w:spacing w:after="0"/>
        <w:ind w:left="0"/>
        <w:jc w:val="both"/>
      </w:pPr>
      <w:r>
        <w:rPr>
          <w:rFonts w:ascii="Times New Roman"/>
          <w:b w:val="false"/>
          <w:i w:val="false"/>
          <w:color w:val="000000"/>
          <w:sz w:val="28"/>
        </w:rPr>
        <w:t>
      1) отсутствие сведений, указанных в пункте 22 настоящих Правил;</w:t>
      </w:r>
    </w:p>
    <w:bookmarkEnd w:id="88"/>
    <w:bookmarkStart w:name="z98" w:id="89"/>
    <w:p>
      <w:pPr>
        <w:spacing w:after="0"/>
        <w:ind w:left="0"/>
        <w:jc w:val="both"/>
      </w:pPr>
      <w:r>
        <w:rPr>
          <w:rFonts w:ascii="Times New Roman"/>
          <w:b w:val="false"/>
          <w:i w:val="false"/>
          <w:color w:val="000000"/>
          <w:sz w:val="28"/>
        </w:rPr>
        <w:t>
      2) неблагополучная эпизоотическая ситуация места происхождения (нахождения) и/или следования перемещаемого (перевозимого) объекта по инфекционным болезням животных, определенными Кодексом здоровья наземных животных и Кодексом здоровья водных животных Международного эпизоотического бюро, и входящим в Перечень особо опасных болезней;</w:t>
      </w:r>
    </w:p>
    <w:bookmarkEnd w:id="89"/>
    <w:bookmarkStart w:name="z99" w:id="90"/>
    <w:p>
      <w:pPr>
        <w:spacing w:after="0"/>
        <w:ind w:left="0"/>
        <w:jc w:val="both"/>
      </w:pPr>
      <w:r>
        <w:rPr>
          <w:rFonts w:ascii="Times New Roman"/>
          <w:b w:val="false"/>
          <w:i w:val="false"/>
          <w:color w:val="000000"/>
          <w:sz w:val="28"/>
        </w:rPr>
        <w:t>
      3) ограничение ввоза перемещаемых (перевозимых) объектов в страну назначения.</w:t>
      </w:r>
    </w:p>
    <w:bookmarkEnd w:id="90"/>
    <w:bookmarkStart w:name="z100" w:id="91"/>
    <w:p>
      <w:pPr>
        <w:spacing w:after="0"/>
        <w:ind w:left="0"/>
        <w:jc w:val="both"/>
      </w:pPr>
      <w:r>
        <w:rPr>
          <w:rFonts w:ascii="Times New Roman"/>
          <w:b w:val="false"/>
          <w:i w:val="false"/>
          <w:color w:val="000000"/>
          <w:sz w:val="28"/>
        </w:rPr>
        <w:t>
      29. Ответственный исполнитель ведомства информирует соответствующее территориальное подразделение ведомства, ветеринарный контрольный пост о выдаче разрешения на транзит перемещаемого (перевозимого) объекта с учетом оценки эпизоотической ситуации на соответствующей территории для сверки номера разрешения на транзит перемещаемого (перевозимого) объекта на ветеринарном сертификате.</w:t>
      </w:r>
    </w:p>
    <w:bookmarkEnd w:id="91"/>
    <w:bookmarkStart w:name="z101" w:id="9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2"/>
    <w:bookmarkStart w:name="z102" w:id="93"/>
    <w:p>
      <w:pPr>
        <w:spacing w:after="0"/>
        <w:ind w:left="0"/>
        <w:jc w:val="both"/>
      </w:pPr>
      <w:r>
        <w:rPr>
          <w:rFonts w:ascii="Times New Roman"/>
          <w:b w:val="false"/>
          <w:i w:val="false"/>
          <w:color w:val="000000"/>
          <w:sz w:val="28"/>
        </w:rPr>
        <w:t>
      30. Жалоба на решение, действие (бездействие) услугодателя по вопросам оказания государственных услуг подается на имя руководителя уполномоченного органа в области ветеринарии, в уполномоченный орган по оценке и контролю за качеством оказания государственных услуг.</w:t>
      </w:r>
    </w:p>
    <w:bookmarkEnd w:id="93"/>
    <w:bookmarkStart w:name="z103" w:id="94"/>
    <w:p>
      <w:pPr>
        <w:spacing w:after="0"/>
        <w:ind w:left="0"/>
        <w:jc w:val="both"/>
      </w:pPr>
      <w:r>
        <w:rPr>
          <w:rFonts w:ascii="Times New Roman"/>
          <w:b w:val="false"/>
          <w:i w:val="false"/>
          <w:color w:val="000000"/>
          <w:sz w:val="28"/>
        </w:rPr>
        <w:t>
      31. Жалоба услугополучателя в соответствии с пунктом 2 статьи 25 Закона о государственных услугах подлежит рассмотрению:</w:t>
      </w:r>
    </w:p>
    <w:bookmarkEnd w:id="94"/>
    <w:bookmarkStart w:name="z104" w:id="95"/>
    <w:p>
      <w:pPr>
        <w:spacing w:after="0"/>
        <w:ind w:left="0"/>
        <w:jc w:val="both"/>
      </w:pPr>
      <w:r>
        <w:rPr>
          <w:rFonts w:ascii="Times New Roman"/>
          <w:b w:val="false"/>
          <w:i w:val="false"/>
          <w:color w:val="000000"/>
          <w:sz w:val="28"/>
        </w:rPr>
        <w:t xml:space="preserve">
      уполномоченным органом в области ветеринарии – в течение 5 (пяти) рабочих дней со дня ее регистрации; </w:t>
      </w:r>
    </w:p>
    <w:bookmarkEnd w:id="95"/>
    <w:bookmarkStart w:name="z105" w:id="9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6"/>
    <w:bookmarkStart w:name="z106" w:id="97"/>
    <w:p>
      <w:pPr>
        <w:spacing w:after="0"/>
        <w:ind w:left="0"/>
        <w:jc w:val="both"/>
      </w:pPr>
      <w:r>
        <w:rPr>
          <w:rFonts w:ascii="Times New Roman"/>
          <w:b w:val="false"/>
          <w:i w:val="false"/>
          <w:color w:val="000000"/>
          <w:sz w:val="28"/>
        </w:rPr>
        <w:t>
      32. Срок рассмотрения жалобы уполномоченным органом в области ветеринарии,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bookmarkEnd w:id="97"/>
    <w:bookmarkStart w:name="z107" w:id="9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8"/>
    <w:bookmarkStart w:name="z108" w:id="99"/>
    <w:p>
      <w:pPr>
        <w:spacing w:after="0"/>
        <w:ind w:left="0"/>
        <w:jc w:val="both"/>
      </w:pPr>
      <w:r>
        <w:rPr>
          <w:rFonts w:ascii="Times New Roman"/>
          <w:b w:val="false"/>
          <w:i w:val="false"/>
          <w:color w:val="000000"/>
          <w:sz w:val="28"/>
        </w:rPr>
        <w:t>
      2) получения дополнительной информации.</w:t>
      </w:r>
    </w:p>
    <w:bookmarkEnd w:id="99"/>
    <w:bookmarkStart w:name="z109" w:id="10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00"/>
    <w:bookmarkStart w:name="z110" w:id="101"/>
    <w:p>
      <w:pPr>
        <w:spacing w:after="0"/>
        <w:ind w:left="0"/>
        <w:jc w:val="both"/>
      </w:pPr>
      <w:r>
        <w:rPr>
          <w:rFonts w:ascii="Times New Roman"/>
          <w:b w:val="false"/>
          <w:i w:val="false"/>
          <w:color w:val="000000"/>
          <w:sz w:val="28"/>
        </w:rPr>
        <w:t>
      33. В случаях несогласия с результатами оказания государственной услуги, услугополучатель обращается в суд в соответствии с подпунктом 6) пункта 1 статьи 4 Закона о государственных услугах.</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 xml:space="preserve">на экспорт, импорт и транзит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с учетом оценки </w:t>
            </w:r>
            <w:r>
              <w:br/>
            </w:r>
            <w:r>
              <w:rPr>
                <w:rFonts w:ascii="Times New Roman"/>
                <w:b w:val="false"/>
                <w:i w:val="false"/>
                <w:color w:val="000000"/>
                <w:sz w:val="20"/>
              </w:rPr>
              <w:t xml:space="preserve">эпизоотической ситуации на </w:t>
            </w:r>
            <w:r>
              <w:br/>
            </w:r>
            <w:r>
              <w:rPr>
                <w:rFonts w:ascii="Times New Roman"/>
                <w:b w:val="false"/>
                <w:i w:val="false"/>
                <w:color w:val="000000"/>
                <w:sz w:val="20"/>
              </w:rPr>
              <w:t xml:space="preserve">соответствующей территории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102"/>
    <w:p>
      <w:pPr>
        <w:spacing w:after="0"/>
        <w:ind w:left="0"/>
        <w:jc w:val="left"/>
      </w:pPr>
      <w:r>
        <w:rPr>
          <w:rFonts w:ascii="Times New Roman"/>
          <w:b/>
          <w:i w:val="false"/>
          <w:color w:val="000000"/>
        </w:rPr>
        <w:t xml:space="preserve"> Разрешение на импорт, экспорт и транзит перемещаемого (перевозимого) объекта с учетом оценки эпизоотической ситуации на соответствующей территории</w:t>
      </w:r>
    </w:p>
    <w:bookmarkEnd w:id="102"/>
    <w:bookmarkStart w:name="z114" w:id="103"/>
    <w:p>
      <w:pPr>
        <w:spacing w:after="0"/>
        <w:ind w:left="0"/>
        <w:jc w:val="both"/>
      </w:pPr>
      <w:r>
        <w:rPr>
          <w:rFonts w:ascii="Times New Roman"/>
          <w:b w:val="false"/>
          <w:i w:val="false"/>
          <w:color w:val="000000"/>
          <w:sz w:val="28"/>
        </w:rPr>
        <w:t xml:space="preserve">
      Дата выдачи разрешения от "____" _______ 20 ___ года </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отчество (при его наличии) физического лица либо </w:t>
      </w:r>
      <w:r>
        <w:br/>
      </w:r>
      <w:r>
        <w:rPr>
          <w:rFonts w:ascii="Times New Roman"/>
          <w:b w:val="false"/>
          <w:i w:val="false"/>
          <w:color w:val="000000"/>
          <w:sz w:val="28"/>
        </w:rPr>
        <w:t xml:space="preserve">
      </w:t>
      </w:r>
      <w:r>
        <w:rPr>
          <w:rFonts w:ascii="Times New Roman"/>
          <w:b w:val="false"/>
          <w:i w:val="false"/>
          <w:color w:val="000000"/>
          <w:sz w:val="28"/>
        </w:rPr>
        <w:t xml:space="preserve">наименование юридического лица __________________________________ </w:t>
      </w:r>
      <w:r>
        <w:br/>
      </w:r>
      <w:r>
        <w:rPr>
          <w:rFonts w:ascii="Times New Roman"/>
          <w:b w:val="false"/>
          <w:i w:val="false"/>
          <w:color w:val="000000"/>
          <w:sz w:val="28"/>
        </w:rPr>
        <w:t>
</w:t>
      </w:r>
    </w:p>
    <w:bookmarkEnd w:id="103"/>
    <w:bookmarkStart w:name="z117" w:id="104"/>
    <w:p>
      <w:pPr>
        <w:spacing w:after="0"/>
        <w:ind w:left="0"/>
        <w:jc w:val="both"/>
      </w:pPr>
      <w:r>
        <w:rPr>
          <w:rFonts w:ascii="Times New Roman"/>
          <w:b w:val="false"/>
          <w:i w:val="false"/>
          <w:color w:val="000000"/>
          <w:sz w:val="28"/>
        </w:rPr>
        <w:t>
      Разрешение на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(импорт, экспорт, транзит перемещаемого (перевозимого) объекта)</w:t>
      </w:r>
      <w:r>
        <w:br/>
      </w:r>
      <w:r>
        <w:rPr>
          <w:rFonts w:ascii="Times New Roman"/>
          <w:b w:val="false"/>
          <w:i w:val="false"/>
          <w:color w:val="000000"/>
          <w:sz w:val="28"/>
        </w:rPr>
        <w:t>
</w:t>
      </w:r>
    </w:p>
    <w:bookmarkEnd w:id="104"/>
    <w:bookmarkStart w:name="z119" w:id="105"/>
    <w:p>
      <w:pPr>
        <w:spacing w:after="0"/>
        <w:ind w:left="0"/>
        <w:jc w:val="both"/>
      </w:pPr>
      <w:r>
        <w:rPr>
          <w:rFonts w:ascii="Times New Roman"/>
          <w:b w:val="false"/>
          <w:i w:val="false"/>
          <w:color w:val="000000"/>
          <w:sz w:val="28"/>
        </w:rPr>
        <w:t xml:space="preserve">
      Номер и дата разрешения: _______________от ______________ </w:t>
      </w:r>
      <w:r>
        <w:br/>
      </w:r>
      <w:r>
        <w:rPr>
          <w:rFonts w:ascii="Times New Roman"/>
          <w:b w:val="false"/>
          <w:i w:val="false"/>
          <w:color w:val="000000"/>
          <w:sz w:val="28"/>
        </w:rPr>
        <w:t xml:space="preserve">
      </w:t>
      </w:r>
      <w:r>
        <w:rPr>
          <w:rFonts w:ascii="Times New Roman"/>
          <w:b w:val="false"/>
          <w:i w:val="false"/>
          <w:color w:val="000000"/>
          <w:sz w:val="28"/>
        </w:rPr>
        <w:t xml:space="preserve">Номер и дата заявления: ___________ от _________________ </w:t>
      </w:r>
      <w:r>
        <w:br/>
      </w:r>
      <w:r>
        <w:rPr>
          <w:rFonts w:ascii="Times New Roman"/>
          <w:b w:val="false"/>
          <w:i w:val="false"/>
          <w:color w:val="000000"/>
          <w:sz w:val="28"/>
        </w:rPr>
        <w:t xml:space="preserve">
      </w:t>
      </w:r>
      <w:r>
        <w:rPr>
          <w:rFonts w:ascii="Times New Roman"/>
          <w:b w:val="false"/>
          <w:i w:val="false"/>
          <w:color w:val="000000"/>
          <w:sz w:val="28"/>
        </w:rPr>
        <w:t>Вид операции_____________________________________________________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перемещаемого (перевозимого) объекта_________________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Количество перемещаемого (перевозимого) объекта, единицы его измерения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Код Товарной номенклатуры внешнеэкономической деятельности Евразийского экономического союза подконтрольного товара (первые четыре цифры) 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Код товара третьих государств (за пределами государств-членов Евразийского экономического союза) (первые четыре цифры) 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Предприятие-производитель (учетный номер предприятия, название предприятия производителя, вид аттестованной деятельности) 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Грузоотправитель (страна, регион, район, адрес) _________________________ </w:t>
      </w:r>
      <w:r>
        <w:br/>
      </w:r>
      <w:r>
        <w:rPr>
          <w:rFonts w:ascii="Times New Roman"/>
          <w:b w:val="false"/>
          <w:i w:val="false"/>
          <w:color w:val="000000"/>
          <w:sz w:val="28"/>
        </w:rPr>
        <w:t xml:space="preserve">
      </w:t>
      </w:r>
      <w:r>
        <w:rPr>
          <w:rFonts w:ascii="Times New Roman"/>
          <w:b w:val="false"/>
          <w:i w:val="false"/>
          <w:color w:val="000000"/>
          <w:sz w:val="28"/>
        </w:rPr>
        <w:t>Адрес грузополучателя (страна, регион, район, адрес) _____________________</w:t>
      </w:r>
      <w:r>
        <w:br/>
      </w:r>
      <w:r>
        <w:rPr>
          <w:rFonts w:ascii="Times New Roman"/>
          <w:b w:val="false"/>
          <w:i w:val="false"/>
          <w:color w:val="000000"/>
          <w:sz w:val="28"/>
        </w:rPr>
        <w:t xml:space="preserve">
      </w:t>
      </w:r>
      <w:r>
        <w:rPr>
          <w:rFonts w:ascii="Times New Roman"/>
          <w:b w:val="false"/>
          <w:i w:val="false"/>
          <w:color w:val="000000"/>
          <w:sz w:val="28"/>
        </w:rPr>
        <w:t>Фактическое местонахождение перемещаемого (перевозимого) объекта (страна, регион, район, адрес)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Грузополучатель (название предприятия), (учетный номер при импорте)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Вид транспорта_______________________________________________________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Маршрут следования: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Цели 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При экспорте ветеринарных препаратов и кормовых добавок организаций- производителей с указанием страны происхождения и номера регистрационного удостоверения ветеринарных препаратов или кормовых добавок (дата регистрации, перерегистрации) ________________________________________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Вид и порода животного 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Описание перемещаемого (перевозимого) объекта (рефрижератор – VIN код, номер и дата справки о дезинфекции) ___________________________________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Место карантинирования животных с указанием наименования организации, страны, региона, района, города. </w:t>
      </w:r>
      <w:r>
        <w:br/>
      </w:r>
      <w:r>
        <w:rPr>
          <w:rFonts w:ascii="Times New Roman"/>
          <w:b w:val="false"/>
          <w:i w:val="false"/>
          <w:color w:val="000000"/>
          <w:sz w:val="28"/>
        </w:rPr>
        <w:t xml:space="preserve">
      </w:t>
      </w:r>
      <w:r>
        <w:rPr>
          <w:rFonts w:ascii="Times New Roman"/>
          <w:b w:val="false"/>
          <w:i w:val="false"/>
          <w:color w:val="000000"/>
          <w:sz w:val="28"/>
        </w:rPr>
        <w:t>Условия карантинирования, производства, хранения перемещаемого (перевозимого) объекта. ____________________________________________________________________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Срок действия разрешения, дней 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С соблюдением Единых ветеринарных (ветеринарно-санитарных) требований, предъявляемых к товарам, подлежащих ветеринарному контролю (надзору), утвержденных Решением комиссии Евразийского экономического союза от 18 июня 2010 года № 317.</w:t>
      </w:r>
    </w:p>
    <w:bookmarkEnd w:id="105"/>
    <w:tbl>
      <w:tblPr>
        <w:tblW w:w="0" w:type="auto"/>
        <w:tblCellSpacing w:w="0" w:type="auto"/>
        <w:tblBorders>
          <w:top w:val="none"/>
          <w:left w:val="none"/>
          <w:bottom w:val="none"/>
          <w:right w:val="none"/>
          <w:insideH w:val="none"/>
          <w:insideV w:val="none"/>
        </w:tblBorders>
      </w:tblPr>
      <w:tblGrid>
        <w:gridCol w:w="6638"/>
        <w:gridCol w:w="51"/>
        <w:gridCol w:w="5611"/>
      </w:tblGrid>
      <w:tr>
        <w:trPr>
          <w:trHeight w:val="30" w:hRule="atLeast"/>
        </w:trPr>
        <w:tc>
          <w:tcPr>
            <w:tcW w:w="6638" w:type="dxa"/>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указать: Главный государственный ветеринарно-санитарный инспектор Республики Казахстан или его заместитель</w:t>
            </w:r>
          </w:p>
          <w:bookmarkEnd w:id="106"/>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(фамилия, имя, отчество (при его наличии), электронная цифровая подпись)</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 xml:space="preserve">на экспорт, импорт и транзит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с учетом оценки </w:t>
            </w:r>
            <w:r>
              <w:br/>
            </w:r>
            <w:r>
              <w:rPr>
                <w:rFonts w:ascii="Times New Roman"/>
                <w:b w:val="false"/>
                <w:i w:val="false"/>
                <w:color w:val="000000"/>
                <w:sz w:val="20"/>
              </w:rPr>
              <w:t xml:space="preserve">эпизоотической ситуации на </w:t>
            </w:r>
            <w:r>
              <w:br/>
            </w:r>
            <w:r>
              <w:rPr>
                <w:rFonts w:ascii="Times New Roman"/>
                <w:b w:val="false"/>
                <w:i w:val="false"/>
                <w:color w:val="000000"/>
                <w:sz w:val="20"/>
              </w:rPr>
              <w:t xml:space="preserve">соответствующей территории </w:t>
            </w:r>
          </w:p>
        </w:tc>
      </w:tr>
    </w:tbl>
    <w:bookmarkStart w:name="z144" w:id="108"/>
    <w:p>
      <w:pPr>
        <w:spacing w:after="0"/>
        <w:ind w:left="0"/>
        <w:jc w:val="left"/>
      </w:pPr>
      <w:r>
        <w:rPr>
          <w:rFonts w:ascii="Times New Roman"/>
          <w:b/>
          <w:i w:val="false"/>
          <w:color w:val="000000"/>
        </w:rPr>
        <w:t xml:space="preserve"> Стандарт государственной услуги "Выдача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716"/>
        <w:gridCol w:w="10160"/>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Республики Казахстан или его заместители (далее – услугодатель).</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9"/>
          <w:p>
            <w:pPr>
              <w:spacing w:after="20"/>
              <w:ind w:left="20"/>
              <w:jc w:val="both"/>
            </w:pPr>
            <w:r>
              <w:rPr>
                <w:rFonts w:ascii="Times New Roman"/>
                <w:b w:val="false"/>
                <w:i w:val="false"/>
                <w:color w:val="000000"/>
                <w:sz w:val="20"/>
              </w:rPr>
              <w:t xml:space="preserve">
Разрешение на экспорт, импорт перемещаемых (перевозимых) объектов – 4 (четыре) рабочих дня. Разрешение, требующее транзитного согласования со службами других государств на транзитный провоз перемещаемого (перевозимого) объекта – 30 (тридцать) рабочих дней. </w:t>
            </w:r>
            <w:r>
              <w:br/>
            </w:r>
            <w:r>
              <w:rPr>
                <w:rFonts w:ascii="Times New Roman"/>
                <w:b w:val="false"/>
                <w:i w:val="false"/>
                <w:color w:val="000000"/>
                <w:sz w:val="20"/>
              </w:rPr>
              <w:t xml:space="preserve">
Разрешение на транзит перемещаемых (перевозимых) объектов – 3 (три) рабочих дня. </w:t>
            </w:r>
          </w:p>
          <w:bookmarkEnd w:id="109"/>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 экспорт, импорт и транзит перемещаемых (перевозимых) объектов с учетом оценки эпизоотической ситуации на соответствующей территории, либо мотивированный отказ в оказании государственной услуги.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Заявление по форме согласно приложению 3 к Правилам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 приказом Министра сельского хозяйства Республики Казахстан от 9 декабря 2014 года № 16-04/647 (зарегистрирован в Реестре государственной регистрации нормативных правовых актов № 10254) (далее – Правила) в форме электронного документа, удостоверенного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bookmarkEnd w:id="110"/>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1"/>
          <w:p>
            <w:pPr>
              <w:spacing w:after="20"/>
              <w:ind w:left="20"/>
              <w:jc w:val="both"/>
            </w:pPr>
            <w:r>
              <w:rPr>
                <w:rFonts w:ascii="Times New Roman"/>
                <w:b w:val="false"/>
                <w:i w:val="false"/>
                <w:color w:val="000000"/>
                <w:sz w:val="20"/>
              </w:rPr>
              <w:t>
Основания для отказа в выдаче разрешения на экспорт, импорт перемещаемых (перевозимых) объектов:</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r>
              <w:br/>
            </w:r>
            <w:r>
              <w:rPr>
                <w:rFonts w:ascii="Times New Roman"/>
                <w:b w:val="false"/>
                <w:i w:val="false"/>
                <w:color w:val="000000"/>
                <w:sz w:val="20"/>
              </w:rPr>
              <w:t>
</w:t>
            </w:r>
            <w:r>
              <w:rPr>
                <w:rFonts w:ascii="Times New Roman"/>
                <w:b w:val="false"/>
                <w:i w:val="false"/>
                <w:color w:val="000000"/>
                <w:sz w:val="20"/>
              </w:rPr>
              <w:t>Основаниями для отказа в выдаче разрешения на транзит перемещаемых (перевозимых) объектов:</w:t>
            </w:r>
            <w:r>
              <w:br/>
            </w:r>
            <w:r>
              <w:rPr>
                <w:rFonts w:ascii="Times New Roman"/>
                <w:b w:val="false"/>
                <w:i w:val="false"/>
                <w:color w:val="000000"/>
                <w:sz w:val="20"/>
              </w:rPr>
              <w:t>
</w:t>
            </w:r>
            <w:r>
              <w:rPr>
                <w:rFonts w:ascii="Times New Roman"/>
                <w:b w:val="false"/>
                <w:i w:val="false"/>
                <w:color w:val="000000"/>
                <w:sz w:val="20"/>
              </w:rPr>
              <w:t>1) отсутствие сведений, указанных в пункте 22 Правил;</w:t>
            </w:r>
            <w:r>
              <w:br/>
            </w:r>
            <w:r>
              <w:rPr>
                <w:rFonts w:ascii="Times New Roman"/>
                <w:b w:val="false"/>
                <w:i w:val="false"/>
                <w:color w:val="000000"/>
                <w:sz w:val="20"/>
              </w:rPr>
              <w:t>
</w:t>
            </w:r>
            <w:r>
              <w:rPr>
                <w:rFonts w:ascii="Times New Roman"/>
                <w:b w:val="false"/>
                <w:i w:val="false"/>
                <w:color w:val="000000"/>
                <w:sz w:val="20"/>
              </w:rPr>
              <w:t>2) неблагополучная эпизоотическая ситуация места происхождения (нахождения) и/или следования перемещаемого (перевозимого) объекта по инфекционным болезням животных, определенными Кодексом здоровья наземных животных и Кодексом здоровья водных животных Международного эпизоотического бюро, и входящим в Перечень особо опасных болезней животных, профилактика, диагностика и ликвидация которых осуществляется за счет бюджетных средств, утвержденный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w:t>
            </w:r>
            <w:r>
              <w:br/>
            </w:r>
            <w:r>
              <w:rPr>
                <w:rFonts w:ascii="Times New Roman"/>
                <w:b w:val="false"/>
                <w:i w:val="false"/>
                <w:color w:val="000000"/>
                <w:sz w:val="20"/>
              </w:rPr>
              <w:t>
3) ограничение ввоза перемещаемых (перевозимых) объектов в страну назначения.</w:t>
            </w:r>
          </w:p>
          <w:bookmarkEnd w:id="111"/>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интернет-ресурсе Министерства: www.gov.kz. Единый контакт-центр: 1414, 8-800-080-7777.</w:t>
            </w:r>
          </w:p>
          <w:bookmarkEnd w:id="112"/>
        </w:tc>
      </w:tr>
    </w:tbl>
    <w:tbl>
      <w:tblPr>
        <w:tblW w:w="0" w:type="auto"/>
        <w:tblCellSpacing w:w="0" w:type="auto"/>
        <w:tblBorders>
          <w:top w:val="none"/>
          <w:left w:val="none"/>
          <w:bottom w:val="none"/>
          <w:right w:val="none"/>
          <w:insideH w:val="none"/>
          <w:insideV w:val="none"/>
        </w:tblBorders>
      </w:tblPr>
      <w:tblGrid>
        <w:gridCol w:w="7878"/>
        <w:gridCol w:w="4660"/>
      </w:tblGrid>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tc>
      </w:tr>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 xml:space="preserve">на экспорт, импорт и транзит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с учетом оценки </w:t>
            </w:r>
            <w:r>
              <w:br/>
            </w:r>
            <w:r>
              <w:rPr>
                <w:rFonts w:ascii="Times New Roman"/>
                <w:b w:val="false"/>
                <w:i w:val="false"/>
                <w:color w:val="000000"/>
                <w:sz w:val="20"/>
              </w:rPr>
              <w:t xml:space="preserve">эпизоотической ситуации на </w:t>
            </w:r>
            <w:r>
              <w:br/>
            </w:r>
            <w:r>
              <w:rPr>
                <w:rFonts w:ascii="Times New Roman"/>
                <w:b w:val="false"/>
                <w:i w:val="false"/>
                <w:color w:val="000000"/>
                <w:sz w:val="20"/>
              </w:rPr>
              <w:t xml:space="preserve">соответствующей территории </w:t>
            </w:r>
          </w:p>
        </w:tc>
      </w:tr>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________________________________         _(услугодатель)</w:t>
            </w:r>
          </w:p>
        </w:tc>
      </w:tr>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w:t>
            </w:r>
          </w:p>
        </w:tc>
      </w:tr>
      <w:tr>
        <w:trPr>
          <w:trHeight w:val="30" w:hRule="atLeast"/>
        </w:trPr>
        <w:tc>
          <w:tcPr>
            <w:tcW w:w="78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юридических лиц: полное </w:t>
            </w:r>
            <w:r>
              <w:br/>
            </w:r>
            <w:r>
              <w:rPr>
                <w:rFonts w:ascii="Times New Roman"/>
                <w:b w:val="false"/>
                <w:i w:val="false"/>
                <w:color w:val="000000"/>
                <w:sz w:val="20"/>
              </w:rPr>
              <w:t>наименование, бизнес-</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 xml:space="preserve">адрес местонахождения, </w:t>
            </w:r>
            <w:r>
              <w:br/>
            </w:r>
            <w:r>
              <w:rPr>
                <w:rFonts w:ascii="Times New Roman"/>
                <w:b w:val="false"/>
                <w:i w:val="false"/>
                <w:color w:val="000000"/>
                <w:sz w:val="20"/>
              </w:rPr>
              <w:t xml:space="preserve">учетный номер объекта </w:t>
            </w:r>
            <w:r>
              <w:br/>
            </w:r>
            <w:r>
              <w:rPr>
                <w:rFonts w:ascii="Times New Roman"/>
                <w:b w:val="false"/>
                <w:i w:val="false"/>
                <w:color w:val="000000"/>
                <w:sz w:val="20"/>
              </w:rPr>
              <w:t xml:space="preserve">производства, для физических </w:t>
            </w:r>
            <w:r>
              <w:br/>
            </w:r>
            <w:r>
              <w:rPr>
                <w:rFonts w:ascii="Times New Roman"/>
                <w:b w:val="false"/>
                <w:i w:val="false"/>
                <w:color w:val="000000"/>
                <w:sz w:val="20"/>
              </w:rPr>
              <w:t xml:space="preserve">лиц: фамилия, имя, отчество </w:t>
            </w:r>
            <w:r>
              <w:br/>
            </w:r>
            <w:r>
              <w:rPr>
                <w:rFonts w:ascii="Times New Roman"/>
                <w:b w:val="false"/>
                <w:i w:val="false"/>
                <w:color w:val="000000"/>
                <w:sz w:val="20"/>
              </w:rPr>
              <w:t xml:space="preserve">(при его наличии), </w:t>
            </w:r>
            <w:r>
              <w:br/>
            </w: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идентификационный номер, </w:t>
            </w:r>
            <w:r>
              <w:br/>
            </w:r>
            <w:r>
              <w:rPr>
                <w:rFonts w:ascii="Times New Roman"/>
                <w:b w:val="false"/>
                <w:i w:val="false"/>
                <w:color w:val="000000"/>
                <w:sz w:val="20"/>
              </w:rPr>
              <w:t xml:space="preserve">адрес проживания, </w:t>
            </w:r>
            <w:r>
              <w:br/>
            </w:r>
            <w:r>
              <w:rPr>
                <w:rFonts w:ascii="Times New Roman"/>
                <w:b w:val="false"/>
                <w:i w:val="false"/>
                <w:color w:val="000000"/>
                <w:sz w:val="20"/>
              </w:rPr>
              <w:t xml:space="preserve">осуществляющих </w:t>
            </w:r>
            <w:r>
              <w:br/>
            </w:r>
            <w:r>
              <w:rPr>
                <w:rFonts w:ascii="Times New Roman"/>
                <w:b w:val="false"/>
                <w:i w:val="false"/>
                <w:color w:val="000000"/>
                <w:sz w:val="20"/>
              </w:rPr>
              <w:t xml:space="preserve">транспортировку (перемещение)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абонентский номер </w:t>
            </w:r>
            <w:r>
              <w:br/>
            </w:r>
            <w:r>
              <w:rPr>
                <w:rFonts w:ascii="Times New Roman"/>
                <w:b w:val="false"/>
                <w:i w:val="false"/>
                <w:color w:val="000000"/>
                <w:sz w:val="20"/>
              </w:rPr>
              <w:t xml:space="preserve">телефона, факса, сотовой связи и </w:t>
            </w:r>
            <w:r>
              <w:br/>
            </w:r>
            <w:r>
              <w:rPr>
                <w:rFonts w:ascii="Times New Roman"/>
                <w:b w:val="false"/>
                <w:i w:val="false"/>
                <w:color w:val="000000"/>
                <w:sz w:val="20"/>
              </w:rPr>
              <w:t xml:space="preserve">электронный адрес (при </w:t>
            </w:r>
            <w:r>
              <w:br/>
            </w:r>
            <w:r>
              <w:rPr>
                <w:rFonts w:ascii="Times New Roman"/>
                <w:b w:val="false"/>
                <w:i w:val="false"/>
                <w:color w:val="000000"/>
                <w:sz w:val="20"/>
              </w:rPr>
              <w:t xml:space="preserve">наличии)) </w:t>
            </w:r>
          </w:p>
        </w:tc>
      </w:tr>
    </w:tbl>
    <w:bookmarkStart w:name="z161" w:id="113"/>
    <w:p>
      <w:pPr>
        <w:spacing w:after="0"/>
        <w:ind w:left="0"/>
        <w:jc w:val="left"/>
      </w:pPr>
      <w:r>
        <w:rPr>
          <w:rFonts w:ascii="Times New Roman"/>
          <w:b/>
          <w:i w:val="false"/>
          <w:color w:val="000000"/>
        </w:rPr>
        <w:t xml:space="preserve"> Заявление</w:t>
      </w:r>
    </w:p>
    <w:bookmarkEnd w:id="113"/>
    <w:bookmarkStart w:name="z162" w:id="114"/>
    <w:p>
      <w:pPr>
        <w:spacing w:after="0"/>
        <w:ind w:left="0"/>
        <w:jc w:val="both"/>
      </w:pPr>
      <w:r>
        <w:rPr>
          <w:rFonts w:ascii="Times New Roman"/>
          <w:b w:val="false"/>
          <w:i w:val="false"/>
          <w:color w:val="000000"/>
          <w:sz w:val="28"/>
        </w:rPr>
        <w:t xml:space="preserve">
      Прошу Вас выдать разрешение на 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(экспорт/импорт нужное указать)</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504"/>
        <w:gridCol w:w="8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перемещаемого (перевозимого) объекта, единицы его измерения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 подконтрольного товара (первые четыре цифры)</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третьих государств (за пределами государств-членов Евразийского экономического союза) (первые четыре цифры)</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Предприятие-производитель (учетный номер предприятия, название предприятия, вид аттестованной деятельности)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Грузоотправитель (страна, регион, район, адрес)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местонахождение перемещаемого (перевозимого) объекта (страна, регион, район, адрес)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(страна-импортер)</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Грузополучатель (название предприятия, учетный номер)</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грузополучателя (страна, регион, район, адрес)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 (да/нет, с указанием страны)</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предполагаемого к использованию при экспорте, импорте перемещаемого (перевозимого) объекта (в порядке последовательного перемещения)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экспорта, импорта (цели определены в информационной системе)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При экспорте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w:t>
            </w:r>
            <w:r>
              <w:br/>
            </w:r>
            <w:r>
              <w:rPr>
                <w:rFonts w:ascii="Times New Roman"/>
                <w:b w:val="false"/>
                <w:i w:val="false"/>
                <w:color w:val="000000"/>
                <w:sz w:val="20"/>
              </w:rPr>
              <w:t>
</w:t>
            </w:r>
            <w:r>
              <w:rPr>
                <w:rFonts w:ascii="Times New Roman"/>
                <w:b w:val="false"/>
                <w:i w:val="false"/>
                <w:color w:val="000000"/>
                <w:sz w:val="20"/>
              </w:rPr>
              <w:t>При импорте ветеринарных препаратов, кормовых добавок организаций-производителей с указанием страны происхождения и номер регистрационного удостоверения ветеринарных препаратов или кормовых добавок (дата регистрации, перерегистрации)/документа подтверждающего регистрацию в государстве-члене Евразийского экономического союза (дата регистрации, перерегистрации, наименование государства-члена Евразийского экономического союза)*</w:t>
            </w:r>
            <w:r>
              <w:br/>
            </w:r>
            <w:r>
              <w:rPr>
                <w:rFonts w:ascii="Times New Roman"/>
                <w:b w:val="false"/>
                <w:i w:val="false"/>
                <w:color w:val="000000"/>
                <w:sz w:val="20"/>
              </w:rPr>
              <w:t>
Примечание: * для проведения государственной регистрации ветеринарного препарата, кормовой добавки, не зарегистрированных в Республике Казахстан и в государствах-членах Евразийского экономического союза, допускается ввоз ветеринарных препаратов, кормовых добавок в количестве и объеме, необходимом для проведения их апробации, регистрационных испытаний без указания номера регистрационного удостоверения ветеринарных препаратов или кормовых добавок (дата регистрации, перерегистрации)/документа, подтверждающего регистрацию в государстве-члене Евразийского экономического союза (дата регистрации, перерегистрации, наименование государства-члена Евразийского экономического союза)</w:t>
            </w:r>
          </w:p>
          <w:bookmarkEnd w:id="115"/>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племенных животных и племенной продукции (материала) отразить сведения об импорте племенного животного, племенной продукции (материала)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животного и половозрастная группа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карантинирования животных с указанием наименования организации, страны, региона, района, города. Условия карантинирования, производства, хранения перемещаемого (перевозимого) объекта.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перемещаемого (перевозимого) объекта (рефрижератор – VIN код, номер и дата справки о дезинфекции)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16"/>
    <w:p>
      <w:pPr>
        <w:spacing w:after="0"/>
        <w:ind w:left="0"/>
        <w:jc w:val="both"/>
      </w:pPr>
      <w:r>
        <w:rPr>
          <w:rFonts w:ascii="Times New Roman"/>
          <w:b w:val="false"/>
          <w:i w:val="false"/>
          <w:color w:val="000000"/>
          <w:sz w:val="28"/>
        </w:rPr>
        <w:t>
      Подтверждаю согласие о недопущении вывоза в государства-члены Евразийского экономического союза перемещаемого (перевозимого) объекта, ввезенного в Республику Казахстан из третьих стран (государства, не являющиеся членами Евразийского экономического союза) по требованиям, отличающихся от Единых ветеринарных (ветеринарно-санитарных) требований, предъявляемых к товарам, подлежащих ветеринарному контролю (надзору), утвержденных решением Комиссии Евразийского экономического союза от 18 июня 2010 года № 317 "О применении ветеринарно-санитарных мер в Евразийском экономическом союзе" и произведенной от них продукции</w:t>
      </w:r>
    </w:p>
    <w:bookmarkEnd w:id="1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[Дата подачи заявления] [фамилия, имя, отчество (при его наличии), телефон] </w:t>
      </w:r>
      <w:r>
        <w:br/>
      </w:r>
      <w:r>
        <w:rPr>
          <w:rFonts w:ascii="Times New Roman"/>
          <w:b w:val="false"/>
          <w:i w:val="false"/>
          <w:color w:val="000000"/>
          <w:sz w:val="28"/>
        </w:rPr>
        <w:t xml:space="preserve">
      </w:t>
      </w:r>
      <w:r>
        <w:rPr>
          <w:rFonts w:ascii="Times New Roman"/>
          <w:b w:val="false"/>
          <w:i w:val="false"/>
          <w:color w:val="000000"/>
          <w:sz w:val="28"/>
        </w:rPr>
        <w:t xml:space="preserve">(электронная цифровая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выдачи разрешения </w:t>
            </w:r>
            <w:r>
              <w:br/>
            </w:r>
            <w:r>
              <w:rPr>
                <w:rFonts w:ascii="Times New Roman"/>
                <w:b w:val="false"/>
                <w:i w:val="false"/>
                <w:color w:val="000000"/>
                <w:sz w:val="20"/>
              </w:rPr>
              <w:t xml:space="preserve">на экспорт, импорт и транзит </w:t>
            </w:r>
            <w:r>
              <w:br/>
            </w:r>
            <w:r>
              <w:rPr>
                <w:rFonts w:ascii="Times New Roman"/>
                <w:b w:val="false"/>
                <w:i w:val="false"/>
                <w:color w:val="000000"/>
                <w:sz w:val="20"/>
              </w:rPr>
              <w:t xml:space="preserve">перемещаемых (перевозимых) </w:t>
            </w:r>
            <w:r>
              <w:br/>
            </w:r>
            <w:r>
              <w:rPr>
                <w:rFonts w:ascii="Times New Roman"/>
                <w:b w:val="false"/>
                <w:i w:val="false"/>
                <w:color w:val="000000"/>
                <w:sz w:val="20"/>
              </w:rPr>
              <w:t xml:space="preserve">объектов с учетом оценки </w:t>
            </w:r>
            <w:r>
              <w:br/>
            </w:r>
            <w:r>
              <w:rPr>
                <w:rFonts w:ascii="Times New Roman"/>
                <w:b w:val="false"/>
                <w:i w:val="false"/>
                <w:color w:val="000000"/>
                <w:sz w:val="20"/>
              </w:rPr>
              <w:t xml:space="preserve">эпизоотической ситуации на </w:t>
            </w:r>
            <w:r>
              <w:br/>
            </w:r>
            <w:r>
              <w:rPr>
                <w:rFonts w:ascii="Times New Roman"/>
                <w:b w:val="false"/>
                <w:i w:val="false"/>
                <w:color w:val="000000"/>
                <w:sz w:val="20"/>
              </w:rPr>
              <w:t xml:space="preserve">соответствующей территории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Pr>
      <w:tblGrid>
        <w:gridCol w:w="1429"/>
        <w:gridCol w:w="9205"/>
        <w:gridCol w:w="1666"/>
      </w:tblGrid>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92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w:t>
            </w:r>
          </w:p>
        </w:tc>
      </w:tr>
    </w:tbl>
    <w:bookmarkStart w:name="z172" w:id="117"/>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117"/>
    <w:bookmarkStart w:name="z173" w:id="118"/>
    <w:p>
      <w:pPr>
        <w:spacing w:after="0"/>
        <w:ind w:left="0"/>
        <w:jc w:val="both"/>
      </w:pPr>
      <w:r>
        <w:rPr>
          <w:rFonts w:ascii="Times New Roman"/>
          <w:b w:val="false"/>
          <w:i w:val="false"/>
          <w:color w:val="000000"/>
          <w:sz w:val="28"/>
        </w:rPr>
        <w:t>
      Дата выдачи: [Дата выдачи]</w:t>
      </w:r>
    </w:p>
    <w:bookmarkEnd w:id="118"/>
    <w:bookmarkStart w:name="z174" w:id="119"/>
    <w:p>
      <w:pPr>
        <w:spacing w:after="0"/>
        <w:ind w:left="0"/>
        <w:jc w:val="both"/>
      </w:pPr>
      <w:r>
        <w:rPr>
          <w:rFonts w:ascii="Times New Roman"/>
          <w:b w:val="false"/>
          <w:i w:val="false"/>
          <w:color w:val="000000"/>
          <w:sz w:val="28"/>
        </w:rPr>
        <w:t>
      [Наименование услугополучателя]</w:t>
      </w:r>
    </w:p>
    <w:bookmarkEnd w:id="119"/>
    <w:bookmarkStart w:name="z175" w:id="120"/>
    <w:p>
      <w:pPr>
        <w:spacing w:after="0"/>
        <w:ind w:left="0"/>
        <w:jc w:val="both"/>
      </w:pPr>
      <w:r>
        <w:rPr>
          <w:rFonts w:ascii="Times New Roman"/>
          <w:b w:val="false"/>
          <w:i w:val="false"/>
          <w:color w:val="000000"/>
          <w:sz w:val="28"/>
        </w:rPr>
        <w:t>
      Место регистрации:</w:t>
      </w:r>
    </w:p>
    <w:bookmarkEnd w:id="120"/>
    <w:bookmarkStart w:name="z176" w:id="121"/>
    <w:p>
      <w:pPr>
        <w:spacing w:after="0"/>
        <w:ind w:left="0"/>
        <w:jc w:val="both"/>
      </w:pPr>
      <w:r>
        <w:rPr>
          <w:rFonts w:ascii="Times New Roman"/>
          <w:b w:val="false"/>
          <w:i w:val="false"/>
          <w:color w:val="000000"/>
          <w:sz w:val="28"/>
        </w:rPr>
        <w:t>
      Область: [Область]</w:t>
      </w:r>
    </w:p>
    <w:bookmarkEnd w:id="121"/>
    <w:bookmarkStart w:name="z177" w:id="122"/>
    <w:p>
      <w:pPr>
        <w:spacing w:after="0"/>
        <w:ind w:left="0"/>
        <w:jc w:val="both"/>
      </w:pPr>
      <w:r>
        <w:rPr>
          <w:rFonts w:ascii="Times New Roman"/>
          <w:b w:val="false"/>
          <w:i w:val="false"/>
          <w:color w:val="000000"/>
          <w:sz w:val="28"/>
        </w:rPr>
        <w:t>
      Район: [Район]</w:t>
      </w:r>
    </w:p>
    <w:bookmarkEnd w:id="122"/>
    <w:bookmarkStart w:name="z178" w:id="123"/>
    <w:p>
      <w:pPr>
        <w:spacing w:after="0"/>
        <w:ind w:left="0"/>
        <w:jc w:val="both"/>
      </w:pPr>
      <w:r>
        <w:rPr>
          <w:rFonts w:ascii="Times New Roman"/>
          <w:b w:val="false"/>
          <w:i w:val="false"/>
          <w:color w:val="000000"/>
          <w:sz w:val="28"/>
        </w:rPr>
        <w:t>
      Город\населенный пункт: [Город\населенный пункт]</w:t>
      </w:r>
    </w:p>
    <w:bookmarkEnd w:id="123"/>
    <w:bookmarkStart w:name="z179" w:id="124"/>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[БИН/ИИН] </w:t>
      </w:r>
    </w:p>
    <w:bookmarkEnd w:id="124"/>
    <w:bookmarkStart w:name="z180" w:id="125"/>
    <w:p>
      <w:pPr>
        <w:spacing w:after="0"/>
        <w:ind w:left="0"/>
        <w:jc w:val="both"/>
      </w:pPr>
      <w:r>
        <w:rPr>
          <w:rFonts w:ascii="Times New Roman"/>
          <w:b w:val="false"/>
          <w:i w:val="false"/>
          <w:color w:val="000000"/>
          <w:sz w:val="28"/>
        </w:rPr>
        <w:t>
      Дата государственной регистрации от [Дата]</w:t>
      </w:r>
    </w:p>
    <w:bookmarkEnd w:id="125"/>
    <w:bookmarkStart w:name="z181" w:id="126"/>
    <w:p>
      <w:pPr>
        <w:spacing w:after="0"/>
        <w:ind w:left="0"/>
        <w:jc w:val="both"/>
      </w:pPr>
      <w:r>
        <w:rPr>
          <w:rFonts w:ascii="Times New Roman"/>
          <w:b w:val="false"/>
          <w:i w:val="false"/>
          <w:color w:val="000000"/>
          <w:sz w:val="28"/>
        </w:rPr>
        <w:t>
      Причина отказа: [Причина отказа]</w:t>
      </w:r>
    </w:p>
    <w:bookmarkEnd w:id="126"/>
    <w:bookmarkStart w:name="z182" w:id="127"/>
    <w:p>
      <w:pPr>
        <w:spacing w:after="0"/>
        <w:ind w:left="0"/>
        <w:jc w:val="both"/>
      </w:pPr>
      <w:r>
        <w:rPr>
          <w:rFonts w:ascii="Times New Roman"/>
          <w:b w:val="false"/>
          <w:i w:val="false"/>
          <w:color w:val="000000"/>
          <w:sz w:val="28"/>
        </w:rPr>
        <w:t>
      [Должность подписывающего услугодателя] [Фамилия, имя, отчество (при его наличии) подписывающего]</w:t>
      </w:r>
    </w:p>
    <w:bookmarkEnd w:id="127"/>
    <w:bookmarkStart w:name="z183"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