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0f8c" w14:textId="781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апреля 2021 года № 250. Зарегистрирован в Министерстве юстиции Республики Казахстан 23 апреля 2021 года № 22607.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 (далее – Правила) определяют порядок отчуждения оборонных объектов Вооруженных Сил Республики Казахстан (далее – Вооруженные Силы) по договорам государственно-частного партнерства, в том числе по договору концессии для возмещения затрат частному партнеру и концессионеру.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которого возложены функции по расквартированию войск, содержанию и развитию инфраструктуры Вооруженных Сил;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частный партнер – индивидуальный предприниматель, простое товарищество, консорциум или юридическое лицо, за исключением лиц, выступающих государственными партнерами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2010 года "О государственно-частном партнерстве", заключившие договор государственно-частного партнерства;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концессии – письменное соглашение между концедентом и концессионером, определяющее права, обязанности и ответственность сторон, условия реализации концессии;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оборонные объекты Вооруженных Сил – недвижимое имущество, закрепленное на праве оперативного управления за государственными учреждениями Вооруженных Сил;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партнерства, в том числе по договору концессии;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соответствующей отрасли – Министерство обороны Республики Казахстан.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Оборонные объекты отчуждаются частному партнеру или концессионеру в целях возмещения затрат по договору государственно-частного партнерства, в том числе по договору концессии.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отчуждаемых оборонных объектов Вооруженных Сил по договорам государственно-частного партнерства, в том числе концессии для возмещения затрат частному партнеру и концессионеру (далее – Перечень) формируется ответственным структурным подразделением по заявкам воинских частей и учреждений Вооруженных Сил, который предоставляется на согласование первому руководителю уполномоченного государственного органа соответствующей отрасли.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Ответственное структурное подразделение разрабатывает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(далее – Закон).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оборонных объектов, отчуждаемых по договорам государственно-частного партнерства, в том числе по договору концессии осуществляется,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 после утверждения Перечня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проектах договора государственно-частного партнерства, договора концессии, содержащихся в конкурсной документации, указываются порядок и сроки передачи оборонных объектов Вооруженных Сил частному партнеру и концессионеру.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государственной приемки объекта государственно-частного партнерства и концессии, отчуждаемые оборонные объекты Вооруженных Сил по договорам государственно-частного партнерства, в том числе концессии признаются неиспользуемыми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Отчуждение оборонных объектов Вооруженных Сил оформляется </w:t>
      </w:r>
      <w:r>
        <w:rPr>
          <w:rFonts w:ascii="Times New Roman"/>
          <w:b w:val="false"/>
          <w:i w:val="false"/>
          <w:color w:val="000000"/>
          <w:sz w:val="28"/>
        </w:rPr>
        <w:t>актом приема-передачи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имущества (передаточный акт) по форме согласно приложению к настоящим Правилам в срок не более 30 календарных дней со дня государственной приемки объекта государственно-частного партнерства и концессии.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приема-передачи имущества (передаточный акт) подписывается уполномоченными должностными лицами передающей и принимающей сторон и утверждается уполномоченным органом по управлению государственным имуществом.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приема-передачи (передаточный акт) составляется в трех экземплярах на казахском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 для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частному партнеру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концессионеру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____________"____" ______20___ год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(передаточный акт)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объекта принимаемого (передаваемого), местонахождение)</w:t>
      </w:r>
    </w:p>
    <w:bookmarkEnd w:id="32"/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 "____" __________ 20___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на основании: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являющегося основанием для приема (передачи) объекта)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передающей стороны: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принимающей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 (передачу)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объекта принимаемого (передаваемого), местонахождение)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На момент приема (передачи) объект находится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(техническое состояние принимаемого (передаваемого) объекта)</w:t>
      </w:r>
    </w:p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Стороны по принимаемому (передаваемому) объекту, в том числе по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правоустанавливающей, технической и другой документации претензии друг к другу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имеют.</w:t>
      </w:r>
    </w:p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(перечень документов по принимаемому (передаваемому) объекту)</w:t>
      </w:r>
    </w:p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Члены комиссии передающей стороны: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 (фамилия, имя, отчество (при его наличии))</w:t>
      </w:r>
    </w:p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принимающей стороны: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