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3b74" w14:textId="00f3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рейтинга спортивных секций для детей и юношества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апреля 2021 года № 112. Зарегистрирован в Министерстве юстиции Республики Казахстан 27 апреля 2021 года № 22632.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рейтинга спортивных секций для детей и юношества.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физической культуры и спорта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2021 года № 112  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рейтинга спортивных секций для детей и юношества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рейтинга спортивных секций для детей и юношества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3 июля 2014 года "О физической культуре и спорте" (далее – Закон) и определяют порядок определения рейтинга спортивных секций для детей и юношества.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спортивный заказ – финансируемый государством объем услуг в области физической культуры и спорта для детей и юношества, определяемый согласно методике подушевого нормативного финансирования государственного спортивного заказа и размещаемый у поставщиков независимо от форм их собственности, ведомственной подчиненности, типов и видов (далее – государственный заказ);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– местный исполнительный орган области, города республиканского значения и столицы, или его структурное подразделение, уполномоченное выполнять администрирование процедуры размещения государственного спортивного заказа в соответствии с настоящими Правилами;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 – юридическое лицо или индивидуальный предприниматель независимо от формы собственности, ведомственной подчиненности, типов и видов, кроме организаций образования.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Рейтинг применяется к спортивным секциям для детей и юношества для определения качества и популярности оказываемых услуг поставщиками относительно друг друга.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рейтинга спортивных секций для детей и юношества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рейтинга спортивных секций для детей и юношества осуществляется путем выставления законным представителем ребенка, посещающего спортивную секцию в рамках государственного заказа, оценки в информационной системе уполномоченного органа в сфере цифровизации, предусмотренной Правилами размещения государственного спортивного заказа в спортивных секциях для детей и юношества и их функционирования, утверждаемыми уполномоченным органом в области физической культуры и 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спортивной секций для детей и юношества осуществляется по следующим критериям: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спортивного процесса, доступность объяснения задач ребенку;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материально-техническая оснащенность спортивной секций для детей и юношества.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выражается в баллах от 1 до 5, где 1 – самый низкий балл, 5 – самый высокий балл.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Рейтинг спортивной секций для детей и юношества рассчитывается следующим образом: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Б/А, где: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рейтинг спортивных секций;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общая сумма баллов, выставленных законными представителями участвовавшими в оценке;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общее количество законных представителей выставивших оценку.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