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26c6" w14:textId="f782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внутренних дел Республики Казахстан от 30 октября 2018 года № 758 и Министра национальной экономики Республики Казахстан от 30 октября 2018 года № 31 "Об утверждении критериев оценки степени риска и проверочных листов в области пожарной безопасности и гражданской обороны"</w:t>
      </w:r>
    </w:p>
    <w:p>
      <w:pPr>
        <w:spacing w:after="0"/>
        <w:ind w:left="0"/>
        <w:jc w:val="both"/>
      </w:pPr>
      <w:r>
        <w:rPr>
          <w:rFonts w:ascii="Times New Roman"/>
          <w:b w:val="false"/>
          <w:i w:val="false"/>
          <w:color w:val="000000"/>
          <w:sz w:val="28"/>
        </w:rPr>
        <w:t>Совместный приказ Министра по чрезвычайным ситуациям Республики Казахстан от 28 апреля 2021 года № 196 и Министра национальной экономики Республики Казахстан от 29 апреля 2021 года № 49. Зарегистрирован в Министерстве юстиции Республики Казахстан 11 мая 2021 года № 22706</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октября 2018 года № 758 и Министра национальной экономики Республики Казахстан от 30 октября 2018 года № 31 "Об утверждении критериев оценки степени риска и проверочных листов в области пожарной безопасности и гражданской обороны" (зарегистрирован в Реестре государственной регистрации нормативных правовых актов за № 17647, опубликован 15 ноября 2018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 оценки</w:t>
      </w:r>
      <w:r>
        <w:rPr>
          <w:rFonts w:ascii="Times New Roman"/>
          <w:b w:val="false"/>
          <w:i w:val="false"/>
          <w:color w:val="000000"/>
          <w:sz w:val="28"/>
        </w:rPr>
        <w:t xml:space="preserve"> степени риска для проведения профилактического контроля с посещением в области гражданской обороны, утвержденных указанным совместным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критериям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гражданской обороны в отношении организаций, отнесенных к категории по гражданской обороне с наибольшей работающей сменой, утвержденный указанным совместным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гражданской обороны в отношении организаций, отнесенных к категории по гражданской обороне, утвержденный указанным совместным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гражданской обороны в отношении организаций, на базе которых созданы службы гражданской защиты, утвержденный указанным совместным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гражданской обороны в отношении местных исполнительных органов Республики Казахстан, утвержденный указанным совместным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Start w:name="z12" w:id="3"/>
    <w:p>
      <w:pPr>
        <w:spacing w:after="0"/>
        <w:ind w:left="0"/>
        <w:jc w:val="both"/>
      </w:pPr>
      <w:r>
        <w:rPr>
          <w:rFonts w:ascii="Times New Roman"/>
          <w:b w:val="false"/>
          <w:i w:val="false"/>
          <w:color w:val="000000"/>
          <w:sz w:val="28"/>
        </w:rPr>
        <w:t xml:space="preserve">
      проверочный лист в сфере государственного контроля в области гражданской обороны в отношении центральных исполнительных органов и их территориальных подразделений, утвержденный указанным совместным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bookmarkEnd w:id="3"/>
    <w:bookmarkStart w:name="z13" w:id="4"/>
    <w:p>
      <w:pPr>
        <w:spacing w:after="0"/>
        <w:ind w:left="0"/>
        <w:jc w:val="both"/>
      </w:pPr>
      <w:r>
        <w:rPr>
          <w:rFonts w:ascii="Times New Roman"/>
          <w:b w:val="false"/>
          <w:i w:val="false"/>
          <w:color w:val="000000"/>
          <w:sz w:val="28"/>
        </w:rPr>
        <w:t xml:space="preserve">
      проверочный лист в сфере государственного контроля в области гражданской обороны в отношении организаций, за которыми закреплены места массового отдыха на естественных и искусственных водоемах, утвержденный указанным совместным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bookmarkEnd w:id="4"/>
    <w:bookmarkStart w:name="z14" w:id="5"/>
    <w:p>
      <w:pPr>
        <w:spacing w:after="0"/>
        <w:ind w:left="0"/>
        <w:jc w:val="both"/>
      </w:pPr>
      <w:r>
        <w:rPr>
          <w:rFonts w:ascii="Times New Roman"/>
          <w:b w:val="false"/>
          <w:i w:val="false"/>
          <w:color w:val="000000"/>
          <w:sz w:val="28"/>
        </w:rPr>
        <w:t xml:space="preserve">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имеющие защитные сооружения и другое имущество гражданской обороны, утвержденный указанным совместным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bookmarkEnd w:id="5"/>
    <w:bookmarkStart w:name="z15" w:id="6"/>
    <w:p>
      <w:pPr>
        <w:spacing w:after="0"/>
        <w:ind w:left="0"/>
        <w:jc w:val="both"/>
      </w:pPr>
      <w:r>
        <w:rPr>
          <w:rFonts w:ascii="Times New Roman"/>
          <w:b w:val="false"/>
          <w:i w:val="false"/>
          <w:color w:val="000000"/>
          <w:sz w:val="28"/>
        </w:rPr>
        <w:t xml:space="preserve">
      проверочный лист в сфере государственного контроля в области гражданской обороны в отношении организации, не отнесенных к категории по гражданской обороне, на базе которых созданы эвакуационные пункты, утвержденный указанным совместным приказом,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bookmarkEnd w:id="6"/>
    <w:bookmarkStart w:name="z16" w:id="7"/>
    <w:p>
      <w:pPr>
        <w:spacing w:after="0"/>
        <w:ind w:left="0"/>
        <w:jc w:val="both"/>
      </w:pPr>
      <w:r>
        <w:rPr>
          <w:rFonts w:ascii="Times New Roman"/>
          <w:b w:val="false"/>
          <w:i w:val="false"/>
          <w:color w:val="000000"/>
          <w:sz w:val="28"/>
        </w:rPr>
        <w:t>
      2. Министерству по чрезвычайным ситуациям Республики Казахстан в установленном законодательством порядке обеспечить:</w:t>
      </w:r>
    </w:p>
    <w:bookmarkEnd w:id="7"/>
    <w:bookmarkStart w:name="z17" w:id="8"/>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
    <w:bookmarkStart w:name="z18" w:id="9"/>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по чрезвычайным ситуациям Республики Казахстан;</w:t>
      </w:r>
    </w:p>
    <w:bookmarkEnd w:id="9"/>
    <w:bookmarkStart w:name="z19"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10"/>
    <w:bookmarkStart w:name="z20" w:id="11"/>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по чрезвычайным ситуациям Республики Казахстан.</w:t>
      </w:r>
    </w:p>
    <w:bookmarkEnd w:id="11"/>
    <w:bookmarkStart w:name="z21" w:id="12"/>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 __________А. Иргалиев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w:t>
            </w:r>
            <w:r>
              <w:br/>
            </w:r>
            <w:r>
              <w:rPr>
                <w:rFonts w:ascii="Times New Roman"/>
                <w:b w:val="false"/>
                <w:i/>
                <w:color w:val="000000"/>
                <w:sz w:val="20"/>
              </w:rPr>
              <w:t>чрезвычайным ситуациям</w:t>
            </w:r>
            <w:r>
              <w:br/>
            </w:r>
            <w:r>
              <w:rPr>
                <w:rFonts w:ascii="Times New Roman"/>
                <w:b w:val="false"/>
                <w:i/>
                <w:color w:val="000000"/>
                <w:sz w:val="20"/>
              </w:rPr>
              <w:t>Республики Казахстан __________Ю. Ильин</w:t>
            </w:r>
            <w:r>
              <w:rPr>
                <w:rFonts w:ascii="Times New Roman"/>
                <w:b w:val="false"/>
                <w:i w:val="false"/>
                <w:color w:val="000000"/>
                <w:sz w:val="20"/>
              </w:rPr>
              <w:t>
</w:t>
            </w:r>
          </w:p>
        </w:tc>
      </w:tr>
    </w:tbl>
    <w:bookmarkStart w:name="z24"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 статистике</w:t>
      </w:r>
      <w:r>
        <w:br/>
      </w:r>
      <w:r>
        <w:rPr>
          <w:rFonts w:ascii="Times New Roman"/>
          <w:b w:val="false"/>
          <w:i w:val="false"/>
          <w:color w:val="000000"/>
          <w:sz w:val="28"/>
        </w:rPr>
        <w:t>и специальным учетам Генеральной</w:t>
      </w:r>
      <w:r>
        <w:br/>
      </w:r>
      <w:r>
        <w:rPr>
          <w:rFonts w:ascii="Times New Roman"/>
          <w:b w:val="false"/>
          <w:i w:val="false"/>
          <w:color w:val="000000"/>
          <w:sz w:val="28"/>
        </w:rPr>
        <w:t>прокуратуры Республики Казахстан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апреля 2021 года № 49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w:t>
            </w:r>
            <w:r>
              <w:br/>
            </w:r>
            <w:r>
              <w:rPr>
                <w:rFonts w:ascii="Times New Roman"/>
                <w:b w:val="false"/>
                <w:i w:val="false"/>
                <w:color w:val="000000"/>
                <w:sz w:val="20"/>
              </w:rPr>
              <w:t>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Критериям</w:t>
            </w:r>
            <w:r>
              <w:br/>
            </w:r>
            <w:r>
              <w:rPr>
                <w:rFonts w:ascii="Times New Roman"/>
                <w:b w:val="false"/>
                <w:i w:val="false"/>
                <w:color w:val="000000"/>
                <w:sz w:val="20"/>
              </w:rPr>
              <w:t>оценки степени риска,</w:t>
            </w:r>
            <w:r>
              <w:br/>
            </w:r>
            <w:r>
              <w:rPr>
                <w:rFonts w:ascii="Times New Roman"/>
                <w:b w:val="false"/>
                <w:i w:val="false"/>
                <w:color w:val="000000"/>
                <w:sz w:val="20"/>
              </w:rPr>
              <w:t>применяемым для проведения</w:t>
            </w:r>
            <w:r>
              <w:br/>
            </w:r>
            <w:r>
              <w:rPr>
                <w:rFonts w:ascii="Times New Roman"/>
                <w:b w:val="false"/>
                <w:i w:val="false"/>
                <w:color w:val="000000"/>
                <w:sz w:val="20"/>
              </w:rPr>
              <w:t>профилактического контроля</w:t>
            </w:r>
            <w:r>
              <w:br/>
            </w:r>
            <w:r>
              <w:rPr>
                <w:rFonts w:ascii="Times New Roman"/>
                <w:b w:val="false"/>
                <w:i w:val="false"/>
                <w:color w:val="000000"/>
                <w:sz w:val="20"/>
              </w:rPr>
              <w:t>с посещением в области</w:t>
            </w:r>
            <w:r>
              <w:br/>
            </w:r>
            <w:r>
              <w:rPr>
                <w:rFonts w:ascii="Times New Roman"/>
                <w:b w:val="false"/>
                <w:i w:val="false"/>
                <w:color w:val="000000"/>
                <w:sz w:val="20"/>
              </w:rPr>
              <w:t>гражданской обороны</w:t>
            </w:r>
          </w:p>
        </w:tc>
      </w:tr>
    </w:tbl>
    <w:bookmarkStart w:name="z28" w:id="14"/>
    <w:p>
      <w:pPr>
        <w:spacing w:after="0"/>
        <w:ind w:left="0"/>
        <w:jc w:val="left"/>
      </w:pPr>
      <w:r>
        <w:rPr>
          <w:rFonts w:ascii="Times New Roman"/>
          <w:b/>
          <w:i w:val="false"/>
          <w:color w:val="000000"/>
        </w:rPr>
        <w:t xml:space="preserve"> Субъективные критерии оценки степени риска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7"/>
        <w:gridCol w:w="10357"/>
        <w:gridCol w:w="496"/>
      </w:tblGrid>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 в области гражданской обороны (степень нарушения устанавливается при несоблюдении указанного требования)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Результаты мониторинга отчетности</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ежегодного отчета о выполненных мероприятиях гражданской обороны в текущем году в установленный срок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представленном ежегодном отчете о выполнении мероприятий гражданской обороны информации, о невыполнении требований приводящих к понижению обороноспособности страны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предыдущей проверки и профилактического контроля с посещением (степень тяжести устанавливается при несоблюдении нижеперечисленных требований)</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комиссии по предупреждению и ликвидации чрезвычайных ситуаций</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служб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положений о службах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плана действий по ликвидации чрезвычайных ситуаций местного масштаба и их последствий, утвержденного соответствующим начальником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местного масштаба и их последствий</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плана действий по ликвидации чрезвычайных ситуаций, утвержденного соответствующим начальником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центрального государственного органа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объектового характера и их последствий</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эвакоприемной комиссии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сборных эвакуационных пунктов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промежуточных пунктов эвакуации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приемных эвакуационных пунктов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пунктов приема пострадавшего населения (оставшегося без крова, санитарных потерь, безвозвратных потерь)</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постановления о назначении администрации сборных эвакуационных пунктов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промежуточных пунктов эвакуации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приемных эвакуационных пунктов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пунктов приема пострадавшего населения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назначении администрации сборных эвакуационных пунктов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перечня закрепленных за сборным эвакуационным пунктом ближайших защитных сооружений</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перечня объектов двойного назначения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защитных сооружений гражданской обороны, содержание их в готовности к функционированию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правового акта подтверждающего совместное размещение в одном запасном городском, запасном загородном пунктах управления по отраслевому признаку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 а также размещение в оборудованных хранилищах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исполнительного органа правового акта о создании формирований гражданской защиты в непосредственно подчиненных отраслевых подсистемах и центральном исполнительном органе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территориальных формирований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отряда экстренного реагирования с утверждением его командира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оповещения, согласованной с соответствующим территориальным подразделением уполномоченного органа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организатора места массового отдыха, туризма и спорта на водных объектах и водохозяйственных сооружениях спасательного поста, штатного состава поста в зависимости от длины береговой линии пляжа (руководитель поста, спасатель-дружинник)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моторных в зависимости от длины береговой линии пляжа (с надписью на бортах "спасательная")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весельных в зависимости от длины береговой линии пляжа (с надписью на бортах "спасательная")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переносных радиостанций из расчета одна радиостанция на одного спасателя-дружинника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"Круги спасательные" в количестве двух единиц</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"Конец-Александрова" в количестве двух единиц</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громкоговорящих устройств "Мегафон" в количестве двух единиц</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санитарной сумки с медикаментами (аптечка)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средства "Трал с кошками"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линя длиной не менее 40 метров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страховочного конца из расчета один страховочный конец на одного спасателя дружинника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комплекта № 1 из расчета один комплект № 1 на одного спасателя дружинника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бинокля из расчета один бинокль на одну спасательную вышку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свистка из расчета один свисток на одного спасателя дружинника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нагрудника спасательного из расчета один нагрудник спасательный на одного спасателя дружинника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шеста и спасательного багра из расчета один шест и спасательный багор на каждого спасателя дружинника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наблюдательной вышки (в зависимости от охвата всей контролируемой зоны обслуживания)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материалами по предупреждению несчастных случаев на водоемах и оказанию помощи утопающему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правилами эксплуатации стационарных аттракционов и мерами безопасности эксплуатации стационарных аттракционов</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распорядка дня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дежурного по посту</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по охране труда и технике безопасности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книги актов о несчастных случаях на воде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карты (схемы) обслуживаемого района с глубинами акватории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порядка поведения на водоемах граждан</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описи имущества спасательного поста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системы видео фиксации с охватом всей зоны обслуживания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табличками с указанием температуры воздуха, направления силы ветра и скорости течения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номерами телефонов и адресов правоохранительных органов, спасательных служб и ближайшей водно – спасательной станции</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расписанием занятий, тренировок, соревнований с указанием лиц, ответственных за безопасность на воде</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знака в месте, отведенном для купания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буйков обозначающих границу участка акватории, отведенную для купания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пляже на расстояние 10 метров от воды интервалом не более 50 метров щитов со спасательными кругами и спасательными средствами "Конец - Александрова"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должностных лиц, ответственных за безопасность детей на водоемах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действиям при возникновении происшествий и чрезвычайных ситуаций на водоемах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неблагоприятных происшествий в местах массового отдыха на естественных и искусственных водоемах</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получения травм, увечий или гибели одного и более человек в установленных местах массового отдыха на естественных и искусственных водоемах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Наличие подтвержденных жалоб и обращений</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подтвержденных жалоб по вопросам гражданской обороны и обеспечения безопасности в местах массового отдыха на водоемах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Результаты анализа официальных интернет - ресурсов госорганов, средств массовой информации, в случае наличия, рейтингов "нарушителей"</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официальных интернет-ресурсах и печатных изданиях информации о фактах гибели людей в местах массового отдыха на естественных и искусственных водоемах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на официальных интернет-ресурсах государственных органов и средствах массовой информации об имеющихся нарушениях требований к устройству спасательного поста в местах массового отдыха на естественных и искусственных водоемах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апреля 2021 года № 49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w:t>
            </w:r>
            <w:r>
              <w:br/>
            </w:r>
            <w:r>
              <w:rPr>
                <w:rFonts w:ascii="Times New Roman"/>
                <w:b w:val="false"/>
                <w:i w:val="false"/>
                <w:color w:val="000000"/>
                <w:sz w:val="20"/>
              </w:rPr>
              <w:t>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совместному</w:t>
            </w:r>
            <w:r>
              <w:br/>
            </w:r>
            <w:r>
              <w:rPr>
                <w:rFonts w:ascii="Times New Roman"/>
                <w:b w:val="false"/>
                <w:i w:val="false"/>
                <w:color w:val="000000"/>
                <w:sz w:val="20"/>
              </w:rPr>
              <w:t xml:space="preserve">приказу Министра </w:t>
            </w:r>
            <w:r>
              <w:br/>
            </w:r>
            <w:r>
              <w:rPr>
                <w:rFonts w:ascii="Times New Roman"/>
                <w:b w:val="false"/>
                <w:i w:val="false"/>
                <w:color w:val="000000"/>
                <w:sz w:val="20"/>
              </w:rPr>
              <w:t>национальной</w:t>
            </w:r>
            <w:r>
              <w:br/>
            </w:r>
            <w:r>
              <w:rPr>
                <w:rFonts w:ascii="Times New Roman"/>
                <w:b w:val="false"/>
                <w:i w:val="false"/>
                <w:color w:val="000000"/>
                <w:sz w:val="20"/>
              </w:rPr>
              <w:t xml:space="preserve">экономики Республики </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34" w:id="15"/>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 с наибольшей работающей сменой</w:t>
      </w:r>
    </w:p>
    <w:bookmarkEnd w:id="15"/>
    <w:bookmarkStart w:name="z35" w:id="16"/>
    <w:p>
      <w:pPr>
        <w:spacing w:after="0"/>
        <w:ind w:left="0"/>
        <w:jc w:val="both"/>
      </w:pPr>
      <w:r>
        <w:rPr>
          <w:rFonts w:ascii="Times New Roman"/>
          <w:b w:val="false"/>
          <w:i w:val="false"/>
          <w:color w:val="000000"/>
          <w:sz w:val="28"/>
        </w:rPr>
        <w:t>
      в области гражданской обороны_________________________________________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организаций, отнесенных к категории по гражданской обороне с</w:t>
      </w:r>
      <w:r>
        <w:br/>
      </w:r>
      <w:r>
        <w:rPr>
          <w:rFonts w:ascii="Times New Roman"/>
          <w:b w:val="false"/>
          <w:i w:val="false"/>
          <w:color w:val="000000"/>
          <w:sz w:val="28"/>
        </w:rPr>
        <w:t xml:space="preserve">       наибольшей работающей сменой Государственный орган, назначивший</w:t>
      </w:r>
      <w:r>
        <w:br/>
      </w:r>
      <w:r>
        <w:rPr>
          <w:rFonts w:ascii="Times New Roman"/>
          <w:b w:val="false"/>
          <w:i w:val="false"/>
          <w:color w:val="000000"/>
          <w:sz w:val="28"/>
        </w:rPr>
        <w:t xml:space="preserve">       проверку_______________________________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Адрес места нахождения</w:t>
      </w:r>
      <w:r>
        <w:br/>
      </w:r>
      <w:r>
        <w:rPr>
          <w:rFonts w:ascii="Times New Roman"/>
          <w:b w:val="false"/>
          <w:i w:val="false"/>
          <w:color w:val="000000"/>
          <w:sz w:val="28"/>
        </w:rPr>
        <w:t xml:space="preserve">       ________________________________________________________________________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8945"/>
        <w:gridCol w:w="315"/>
        <w:gridCol w:w="513"/>
        <w:gridCol w:w="514"/>
        <w:gridCol w:w="712"/>
      </w:tblGrid>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объектового характера и их последствий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назначении администрации сборных эвакуационных пунктов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перечня закрепленных за сборным эвакуационным пунктом ближайших защитных сооружений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защитных сооружений гражданской обороны, содержание их в готовности к функционированию предназначенных для защиты работников организаций, отнесенных к категориям по гражданской обороне, и населения от воздействия поражающих (разрушающих) факторов современных средств поражения, а также при чрезвычайных ситуациях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 а также размещение в оборудованных хранилищах</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оповещения, согласованной с соответствующим территориальным подразделением уполномоченного органа</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7"/>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2021 года № 49 и Министра по</w:t>
            </w:r>
            <w:r>
              <w:br/>
            </w:r>
            <w:r>
              <w:rPr>
                <w:rFonts w:ascii="Times New Roman"/>
                <w:b w:val="false"/>
                <w:i w:val="false"/>
                <w:color w:val="000000"/>
                <w:sz w:val="20"/>
              </w:rPr>
              <w:t>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40" w:id="18"/>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отнесенных к категории по гражданской обороне</w:t>
      </w:r>
    </w:p>
    <w:bookmarkEnd w:id="18"/>
    <w:bookmarkStart w:name="z41" w:id="19"/>
    <w:p>
      <w:pPr>
        <w:spacing w:after="0"/>
        <w:ind w:left="0"/>
        <w:jc w:val="both"/>
      </w:pPr>
      <w:r>
        <w:rPr>
          <w:rFonts w:ascii="Times New Roman"/>
          <w:b w:val="false"/>
          <w:i w:val="false"/>
          <w:color w:val="000000"/>
          <w:sz w:val="28"/>
        </w:rPr>
        <w:t>
      в области гражданской обороны_____________________________________________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организаций, отнесенных к категории по гражданской обороне</w:t>
      </w:r>
      <w:r>
        <w:br/>
      </w:r>
      <w:r>
        <w:rPr>
          <w:rFonts w:ascii="Times New Roman"/>
          <w:b w:val="false"/>
          <w:i w:val="false"/>
          <w:color w:val="000000"/>
          <w:sz w:val="28"/>
        </w:rPr>
        <w:t xml:space="preserve">       Государственный орган, назначивший проверку_______________________________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Адрес места нахождения</w:t>
      </w:r>
      <w:r>
        <w:br/>
      </w:r>
      <w:r>
        <w:rPr>
          <w:rFonts w:ascii="Times New Roman"/>
          <w:b w:val="false"/>
          <w:i w:val="false"/>
          <w:color w:val="000000"/>
          <w:sz w:val="28"/>
        </w:rPr>
        <w:t xml:space="preserve">       ________________________________________________________________________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828"/>
        <w:gridCol w:w="347"/>
        <w:gridCol w:w="564"/>
        <w:gridCol w:w="565"/>
        <w:gridCol w:w="78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объектового характера и их последствий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назначении администрации сборных эвакуационных пунктов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перечня закрепленных за сборным эвакуационным пунктом ближайших защитных сооружений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 а также размещение в оборудованных хранилищах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утвержденной схемы оповещения, согласованной с соответствующим территориальным подразделением уполномоченного органа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комплекта средств для проведения занятий по гражданской защите и уголка по гражданской защите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многопрофильного кабинета или по одному уголку гражданской защиты в каждом административном и производственном здании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учебных групп, руководителей занятий и расписание проведения занятий утвержденных руководителем организации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учета проведенных занятий в сфере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справок о прохождении обучения в сфере гражданской защиты работников организации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представленной в территориальные подразделения уполномоченного органа в сфере гражданской защиты о проведении учений и тренировок в сфере гражданской защиты с приложением копий организационных документов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0"/>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2021 года № 49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47" w:id="21"/>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на базе которых созданы службы гражданской защиты</w:t>
      </w:r>
    </w:p>
    <w:bookmarkEnd w:id="21"/>
    <w:bookmarkStart w:name="z48" w:id="22"/>
    <w:p>
      <w:pPr>
        <w:spacing w:after="0"/>
        <w:ind w:left="0"/>
        <w:jc w:val="both"/>
      </w:pPr>
      <w:r>
        <w:rPr>
          <w:rFonts w:ascii="Times New Roman"/>
          <w:b w:val="false"/>
          <w:i w:val="false"/>
          <w:color w:val="000000"/>
          <w:sz w:val="28"/>
        </w:rPr>
        <w:t>
      в области гражданской обороны_________________________________________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организаций, на базе которых созданы службы гражданской защиты</w:t>
      </w:r>
      <w:r>
        <w:br/>
      </w:r>
      <w:r>
        <w:rPr>
          <w:rFonts w:ascii="Times New Roman"/>
          <w:b w:val="false"/>
          <w:i w:val="false"/>
          <w:color w:val="000000"/>
          <w:sz w:val="28"/>
        </w:rPr>
        <w:t xml:space="preserve">       Государственный орган, назначивший проверку____________________________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Адрес места нахождения</w:t>
      </w:r>
      <w:r>
        <w:br/>
      </w:r>
      <w:r>
        <w:rPr>
          <w:rFonts w:ascii="Times New Roman"/>
          <w:b w:val="false"/>
          <w:i w:val="false"/>
          <w:color w:val="000000"/>
          <w:sz w:val="28"/>
        </w:rPr>
        <w:t xml:space="preserve">       _________________________________________________________________________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8674"/>
        <w:gridCol w:w="341"/>
        <w:gridCol w:w="555"/>
        <w:gridCol w:w="555"/>
        <w:gridCol w:w="76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ликвидации чрезвычайных ситуаций объектового характера и их последствий, утвержденного соответствующим начальником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объектового характера и их последствий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 а также размещение в оборудованных хранилищах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 приказа руководителя о создании объектовых формирований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23"/>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2021 года № 49 и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53" w:id="24"/>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местных исполнительных органов Республики Казахстан</w:t>
      </w:r>
    </w:p>
    <w:bookmarkEnd w:id="24"/>
    <w:bookmarkStart w:name="z54" w:id="25"/>
    <w:p>
      <w:pPr>
        <w:spacing w:after="0"/>
        <w:ind w:left="0"/>
        <w:jc w:val="both"/>
      </w:pPr>
      <w:r>
        <w:rPr>
          <w:rFonts w:ascii="Times New Roman"/>
          <w:b w:val="false"/>
          <w:i w:val="false"/>
          <w:color w:val="000000"/>
          <w:sz w:val="28"/>
        </w:rPr>
        <w:t>
      в области гражданской обороны_________________________________________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местных исполнительных органов Республики Казахстан</w:t>
      </w:r>
      <w:r>
        <w:br/>
      </w:r>
      <w:r>
        <w:rPr>
          <w:rFonts w:ascii="Times New Roman"/>
          <w:b w:val="false"/>
          <w:i w:val="false"/>
          <w:color w:val="000000"/>
          <w:sz w:val="28"/>
        </w:rPr>
        <w:t xml:space="preserve">       Государственный орган, назначивший проверку____________________________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8674"/>
        <w:gridCol w:w="341"/>
        <w:gridCol w:w="555"/>
        <w:gridCol w:w="555"/>
        <w:gridCol w:w="76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комиссии по предупреждению и ликвидации чрезвычайных ситуаций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служб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положений о службах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плана действий по ликвидации чрезвычайных ситуаций местного масштаба и их последствий, утвержденного соответствующим начальником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местного масштаба и их последствий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эвакоприемной комиссии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сборных эвакуационных пунктов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промежуточных пунктов эвакуации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приемных эвакуационных пунктов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пунктов приема пострадавшего населения (оставшегося без крова, санитарных потерь, безвозвратных потерь)</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постановления о назначении администрации сборных эвакуационных пунктов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промежуточных пунктов эвакуации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приемных эвакуационных пунктов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назначении администрации пунктов приема пострадавшего населения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назначении администрации сборных эвакуационных пунктов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перечня закрепленных за сборным эвакуационным пунктом ближайших защитных сооружений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об утверждении перечня объектов двойного назначения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 а также размещение в оборудованных хранилищах</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 и соответствующих документов, подтверждающих их принадлежность</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территориальных формирований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местного исполнительного органа правового акта о создании отряда экстренного реагирования с утверждением его командира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требуемой, исправной системы оповещения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основных формирований гражданской защиты, в том числе, входящих в состав отряда экстренного реагирования и формирований обеспечивающих проведение аварийно-спасательных и неотложных работ</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26"/>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апреля 2021 года № 49 и Министра по чрезвычайным</w:t>
            </w:r>
            <w:r>
              <w:br/>
            </w:r>
            <w:r>
              <w:rPr>
                <w:rFonts w:ascii="Times New Roman"/>
                <w:b w:val="false"/>
                <w:i w:val="false"/>
                <w:color w:val="000000"/>
                <w:sz w:val="20"/>
              </w:rPr>
              <w:t>ситуациям Республики</w:t>
            </w:r>
            <w:r>
              <w:br/>
            </w:r>
            <w:r>
              <w:rPr>
                <w:rFonts w:ascii="Times New Roman"/>
                <w:b w:val="false"/>
                <w:i w:val="false"/>
                <w:color w:val="000000"/>
                <w:sz w:val="20"/>
              </w:rPr>
              <w:t>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к совместному приказу </w:t>
            </w:r>
            <w:r>
              <w:br/>
            </w:r>
            <w:r>
              <w:rPr>
                <w:rFonts w:ascii="Times New Roman"/>
                <w:b w:val="false"/>
                <w:i w:val="false"/>
                <w:color w:val="000000"/>
                <w:sz w:val="20"/>
              </w:rPr>
              <w:t>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59" w:id="27"/>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центральных исполнительных органов и их территориальных подразделений</w:t>
      </w:r>
    </w:p>
    <w:bookmarkEnd w:id="27"/>
    <w:bookmarkStart w:name="z60" w:id="28"/>
    <w:p>
      <w:pPr>
        <w:spacing w:after="0"/>
        <w:ind w:left="0"/>
        <w:jc w:val="both"/>
      </w:pPr>
      <w:r>
        <w:rPr>
          <w:rFonts w:ascii="Times New Roman"/>
          <w:b w:val="false"/>
          <w:i w:val="false"/>
          <w:color w:val="000000"/>
          <w:sz w:val="28"/>
        </w:rPr>
        <w:t>
      в области гражданской обороны_________________________________________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центральных исполнительных органов и их территориальных </w:t>
      </w:r>
      <w:r>
        <w:br/>
      </w:r>
      <w:r>
        <w:rPr>
          <w:rFonts w:ascii="Times New Roman"/>
          <w:b w:val="false"/>
          <w:i w:val="false"/>
          <w:color w:val="000000"/>
          <w:sz w:val="28"/>
        </w:rPr>
        <w:t xml:space="preserve">       подразделений Государственный орган, назначивший</w:t>
      </w:r>
      <w:r>
        <w:br/>
      </w:r>
      <w:r>
        <w:rPr>
          <w:rFonts w:ascii="Times New Roman"/>
          <w:b w:val="false"/>
          <w:i w:val="false"/>
          <w:color w:val="000000"/>
          <w:sz w:val="28"/>
        </w:rPr>
        <w:t xml:space="preserve">       проверку 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Адрес места нахождения</w:t>
      </w:r>
      <w:r>
        <w:br/>
      </w:r>
      <w:r>
        <w:rPr>
          <w:rFonts w:ascii="Times New Roman"/>
          <w:b w:val="false"/>
          <w:i w:val="false"/>
          <w:color w:val="000000"/>
          <w:sz w:val="28"/>
        </w:rPr>
        <w:t xml:space="preserve">       ________________________________________________________________________</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828"/>
        <w:gridCol w:w="347"/>
        <w:gridCol w:w="564"/>
        <w:gridCol w:w="565"/>
        <w:gridCol w:w="78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структурного подразделения или отдельных работников по организации и ведению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гражданской обороны, утвержденного начальником гражданской обороны соответствующего уровня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плана действий по ликвидации чрезвычайных ситуаций, утвержденного соответствующим начальником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структуре и содержанию плана действий по ликвидации чрезвычайных ситуаций центрального государственного органа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запасного городского, запасного загородного, вспомогательного и подвижного пунктов управления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государственного органа правового акта подтверждающего совместное размещение в одном запасном городском, запасном загородном пунктах управления по отраслевому признаку</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требуемого количества и поддержание в готовности запасов имущества гражданской обороны, а также размещение в оборудованных хранилищах</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индивидуальной защиты для обеспечения защиты в мирное и военное время для проживающего и работающего населения на территориях в границах зон возможного радиационного, химического, бактериологического (биологического) загрязнения (заражения)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дополнительных патронов к средствам индивидуальной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центрального исполнительного органа правового акта о создании формирований гражданской защиты в непосредственно подчиненных отраслевых подсистемах и центральном исполнительном органе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автомобильной, инженерной (специальной) и другой техники формирований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снаряжения, инструментов формирований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защиты органов дыхания на каждого члена формирования гражданской защиты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обучения в территориальных подразделениях уполномоченного органа лиц, осуществляющих организацию и ведение мероприятий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о прохождении подготовки или переподготовки в учебных заведениях уполномоченного органа в сфере гражданской защиты должностных лиц, осуществляющих организацию и ведение мероприятий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сети наблюдения и лабораторного контроля гражданской обороны для своевременного обнаружения и индикации радиоактивного, химического, биологического заражения (загрязнения)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9"/>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апреля 2021 года № 49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w:t>
            </w:r>
            <w:r>
              <w:br/>
            </w:r>
            <w:r>
              <w:rPr>
                <w:rFonts w:ascii="Times New Roman"/>
                <w:b w:val="false"/>
                <w:i w:val="false"/>
                <w:color w:val="000000"/>
                <w:sz w:val="20"/>
              </w:rPr>
              <w:t>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66" w:id="30"/>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за которыми закреплены места массового отдыха на естественных и искусственных водоемах</w:t>
      </w:r>
    </w:p>
    <w:bookmarkEnd w:id="30"/>
    <w:bookmarkStart w:name="z67" w:id="31"/>
    <w:p>
      <w:pPr>
        <w:spacing w:after="0"/>
        <w:ind w:left="0"/>
        <w:jc w:val="both"/>
      </w:pPr>
      <w:r>
        <w:rPr>
          <w:rFonts w:ascii="Times New Roman"/>
          <w:b w:val="false"/>
          <w:i w:val="false"/>
          <w:color w:val="000000"/>
          <w:sz w:val="28"/>
        </w:rPr>
        <w:t>
      в области гражданской обороны_________________________________________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организаций, за которыми закреплены места массового отдыха на</w:t>
      </w:r>
      <w:r>
        <w:br/>
      </w:r>
      <w:r>
        <w:rPr>
          <w:rFonts w:ascii="Times New Roman"/>
          <w:b w:val="false"/>
          <w:i w:val="false"/>
          <w:color w:val="000000"/>
          <w:sz w:val="28"/>
        </w:rPr>
        <w:t xml:space="preserve">       естественных и искусственных водоемах Государственный орган, назначивший</w:t>
      </w:r>
      <w:r>
        <w:br/>
      </w:r>
      <w:r>
        <w:rPr>
          <w:rFonts w:ascii="Times New Roman"/>
          <w:b w:val="false"/>
          <w:i w:val="false"/>
          <w:color w:val="000000"/>
          <w:sz w:val="28"/>
        </w:rPr>
        <w:t xml:space="preserve">       проверку____________________________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Адрес места нахождения</w:t>
      </w:r>
      <w:r>
        <w:br/>
      </w:r>
      <w:r>
        <w:rPr>
          <w:rFonts w:ascii="Times New Roman"/>
          <w:b w:val="false"/>
          <w:i w:val="false"/>
          <w:color w:val="000000"/>
          <w:sz w:val="28"/>
        </w:rPr>
        <w:t xml:space="preserve">       ________________________________________________________________________</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9502"/>
        <w:gridCol w:w="279"/>
        <w:gridCol w:w="455"/>
        <w:gridCol w:w="455"/>
        <w:gridCol w:w="632"/>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организатора места массового отдыха, туризма и спорта на водных объектах и водохозяйственных сооружениях спасательного поста, штатного состава поста в зависимости от длины береговой линии пляжа (руководитель поста, спасатель-дружинник)</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моторных в зависимости от длины береговой линии пляжа (с надписью на бортах "спасательная")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лодок весельных в зависимости от длины береговой линии пляжа (с надписью на бортах "спасательная")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переносных радиостанций из расчета одна радиостанция на одного спасателя-дружинника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"Круги спасательные" в количестве двух единиц</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спасательных средств "Конец-Александрова" в количестве двух единиц</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исправных громкоговорящих устройств "Мегафон" в количестве двух единиц</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санитарной сумки с медикаментами (аптечка)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средства "Трал с кошками"</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спасательного линя длиной не менее 40 метров</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страховочного конца из расчета один страховочный конец на одного спасателя дружинника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комплекта № 1 из расчета один комплект № 1 на одного спасателя дружинника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бинокля из расчета один бинокль на одну спасательную вышку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свистка из расчета один свисток на одного спасателя дружинника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нагрудника спасательного из расчета один нагрудник спасательный на одного спасателя дружинника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шеста и спасательного багра из расчета один шест и спасательный багор на каждого спасателя дружинника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наблюдательной вышки (в зависимости от охвата всей контролируемой зоны обслуживания)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материалами по предупреждению несчастных случаев на водоемах и оказанию помощи утопающему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стенда с правилами эксплуатации стационарных аттракционов и мерами безопасности эксплуатации стационарных аттракционов</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распорядка дня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дежурного по посту</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инструкции по охране труда и технике безопасности</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книги актов о несчастных случаях на воде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карты (схемы) обслуживаемого района с глубинами акватории</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порядка поведения на водоемах граждан</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спасательном посту описи имущества спасательного поста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телефонной связи и системы видео фиксации с охватом всей зоны обслуживания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табличками с указанием температуры воздуха, направления силы ветра и скорости течения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номерами телефонов и адресов правоохранительных органов, спасательных служб и ближайшей водно – спасательной станции</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стенда с расписанием занятий, тренировок, соревнований с указанием лиц, ответственных за безопасность на воде</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знака в месте, отведенном для купания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буйков обозначающих границу участка акватории, отведенную для купания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расположения пунктов проката маломерных судов, базы стоянок маломерных судов для проведения водных прогулок населения, катания на буксируемых средствах, катания на водных объектах, плавательных досках под парусом не ближе 50 метров от границ пляжей и участков (полос) акваторий, используемых для подводного плавания</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участков для обучения плаванию детей дошкольного и младшего школьного возраста глубиной не более 0,7 метра, для детей старшего школьного возраста глубиной не более 1,2 метра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пляже на расстояние 10 метров от воды интервалом не более 50 метров щитов со спасательными кругами и спасательными средствами "Конец - Александрова"</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назначенных должностных лиц, ответственных за безопасность детей на водоемах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действиям при возникновении происшествий и чрезвычайных ситуаций на водоемах</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32"/>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апреля 2021 года № 49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чрезвычайным</w:t>
            </w:r>
            <w:r>
              <w:br/>
            </w:r>
            <w:r>
              <w:rPr>
                <w:rFonts w:ascii="Times New Roman"/>
                <w:b w:val="false"/>
                <w:i w:val="false"/>
                <w:color w:val="000000"/>
                <w:sz w:val="20"/>
              </w:rPr>
              <w:t>ситуациям Республики</w:t>
            </w:r>
            <w:r>
              <w:br/>
            </w:r>
            <w:r>
              <w:rPr>
                <w:rFonts w:ascii="Times New Roman"/>
                <w:b w:val="false"/>
                <w:i w:val="false"/>
                <w:color w:val="000000"/>
                <w:sz w:val="20"/>
              </w:rPr>
              <w:t>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73" w:id="33"/>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организаций, не отнесенных к категории по гражданской обороне, имеющие защитные сооружения и другое имущество гражданской обороны</w:t>
      </w:r>
    </w:p>
    <w:bookmarkEnd w:id="33"/>
    <w:bookmarkStart w:name="z74" w:id="34"/>
    <w:p>
      <w:pPr>
        <w:spacing w:after="0"/>
        <w:ind w:left="0"/>
        <w:jc w:val="both"/>
      </w:pPr>
      <w:r>
        <w:rPr>
          <w:rFonts w:ascii="Times New Roman"/>
          <w:b w:val="false"/>
          <w:i w:val="false"/>
          <w:color w:val="000000"/>
          <w:sz w:val="28"/>
        </w:rPr>
        <w:t>
      в области гражданской обороны_____________________________________________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организаций, не отнесенных к категории по гражданской обороне,</w:t>
      </w:r>
      <w:r>
        <w:br/>
      </w:r>
      <w:r>
        <w:rPr>
          <w:rFonts w:ascii="Times New Roman"/>
          <w:b w:val="false"/>
          <w:i w:val="false"/>
          <w:color w:val="000000"/>
          <w:sz w:val="28"/>
        </w:rPr>
        <w:t xml:space="preserve">       имеющие защитные сооружения и другое имущество гражданской обороны</w:t>
      </w:r>
      <w:r>
        <w:br/>
      </w:r>
      <w:r>
        <w:rPr>
          <w:rFonts w:ascii="Times New Roman"/>
          <w:b w:val="false"/>
          <w:i w:val="false"/>
          <w:color w:val="000000"/>
          <w:sz w:val="28"/>
        </w:rPr>
        <w:t xml:space="preserve">       Государственный орган, назначивший проверку_______________________________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Адрес места нахождения</w:t>
      </w:r>
      <w:r>
        <w:br/>
      </w:r>
      <w:r>
        <w:rPr>
          <w:rFonts w:ascii="Times New Roman"/>
          <w:b w:val="false"/>
          <w:i w:val="false"/>
          <w:color w:val="000000"/>
          <w:sz w:val="28"/>
        </w:rPr>
        <w:t xml:space="preserve">       ________________________________________________________________________</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828"/>
        <w:gridCol w:w="347"/>
        <w:gridCol w:w="564"/>
        <w:gridCol w:w="565"/>
        <w:gridCol w:w="78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убежища (противорадиационного укрытия)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обследования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журнала регистрации показателя микроклимата и газового состава воздуха в убежище (противорадиационном укрытии)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приведения в готовность защитного сооружения гражданской обороны утвержденного первым руководителем организации</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перечня оборудования, инструментов и имущества защитного сооружения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защитном сооружении списка телефонов органов управления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списка личного состава группы по обслуживанию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эксплуатационной схемы систем жизнеобеспечения защитного сооружения (вентиляции, водоснабжения, канализации, электроснабжения)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инструкции по обслуживанию дизельной электростанции, фильтровентиляционного оборудования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дизельной электростанции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аварийного освещения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фильтровентиляционного оборудования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водоснабжения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канализации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электроснабжения и отключающих устройств (рубильников, кранов, задвижек)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в исправном состоянии защитно – герметических и герметических дверей, клапанов и противовзрывных устройств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видных местах сигналов оповещения гражданской обороны, правил пользования средствами индивидуальной защиты, указателей входов и выходов, помещений дизельной электростанции и фильтровентиляционных помещений, мест размещения санитарных узлов, пунктов раздачи воды, санитарных постов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освещения и обозначения мест установки противопожарных средств защитного сооружения</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охраны и оборудование исправной охранной сигнализацией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ограждения территории и исправного освещения в ночное время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безопасного расстояния складских помещений для хранения имущества гражданской обороны от предприятий, деятельность которых может отрицательно повлиять на состояние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телефонизации с учетом обеспечения внешней и внутренней связи, постовой и пожарной сигнализации складских помещений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погрузочно – разгрузочных работ для оперативной разгрузки в складских помещениях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подъездных путей складских помещений для хранения имущества гражданской обороны в состоянии готовности к беспрепятственному проезду транспорта в любое время года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порядкового номера складского помещения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складском помещении для хранения имущества гражданской обороны приборов для измерения температуры и относительной влажности воздуха (термометры, гигрометры или психрометры)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температурного режима и влажности воздуха в складском помещении для хранения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контрольно-пропускного пункта склада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складе карточки по учету наличия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сверки бухгалтерского и складского учета по состоянию на 1 января и 1 июля соответствующего года</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технического (качественного) состояния имущества гражданской обороны, паспорта, журнала, подтверждающего истечение предельных сроков хранения, а также дополнительно в случае не истечения предельного срока хранения лабораторного заключения о наличии отклонений от нормативных показателей</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на списание имущества гражданской обороны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передачи имущества гражданской обороны на утилизацию</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радиационной и химической разведки, дозиметрического контроля и соответствующих документов, подтверждающих их принадлежность</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5"/>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апреля 2021 года № 49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по чрезвычайным</w:t>
            </w:r>
            <w:r>
              <w:br/>
            </w:r>
            <w:r>
              <w:rPr>
                <w:rFonts w:ascii="Times New Roman"/>
                <w:b w:val="false"/>
                <w:i w:val="false"/>
                <w:color w:val="000000"/>
                <w:sz w:val="20"/>
              </w:rPr>
              <w:t xml:space="preserve">ситуациям Республики </w:t>
            </w:r>
            <w:r>
              <w:br/>
            </w:r>
            <w:r>
              <w:rPr>
                <w:rFonts w:ascii="Times New Roman"/>
                <w:b w:val="false"/>
                <w:i w:val="false"/>
                <w:color w:val="000000"/>
                <w:sz w:val="20"/>
              </w:rPr>
              <w:t>Казахстан</w:t>
            </w:r>
            <w:r>
              <w:br/>
            </w:r>
            <w:r>
              <w:rPr>
                <w:rFonts w:ascii="Times New Roman"/>
                <w:b w:val="false"/>
                <w:i w:val="false"/>
                <w:color w:val="000000"/>
                <w:sz w:val="20"/>
              </w:rPr>
              <w:t>от 28 апреля 2021 года № 196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совместному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31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758</w:t>
            </w:r>
          </w:p>
        </w:tc>
      </w:tr>
    </w:tbl>
    <w:bookmarkStart w:name="z80" w:id="36"/>
    <w:p>
      <w:pPr>
        <w:spacing w:after="0"/>
        <w:ind w:left="0"/>
        <w:jc w:val="left"/>
      </w:pPr>
      <w:r>
        <w:rPr>
          <w:rFonts w:ascii="Times New Roman"/>
          <w:b/>
          <w:i w:val="false"/>
          <w:color w:val="000000"/>
        </w:rPr>
        <w:t xml:space="preserve"> Проверочный лист в сфере государственного контроля в области гражданской обороны в отношении организации, не отнесенных к категории по гражданской обороне, на базе которых созданы эвакуационные пункты</w:t>
      </w:r>
    </w:p>
    <w:bookmarkEnd w:id="36"/>
    <w:bookmarkStart w:name="z81" w:id="37"/>
    <w:p>
      <w:pPr>
        <w:spacing w:after="0"/>
        <w:ind w:left="0"/>
        <w:jc w:val="both"/>
      </w:pPr>
      <w:r>
        <w:rPr>
          <w:rFonts w:ascii="Times New Roman"/>
          <w:b w:val="false"/>
          <w:i w:val="false"/>
          <w:color w:val="000000"/>
          <w:sz w:val="28"/>
        </w:rPr>
        <w:t>
      в области гражданской обороны_________________________________________</w:t>
      </w:r>
      <w:r>
        <w:br/>
      </w:r>
      <w:r>
        <w:rPr>
          <w:rFonts w:ascii="Times New Roman"/>
          <w:b w:val="false"/>
          <w:i w:val="false"/>
          <w:color w:val="000000"/>
          <w:sz w:val="28"/>
        </w:rPr>
        <w:t xml:space="preserve">                                     в соответствии со статьей 138</w:t>
      </w:r>
      <w:r>
        <w:br/>
      </w:r>
      <w:r>
        <w:rPr>
          <w:rFonts w:ascii="Times New Roman"/>
          <w:b w:val="false"/>
          <w:i w:val="false"/>
          <w:color w:val="000000"/>
          <w:sz w:val="28"/>
        </w:rPr>
        <w:t xml:space="preserve">       в отношении организаций, не отнесенных к категории по гражданской обороне, на</w:t>
      </w:r>
      <w:r>
        <w:br/>
      </w:r>
      <w:r>
        <w:rPr>
          <w:rFonts w:ascii="Times New Roman"/>
          <w:b w:val="false"/>
          <w:i w:val="false"/>
          <w:color w:val="000000"/>
          <w:sz w:val="28"/>
        </w:rPr>
        <w:t xml:space="preserve">       базе которых созданы эвакуационные пункты Государственный орган, назначивший</w:t>
      </w:r>
      <w:r>
        <w:br/>
      </w:r>
      <w:r>
        <w:rPr>
          <w:rFonts w:ascii="Times New Roman"/>
          <w:b w:val="false"/>
          <w:i w:val="false"/>
          <w:color w:val="000000"/>
          <w:sz w:val="28"/>
        </w:rPr>
        <w:t xml:space="preserve">       проверку____________________________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Адрес места нахождения</w:t>
      </w:r>
      <w:r>
        <w:br/>
      </w:r>
      <w:r>
        <w:rPr>
          <w:rFonts w:ascii="Times New Roman"/>
          <w:b w:val="false"/>
          <w:i w:val="false"/>
          <w:color w:val="000000"/>
          <w:sz w:val="28"/>
        </w:rPr>
        <w:t xml:space="preserve">       ________________________________________________________________________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8388"/>
        <w:gridCol w:w="391"/>
        <w:gridCol w:w="636"/>
        <w:gridCol w:w="636"/>
        <w:gridCol w:w="882"/>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создании эвакуационной комиссии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об утверждении состава и положения эвакуационной (эвакоприемной) комиссии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соответствующего документа (приказ, постановление, решение) о назначении администрации сборных эвакуационных пунктов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обязанностей должностных лиц сборного эвакуационного пункта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личного состава сборного эвакуационного пункта, порядок оповещения (адрес, номер телефонов)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выписки из правового акта соответствующего начальника гражданской обороны о создании сборных эвакуационных пунктов</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списка организаций с контактами отправляемых со сборного эвакуационного пункта, списка эвакуационных комиссий (городской, районной) с контактами, списка пунктов посадки на транспорт с контактами</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схемы (плана) территории сборного эвакуационного пункта и помещений по их предназначению</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перечня закрепленных за сборным эвакуационным пунктом ближайших защитных сооружений</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графика прибытия и отправки автоколонн, обслуживающих сборный эвакуационный пункт</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пункте образца заявки на перевозку</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сборном эвакуационном образца эвакуационного удостоверения и информации о его выдаче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38"/>
    <w:p>
      <w:pPr>
        <w:spacing w:after="0"/>
        <w:ind w:left="0"/>
        <w:jc w:val="both"/>
      </w:pPr>
      <w:r>
        <w:rPr>
          <w:rFonts w:ascii="Times New Roman"/>
          <w:b w:val="false"/>
          <w:i w:val="false"/>
          <w:color w:val="000000"/>
          <w:sz w:val="28"/>
        </w:rPr>
        <w:t>
      Должностное (ые) лицо (а)________________________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 xml:space="preserve">       Руководитель субъекта контроля и надзора_____________       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