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f7b0" w14:textId="181f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pPr>
        <w:spacing w:after="0"/>
        <w:ind w:left="0"/>
        <w:jc w:val="both"/>
      </w:pPr>
      <w:r>
        <w:rPr>
          <w:rFonts w:ascii="Times New Roman"/>
          <w:b w:val="false"/>
          <w:i w:val="false"/>
          <w:color w:val="000000"/>
          <w:sz w:val="28"/>
        </w:rPr>
        <w:t>Приказ и.о. Министра энергетики Республики Казахстан от 30 апреля 2021 года № 161. Зарегистрирован в Министерстве юстиции Республики Казахстан 11 мая 2021 года № 22727.</w:t>
      </w:r>
    </w:p>
    <w:p>
      <w:pPr>
        <w:spacing w:after="0"/>
        <w:ind w:left="0"/>
        <w:jc w:val="both"/>
      </w:pPr>
      <w:bookmarkStart w:name="z4" w:id="0"/>
      <w:r>
        <w:rPr>
          <w:rFonts w:ascii="Times New Roman"/>
          <w:b w:val="false"/>
          <w:i w:val="false"/>
          <w:color w:val="000000"/>
          <w:sz w:val="28"/>
        </w:rPr>
        <w:t xml:space="preserve">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Департамента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161</w:t>
            </w:r>
          </w:p>
        </w:tc>
      </w:tr>
    </w:tbl>
    <w:bookmarkStart w:name="z14" w:id="8"/>
    <w:p>
      <w:pPr>
        <w:spacing w:after="0"/>
        <w:ind w:left="0"/>
        <w:jc w:val="left"/>
      </w:pPr>
      <w:r>
        <w:rPr>
          <w:rFonts w:ascii="Times New Roman"/>
          <w:b/>
          <w:i w:val="false"/>
          <w:color w:val="000000"/>
        </w:rPr>
        <w:t xml:space="preserve">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23.11.2021 </w:t>
      </w:r>
      <w:r>
        <w:rPr>
          <w:rFonts w:ascii="Times New Roman"/>
          <w:b w:val="false"/>
          <w:i w:val="false"/>
          <w:color w:val="ff0000"/>
          <w:sz w:val="28"/>
        </w:rPr>
        <w:t>№ 365</w:t>
      </w:r>
      <w:r>
        <w:rPr>
          <w:rFonts w:ascii="Times New Roman"/>
          <w:b w:val="false"/>
          <w:i w:val="false"/>
          <w:color w:val="ff0000"/>
          <w:sz w:val="28"/>
        </w:rPr>
        <w:t xml:space="preserve"> (вводится в действие со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 (далее – Правила) разработаны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статьи 5 Закона Республики Казахстан "Об электроэнергетике" (далее – Закон) и определяют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0"/>
    <w:bookmarkStart w:name="z18"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 настоящих Правилах применяются следующие основные термины и определения:</w:t>
      </w:r>
    </w:p>
    <w:bookmarkEnd w:id="11"/>
    <w:p>
      <w:pPr>
        <w:spacing w:after="0"/>
        <w:ind w:left="0"/>
        <w:jc w:val="both"/>
      </w:pPr>
      <w:r>
        <w:rPr>
          <w:rFonts w:ascii="Times New Roman"/>
          <w:b w:val="false"/>
          <w:i w:val="false"/>
          <w:color w:val="000000"/>
          <w:sz w:val="28"/>
        </w:rPr>
        <w:t xml:space="preserve">
      1) банковская гарантия – письменный документ, оформленный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(далее – Правила выдачи банковских гарантий и поручительств),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w:t>
      </w:r>
    </w:p>
    <w:p>
      <w:pPr>
        <w:spacing w:after="0"/>
        <w:ind w:left="0"/>
        <w:jc w:val="both"/>
      </w:pPr>
      <w:r>
        <w:rPr>
          <w:rFonts w:ascii="Times New Roman"/>
          <w:b w:val="false"/>
          <w:i w:val="false"/>
          <w:color w:val="000000"/>
          <w:sz w:val="28"/>
        </w:rPr>
        <w:t>
      2) бенефициар – лицо, в пользу которого осуществляются платеж и (или) перевод денег;</w:t>
      </w:r>
    </w:p>
    <w:p>
      <w:pPr>
        <w:spacing w:after="0"/>
        <w:ind w:left="0"/>
        <w:jc w:val="both"/>
      </w:pPr>
      <w:r>
        <w:rPr>
          <w:rFonts w:ascii="Times New Roman"/>
          <w:b w:val="false"/>
          <w:i w:val="false"/>
          <w:color w:val="000000"/>
          <w:sz w:val="28"/>
        </w:rPr>
        <w:t>
      3) лицо-должник – юридическое лицо, по поручению которого банк-эмитент выпускает банковскую гарантию или резервный аккредитив в пользу бенефициара;</w:t>
      </w:r>
    </w:p>
    <w:p>
      <w:pPr>
        <w:spacing w:after="0"/>
        <w:ind w:left="0"/>
        <w:jc w:val="both"/>
      </w:pPr>
      <w:r>
        <w:rPr>
          <w:rFonts w:ascii="Times New Roman"/>
          <w:b w:val="false"/>
          <w:i w:val="false"/>
          <w:color w:val="000000"/>
          <w:sz w:val="28"/>
        </w:rPr>
        <w:t>
      4) односторонний аукцион – форма организации аукционных торгов, направленная на определение победителя и претендента на победителя, при отказе победителя от заключения договора покупки электрической мощности, путем снижения текущего предложения о цене, начиная со стартовой цены участника аукциона для приобретения предмета аукциона, на шаг аукциона;</w:t>
      </w:r>
    </w:p>
    <w:p>
      <w:pPr>
        <w:spacing w:after="0"/>
        <w:ind w:left="0"/>
        <w:jc w:val="both"/>
      </w:pPr>
      <w:r>
        <w:rPr>
          <w:rFonts w:ascii="Times New Roman"/>
          <w:b w:val="false"/>
          <w:i w:val="false"/>
          <w:color w:val="000000"/>
          <w:sz w:val="28"/>
        </w:rPr>
        <w:t>
      5)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Законом;</w:t>
      </w:r>
    </w:p>
    <w:p>
      <w:pPr>
        <w:spacing w:after="0"/>
        <w:ind w:left="0"/>
        <w:jc w:val="both"/>
      </w:pPr>
      <w:r>
        <w:rPr>
          <w:rFonts w:ascii="Times New Roman"/>
          <w:b w:val="false"/>
          <w:i w:val="false"/>
          <w:color w:val="000000"/>
          <w:sz w:val="28"/>
        </w:rPr>
        <w:t>
      6) реестр победителей аукционных торгов на строительство вновь вводимых в эксплуатацию генерирующих установок с маневренным режимом генерации – документ, формируемый организатором аукционных торгов по итогам всех аукционных торгов и подтверждающий результаты проведенных аукционных торгов;</w:t>
      </w:r>
    </w:p>
    <w:bookmarkStart w:name="z15" w:id="12"/>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 на строительство вновь вводимых в эксплуатацию генерирующих установок с маневренным режимом генерации;</w:t>
      </w:r>
    </w:p>
    <w:bookmarkEnd w:id="12"/>
    <w:p>
      <w:pPr>
        <w:spacing w:after="0"/>
        <w:ind w:left="0"/>
        <w:jc w:val="both"/>
      </w:pPr>
      <w:r>
        <w:rPr>
          <w:rFonts w:ascii="Times New Roman"/>
          <w:b w:val="false"/>
          <w:i w:val="false"/>
          <w:color w:val="000000"/>
          <w:sz w:val="28"/>
        </w:rPr>
        <w:t>
      8)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p>
      <w:pPr>
        <w:spacing w:after="0"/>
        <w:ind w:left="0"/>
        <w:jc w:val="both"/>
      </w:pPr>
      <w:r>
        <w:rPr>
          <w:rFonts w:ascii="Times New Roman"/>
          <w:b w:val="false"/>
          <w:i w:val="false"/>
          <w:color w:val="000000"/>
          <w:sz w:val="28"/>
        </w:rPr>
        <w:t>
      9) участник аукционных торгов на строительство вновь вводимых в эксплуатацию генерирующих установок с маневренным режимом генерации – юридическое лицо, прошедшее регистрацию в электронной системе организатора аукционных торгов и получившее статус участника аукционных торгов;</w:t>
      </w:r>
    </w:p>
    <w:p>
      <w:pPr>
        <w:spacing w:after="0"/>
        <w:ind w:left="0"/>
        <w:jc w:val="both"/>
      </w:pPr>
      <w:r>
        <w:rPr>
          <w:rFonts w:ascii="Times New Roman"/>
          <w:b w:val="false"/>
          <w:i w:val="false"/>
          <w:color w:val="000000"/>
          <w:sz w:val="28"/>
        </w:rPr>
        <w:t>
      10) организатор аукционных торгов на строительство вновь вводимых в эксплуатацию генерирующих установок с маневренным режимом генерации – юридическое лицо, более пятидесяти процентов акций (долей участия в уставном капитале) которой принадлежат государству и аффилированным с ним лицам, определяемое уполномоченным органом, осуществляющее в порядке, предусмотренном Законом, организацию и проведение аукционных торгов;</w:t>
      </w:r>
    </w:p>
    <w:bookmarkStart w:name="z19" w:id="13"/>
    <w:p>
      <w:pPr>
        <w:spacing w:after="0"/>
        <w:ind w:left="0"/>
        <w:jc w:val="both"/>
      </w:pPr>
      <w:r>
        <w:rPr>
          <w:rFonts w:ascii="Times New Roman"/>
          <w:b w:val="false"/>
          <w:i w:val="false"/>
          <w:color w:val="000000"/>
          <w:sz w:val="28"/>
        </w:rPr>
        <w:t>
      11)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3"/>
    <w:bookmarkStart w:name="z20" w:id="14"/>
    <w:p>
      <w:pPr>
        <w:spacing w:after="0"/>
        <w:ind w:left="0"/>
        <w:jc w:val="both"/>
      </w:pPr>
      <w:r>
        <w:rPr>
          <w:rFonts w:ascii="Times New Roman"/>
          <w:b w:val="false"/>
          <w:i w:val="false"/>
          <w:color w:val="000000"/>
          <w:sz w:val="28"/>
        </w:rPr>
        <w:t>
      12) комиссия – комиссия, создаваемая уполномоченным органом в области электроэнергетики (далее – уполномоченный орган) из числа не менее 9 человек, состоящая из представителей уполномоченного органа, заинтересованных государственных органов, Национальной палаты предпринимателей Республики Казахстан и аккредитованных объединений субъектов частного предпринимательства, системного оператора, единого закупщика и организатора аукционных торгов, с целью принятия решений, связанных с организацией и проведением аукционных торгов, осуществляемых организатором аукционных торгов;</w:t>
      </w:r>
    </w:p>
    <w:bookmarkEnd w:id="14"/>
    <w:bookmarkStart w:name="z21" w:id="15"/>
    <w:p>
      <w:pPr>
        <w:spacing w:after="0"/>
        <w:ind w:left="0"/>
        <w:jc w:val="both"/>
      </w:pPr>
      <w:r>
        <w:rPr>
          <w:rFonts w:ascii="Times New Roman"/>
          <w:b w:val="false"/>
          <w:i w:val="false"/>
          <w:color w:val="000000"/>
          <w:sz w:val="28"/>
        </w:rPr>
        <w:t>
      13) финансовое обеспечение – финансовые ресурсы в виде банковской гарантии или резервного аккредитива;</w:t>
      </w:r>
    </w:p>
    <w:bookmarkEnd w:id="15"/>
    <w:bookmarkStart w:name="z22" w:id="16"/>
    <w:p>
      <w:pPr>
        <w:spacing w:after="0"/>
        <w:ind w:left="0"/>
        <w:jc w:val="both"/>
      </w:pPr>
      <w:r>
        <w:rPr>
          <w:rFonts w:ascii="Times New Roman"/>
          <w:b w:val="false"/>
          <w:i w:val="false"/>
          <w:color w:val="000000"/>
          <w:sz w:val="28"/>
        </w:rPr>
        <w:t>
      14) заявитель – юридическое лицо, планирующее участие в аукционных торгах;</w:t>
      </w:r>
    </w:p>
    <w:bookmarkEnd w:id="16"/>
    <w:bookmarkStart w:name="z23" w:id="17"/>
    <w:p>
      <w:pPr>
        <w:spacing w:after="0"/>
        <w:ind w:left="0"/>
        <w:jc w:val="both"/>
      </w:pPr>
      <w:r>
        <w:rPr>
          <w:rFonts w:ascii="Times New Roman"/>
          <w:b w:val="false"/>
          <w:i w:val="false"/>
          <w:color w:val="000000"/>
          <w:sz w:val="28"/>
        </w:rPr>
        <w:t>
      15)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17"/>
    <w:bookmarkStart w:name="z24" w:id="18"/>
    <w:p>
      <w:pPr>
        <w:spacing w:after="0"/>
        <w:ind w:left="0"/>
        <w:jc w:val="both"/>
      </w:pPr>
      <w:r>
        <w:rPr>
          <w:rFonts w:ascii="Times New Roman"/>
          <w:b w:val="false"/>
          <w:i w:val="false"/>
          <w:color w:val="000000"/>
          <w:sz w:val="28"/>
        </w:rPr>
        <w:t>
      16) торговая сессия – процесс, в течение которого осуществляется подача заявок участниками аукционных торгов, определение тарифа аукционных торгов, и формируется реестр победителей аукционных торгов;</w:t>
      </w:r>
    </w:p>
    <w:bookmarkEnd w:id="18"/>
    <w:bookmarkStart w:name="z25" w:id="19"/>
    <w:p>
      <w:pPr>
        <w:spacing w:after="0"/>
        <w:ind w:left="0"/>
        <w:jc w:val="both"/>
      </w:pPr>
      <w:r>
        <w:rPr>
          <w:rFonts w:ascii="Times New Roman"/>
          <w:b w:val="false"/>
          <w:i w:val="false"/>
          <w:color w:val="000000"/>
          <w:sz w:val="28"/>
        </w:rPr>
        <w:t xml:space="preserve">
      17) потребители, включенные в Реестр групп лиц – субъекты оптового рынка, находящиеся в Реестре групп лиц, формируемом и размещаемом на официальном интернет-ресурсе уполномоченного органа, состоящее из числа энергопроизводящих организаций и потребителей, согласно Правилам формирования и ведения Реестра групп лиц,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за № 17923);</w:t>
      </w:r>
    </w:p>
    <w:bookmarkEnd w:id="19"/>
    <w:bookmarkStart w:name="z26" w:id="20"/>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области электроэнергетики;</w:t>
      </w:r>
    </w:p>
    <w:bookmarkEnd w:id="20"/>
    <w:bookmarkStart w:name="z27" w:id="21"/>
    <w:p>
      <w:pPr>
        <w:spacing w:after="0"/>
        <w:ind w:left="0"/>
        <w:jc w:val="both"/>
      </w:pPr>
      <w:r>
        <w:rPr>
          <w:rFonts w:ascii="Times New Roman"/>
          <w:b w:val="false"/>
          <w:i w:val="false"/>
          <w:color w:val="000000"/>
          <w:sz w:val="28"/>
        </w:rPr>
        <w:t>
      19)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1"/>
    <w:bookmarkStart w:name="z28" w:id="22"/>
    <w:p>
      <w:pPr>
        <w:spacing w:after="0"/>
        <w:ind w:left="0"/>
        <w:jc w:val="both"/>
      </w:pPr>
      <w:r>
        <w:rPr>
          <w:rFonts w:ascii="Times New Roman"/>
          <w:b w:val="false"/>
          <w:i w:val="false"/>
          <w:color w:val="000000"/>
          <w:sz w:val="28"/>
        </w:rPr>
        <w:t>
      20) договор на оказание услуг по регулированию электрической мощности (далее – договор по регулированию) – договор,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22"/>
    <w:bookmarkStart w:name="z29" w:id="23"/>
    <w:p>
      <w:pPr>
        <w:spacing w:after="0"/>
        <w:ind w:left="0"/>
        <w:jc w:val="both"/>
      </w:pPr>
      <w:r>
        <w:rPr>
          <w:rFonts w:ascii="Times New Roman"/>
          <w:b w:val="false"/>
          <w:i w:val="false"/>
          <w:color w:val="000000"/>
          <w:sz w:val="28"/>
        </w:rPr>
        <w:t>
      21) договор покупки электрической мощности – договор о покупке услуги по поддержанию готовности электрической мощности, заключаемый между единым закупщиком и победителем аукционных торгов,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23"/>
    <w:bookmarkStart w:name="z30" w:id="24"/>
    <w:p>
      <w:pPr>
        <w:spacing w:after="0"/>
        <w:ind w:left="0"/>
        <w:jc w:val="both"/>
      </w:pPr>
      <w:r>
        <w:rPr>
          <w:rFonts w:ascii="Times New Roman"/>
          <w:b w:val="false"/>
          <w:i w:val="false"/>
          <w:color w:val="000000"/>
          <w:sz w:val="28"/>
        </w:rPr>
        <w:t>
      22) электронная система – комплекс организационных, технических, торговых, программных компонентов, обеспечивающих проведение аукционных торгов посредством интернета.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3.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(далее – ЕЭС РК) или в какой-либо из ее зон в течение последних 3 (трех) лет прогноза превышает 100 мегаватт (далее – МВт),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групп лиц, о возникновении прогнозируемого непокрываемого дефицита регулировочной электрической мощности.</w:t>
      </w:r>
    </w:p>
    <w:bookmarkEnd w:id="25"/>
    <w:bookmarkStart w:name="z42" w:id="26"/>
    <w:p>
      <w:pPr>
        <w:spacing w:after="0"/>
        <w:ind w:left="0"/>
        <w:jc w:val="both"/>
      </w:pPr>
      <w:r>
        <w:rPr>
          <w:rFonts w:ascii="Times New Roman"/>
          <w:b w:val="false"/>
          <w:i w:val="false"/>
          <w:color w:val="000000"/>
          <w:sz w:val="28"/>
        </w:rPr>
        <w:t>
      4.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26"/>
    <w:bookmarkStart w:name="z43" w:id="27"/>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(далее – план размещения) и имеющих предварительные технико-экономические обоснования (далее – предварительные ТЭО), подготовленные единым закупщиком по заказу уполномоченного органа на основании технического задания, разработанного системным оператором (далее – Первый вид аукционных торгов);</w:t>
      </w:r>
    </w:p>
    <w:bookmarkEnd w:id="27"/>
    <w:bookmarkStart w:name="z44" w:id="28"/>
    <w:p>
      <w:pPr>
        <w:spacing w:after="0"/>
        <w:ind w:left="0"/>
        <w:jc w:val="both"/>
      </w:pPr>
      <w:r>
        <w:rPr>
          <w:rFonts w:ascii="Times New Roman"/>
          <w:b w:val="false"/>
          <w:i w:val="false"/>
          <w:color w:val="000000"/>
          <w:sz w:val="28"/>
        </w:rPr>
        <w:t>
      2) площадок действующих энергопроизводящих организаций (далее – Второй вид аукционных торгов);</w:t>
      </w:r>
    </w:p>
    <w:bookmarkEnd w:id="28"/>
    <w:bookmarkStart w:name="z45" w:id="29"/>
    <w:p>
      <w:pPr>
        <w:spacing w:after="0"/>
        <w:ind w:left="0"/>
        <w:jc w:val="both"/>
      </w:pPr>
      <w:r>
        <w:rPr>
          <w:rFonts w:ascii="Times New Roman"/>
          <w:b w:val="false"/>
          <w:i w:val="false"/>
          <w:color w:val="000000"/>
          <w:sz w:val="28"/>
        </w:rPr>
        <w:t>
      3) площадок, не имеющих предварительных ТЭО (далее – Третий вид аукционных торгов).</w:t>
      </w:r>
    </w:p>
    <w:bookmarkEnd w:id="29"/>
    <w:bookmarkStart w:name="z46" w:id="30"/>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потребителями, включенными в Реестр групп лиц,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w:t>
      </w:r>
    </w:p>
    <w:bookmarkEnd w:id="30"/>
    <w:bookmarkStart w:name="z47" w:id="31"/>
    <w:p>
      <w:pPr>
        <w:spacing w:after="0"/>
        <w:ind w:left="0"/>
        <w:jc w:val="both"/>
      </w:pPr>
      <w:r>
        <w:rPr>
          <w:rFonts w:ascii="Times New Roman"/>
          <w:b w:val="false"/>
          <w:i w:val="false"/>
          <w:color w:val="000000"/>
          <w:sz w:val="28"/>
        </w:rPr>
        <w:t>
      В качестве базы для определения объемов ввода в эксплуатацию регулировочных генерирующих установок с маневренным режимом генерации используется наибольшее значение дефицита регулировочной электрической мощности за последние 3 (три) года соответствующего прогноза, увеличенное в два раза, исходя из целей обеспечения регулирования на повышение и на понижение (далее – База).</w:t>
      </w:r>
    </w:p>
    <w:bookmarkEnd w:id="31"/>
    <w:bookmarkStart w:name="z48" w:id="32"/>
    <w:p>
      <w:pPr>
        <w:spacing w:after="0"/>
        <w:ind w:left="0"/>
        <w:jc w:val="both"/>
      </w:pPr>
      <w:r>
        <w:rPr>
          <w:rFonts w:ascii="Times New Roman"/>
          <w:b w:val="false"/>
          <w:i w:val="false"/>
          <w:color w:val="000000"/>
          <w:sz w:val="28"/>
        </w:rPr>
        <w:t xml:space="preserve">
      Объемы ввода в эксплуатацию регулировочных генерирующих установок с маневренным режимом генерации, реализуемые в рамках аукционных торгов на строительство вновь вводимых в эксплуатацию генерирующих установок с маневренным режимом генерации (далее – аукционные торги), определяются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не входящих в Реестр групп лиц, а также выполнение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2"/>
    <w:bookmarkStart w:name="z49" w:id="33"/>
    <w:p>
      <w:pPr>
        <w:spacing w:after="0"/>
        <w:ind w:left="0"/>
        <w:jc w:val="both"/>
      </w:pPr>
      <w:r>
        <w:rPr>
          <w:rFonts w:ascii="Times New Roman"/>
          <w:b w:val="false"/>
          <w:i w:val="false"/>
          <w:color w:val="000000"/>
          <w:sz w:val="28"/>
        </w:rPr>
        <w:t>
      Объемы ввода в эксплуатацию регулировочных генерирующих установок с маневренным режимом генерации, реализуемые потребителями, включенными в Реестр групп лиц, определяются соответствующими группами лиц самостоятельно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входящих в группы лиц.</w:t>
      </w:r>
    </w:p>
    <w:bookmarkEnd w:id="33"/>
    <w:bookmarkStart w:name="z50" w:id="34"/>
    <w:p>
      <w:pPr>
        <w:spacing w:after="0"/>
        <w:ind w:left="0"/>
        <w:jc w:val="both"/>
      </w:pPr>
      <w:r>
        <w:rPr>
          <w:rFonts w:ascii="Times New Roman"/>
          <w:b w:val="false"/>
          <w:i w:val="false"/>
          <w:color w:val="000000"/>
          <w:sz w:val="28"/>
        </w:rPr>
        <w:t xml:space="preserve">
      5. Уполномоченный орган не позднее чем за 6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График).</w:t>
      </w:r>
    </w:p>
    <w:bookmarkEnd w:id="34"/>
    <w:bookmarkStart w:name="z51" w:id="35"/>
    <w:p>
      <w:pPr>
        <w:spacing w:after="0"/>
        <w:ind w:left="0"/>
        <w:jc w:val="both"/>
      </w:pPr>
      <w:r>
        <w:rPr>
          <w:rFonts w:ascii="Times New Roman"/>
          <w:b w:val="false"/>
          <w:i w:val="false"/>
          <w:color w:val="000000"/>
          <w:sz w:val="28"/>
        </w:rPr>
        <w:t>
      При этом, уполномоченный орган не позднее чем за 3 (три) месяца до предполагаемой даты проведения аукционных торгов вносит в График следующую дополнительную информацию (отдельно для каждого вида аукционных торгов):</w:t>
      </w:r>
    </w:p>
    <w:bookmarkEnd w:id="35"/>
    <w:bookmarkStart w:name="z52" w:id="36"/>
    <w:p>
      <w:pPr>
        <w:spacing w:after="0"/>
        <w:ind w:left="0"/>
        <w:jc w:val="both"/>
      </w:pPr>
      <w:r>
        <w:rPr>
          <w:rFonts w:ascii="Times New Roman"/>
          <w:b w:val="false"/>
          <w:i w:val="false"/>
          <w:color w:val="000000"/>
          <w:sz w:val="28"/>
        </w:rPr>
        <w:t>
      величина предельного аукционного тарифа, тенге/МВт*месяц;</w:t>
      </w:r>
    </w:p>
    <w:bookmarkEnd w:id="36"/>
    <w:bookmarkStart w:name="z53" w:id="37"/>
    <w:p>
      <w:pPr>
        <w:spacing w:after="0"/>
        <w:ind w:left="0"/>
        <w:jc w:val="both"/>
      </w:pPr>
      <w:r>
        <w:rPr>
          <w:rFonts w:ascii="Times New Roman"/>
          <w:b w:val="false"/>
          <w:i w:val="false"/>
          <w:color w:val="000000"/>
          <w:sz w:val="28"/>
        </w:rPr>
        <w:t>
      необходимый объем финансового обеспечения заявки на участие в аукционных торгах, в тенге;</w:t>
      </w:r>
    </w:p>
    <w:bookmarkEnd w:id="37"/>
    <w:bookmarkStart w:name="z54" w:id="38"/>
    <w:p>
      <w:pPr>
        <w:spacing w:after="0"/>
        <w:ind w:left="0"/>
        <w:jc w:val="both"/>
      </w:pPr>
      <w:r>
        <w:rPr>
          <w:rFonts w:ascii="Times New Roman"/>
          <w:b w:val="false"/>
          <w:i w:val="false"/>
          <w:color w:val="000000"/>
          <w:sz w:val="28"/>
        </w:rPr>
        <w:t>
      необходимый объем финансового обеспечения исполнения договора покупки электрической мощности, в тенге.</w:t>
      </w:r>
    </w:p>
    <w:bookmarkEnd w:id="38"/>
    <w:bookmarkStart w:name="z55" w:id="39"/>
    <w:p>
      <w:pPr>
        <w:spacing w:after="0"/>
        <w:ind w:left="0"/>
        <w:jc w:val="both"/>
      </w:pPr>
      <w:r>
        <w:rPr>
          <w:rFonts w:ascii="Times New Roman"/>
          <w:b w:val="false"/>
          <w:i w:val="false"/>
          <w:color w:val="000000"/>
          <w:sz w:val="28"/>
        </w:rPr>
        <w:t>
      Вместе с внесением в График дополнительной информации, уполномоченный орган также указывает в нем для Первого вида аукционных торгов уточненную по результатам предварительного ТЭО информацию по объему услуги по поддержанию готовности электрической мощности.</w:t>
      </w:r>
    </w:p>
    <w:bookmarkEnd w:id="39"/>
    <w:bookmarkStart w:name="z56" w:id="40"/>
    <w:p>
      <w:pPr>
        <w:spacing w:after="0"/>
        <w:ind w:left="0"/>
        <w:jc w:val="both"/>
      </w:pPr>
      <w:r>
        <w:rPr>
          <w:rFonts w:ascii="Times New Roman"/>
          <w:b w:val="false"/>
          <w:i w:val="false"/>
          <w:color w:val="000000"/>
          <w:sz w:val="28"/>
        </w:rPr>
        <w:t xml:space="preserve">
      При неполучении проектной организацией одного из условий,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объем услуги по поддержанию готовности электрической мощности первого вида аукционных торгов, при корректировке Графика, переносится на Третий вид аукционных торгов.</w:t>
      </w:r>
    </w:p>
    <w:bookmarkEnd w:id="40"/>
    <w:bookmarkStart w:name="z57" w:id="41"/>
    <w:p>
      <w:pPr>
        <w:spacing w:after="0"/>
        <w:ind w:left="0"/>
        <w:jc w:val="both"/>
      </w:pPr>
      <w:r>
        <w:rPr>
          <w:rFonts w:ascii="Times New Roman"/>
          <w:b w:val="false"/>
          <w:i w:val="false"/>
          <w:color w:val="000000"/>
          <w:sz w:val="28"/>
        </w:rPr>
        <w:t>
      После дня, в котором уполномоченным органом внесена в График дополнительная информация, указанная в настоящем пункте, График не подлежит изменению или корректировке.</w:t>
      </w:r>
    </w:p>
    <w:bookmarkEnd w:id="41"/>
    <w:bookmarkStart w:name="z472" w:id="42"/>
    <w:p>
      <w:pPr>
        <w:spacing w:after="0"/>
        <w:ind w:left="0"/>
        <w:jc w:val="both"/>
      </w:pPr>
      <w:r>
        <w:rPr>
          <w:rFonts w:ascii="Times New Roman"/>
          <w:b w:val="false"/>
          <w:i w:val="false"/>
          <w:color w:val="000000"/>
          <w:sz w:val="28"/>
        </w:rPr>
        <w:t>
      5-1. При отмене результатов аукционных торгов уполномоченный орган не позднее 6 (шести) месяцев c даты их отмены обеспечивает повторное проведение аукционных торгов.</w:t>
      </w:r>
    </w:p>
    <w:bookmarkEnd w:id="42"/>
    <w:bookmarkStart w:name="z473" w:id="43"/>
    <w:p>
      <w:pPr>
        <w:spacing w:after="0"/>
        <w:ind w:left="0"/>
        <w:jc w:val="both"/>
      </w:pPr>
      <w:r>
        <w:rPr>
          <w:rFonts w:ascii="Times New Roman"/>
          <w:b w:val="false"/>
          <w:i w:val="false"/>
          <w:color w:val="000000"/>
          <w:sz w:val="28"/>
        </w:rPr>
        <w:t>
      При этом, объем услуги по поддержанию готовности электрической мощности и величина предельного аукционного тарифа, указанные в Графике, по которому проведены аукционные торги не подлежат изменению или корректировке.</w:t>
      </w:r>
    </w:p>
    <w:bookmarkEnd w:id="43"/>
    <w:bookmarkStart w:name="z474" w:id="44"/>
    <w:p>
      <w:pPr>
        <w:spacing w:after="0"/>
        <w:ind w:left="0"/>
        <w:jc w:val="both"/>
      </w:pPr>
      <w:r>
        <w:rPr>
          <w:rFonts w:ascii="Times New Roman"/>
          <w:b w:val="false"/>
          <w:i w:val="false"/>
          <w:color w:val="000000"/>
          <w:sz w:val="28"/>
        </w:rPr>
        <w:t>
      Уполномоченный орган не позднее чем за 2 (два) месяца до предполагаемой даты повторного проведения аукционных торгов публикует на своем интернет-ресурсе График.</w:t>
      </w:r>
    </w:p>
    <w:bookmarkEnd w:id="44"/>
    <w:bookmarkStart w:name="z475" w:id="45"/>
    <w:p>
      <w:pPr>
        <w:spacing w:after="0"/>
        <w:ind w:left="0"/>
        <w:jc w:val="both"/>
      </w:pPr>
      <w:r>
        <w:rPr>
          <w:rFonts w:ascii="Times New Roman"/>
          <w:b w:val="false"/>
          <w:i w:val="false"/>
          <w:color w:val="000000"/>
          <w:sz w:val="28"/>
        </w:rPr>
        <w:t>
      После дня опубликования График не подлежит изменению или корректировке.</w:t>
      </w:r>
    </w:p>
    <w:bookmarkEnd w:id="45"/>
    <w:bookmarkStart w:name="z476" w:id="46"/>
    <w:p>
      <w:pPr>
        <w:spacing w:after="0"/>
        <w:ind w:left="0"/>
        <w:jc w:val="both"/>
      </w:pPr>
      <w:r>
        <w:rPr>
          <w:rFonts w:ascii="Times New Roman"/>
          <w:b w:val="false"/>
          <w:i w:val="false"/>
          <w:color w:val="000000"/>
          <w:sz w:val="28"/>
        </w:rPr>
        <w:t>
      Основаниями для отмены результатов аукционных торгов является отсутствие заявок, поданных на снижение аукционной цены на услугу по поддержанию готовности электрической мощности.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6. На аукционных торгах единым закупщиком закупается объем услуги по поддержанию готовности электрической мощности.</w:t>
      </w:r>
    </w:p>
    <w:bookmarkEnd w:id="47"/>
    <w:bookmarkStart w:name="z59" w:id="48"/>
    <w:p>
      <w:pPr>
        <w:spacing w:after="0"/>
        <w:ind w:left="0"/>
        <w:jc w:val="both"/>
      </w:pPr>
      <w:r>
        <w:rPr>
          <w:rFonts w:ascii="Times New Roman"/>
          <w:b w:val="false"/>
          <w:i w:val="false"/>
          <w:color w:val="000000"/>
          <w:sz w:val="28"/>
        </w:rPr>
        <w:t>
      Объем услуги по поддержанию готовности электрической мощности, закупаемый на аукционных торгах соответствующего года, выставляется на данные аукционные торги по значению равным или не превышающим (меньше) Базы, скорректированной на долю нагрузки ЕЭС РК, приходящуюся на потребителей, не входящих в Реестр групп лиц, в зависимости от сроков ввода в эксплуатацию регулировочных генерирующих установок с маневренным режимом генерации, определенных уполномоченным органом.</w:t>
      </w:r>
    </w:p>
    <w:bookmarkEnd w:id="48"/>
    <w:bookmarkStart w:name="z60" w:id="49"/>
    <w:p>
      <w:pPr>
        <w:spacing w:after="0"/>
        <w:ind w:left="0"/>
        <w:jc w:val="both"/>
      </w:pPr>
      <w:r>
        <w:rPr>
          <w:rFonts w:ascii="Times New Roman"/>
          <w:b w:val="false"/>
          <w:i w:val="false"/>
          <w:color w:val="000000"/>
          <w:sz w:val="28"/>
        </w:rPr>
        <w:t>
      Если объем услуги по поддержанию готовности электрической мощности Второго вида аукционных торгов не отобран полностью по итогам данных аукционных торгов, то соответствующий не отобранный объем услуги по поддержанию готовности электрической мощности подлежит дополнению к объему услуги по поддержанию готовности электрической мощности Третьего вида аукционных торгов.</w:t>
      </w:r>
    </w:p>
    <w:bookmarkEnd w:id="49"/>
    <w:bookmarkStart w:name="z61" w:id="50"/>
    <w:p>
      <w:pPr>
        <w:spacing w:after="0"/>
        <w:ind w:left="0"/>
        <w:jc w:val="both"/>
      </w:pPr>
      <w:r>
        <w:rPr>
          <w:rFonts w:ascii="Times New Roman"/>
          <w:b w:val="false"/>
          <w:i w:val="false"/>
          <w:color w:val="000000"/>
          <w:sz w:val="28"/>
        </w:rPr>
        <w:t>
      7. Вновь вводимые в эксплуатацию генерирующие установки с маневренным режимом генерации:</w:t>
      </w:r>
    </w:p>
    <w:bookmarkEnd w:id="50"/>
    <w:bookmarkStart w:name="z62" w:id="51"/>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ЕЭС РК, в которой имеется и (или) прогнозируется непокрываемый дефицит регулировочной электрической мощности;</w:t>
      </w:r>
    </w:p>
    <w:bookmarkEnd w:id="51"/>
    <w:bookmarkStart w:name="z63" w:id="52"/>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52"/>
    <w:bookmarkStart w:name="z64" w:id="53"/>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53"/>
    <w:bookmarkStart w:name="z65" w:id="54"/>
    <w:p>
      <w:pPr>
        <w:spacing w:after="0"/>
        <w:ind w:left="0"/>
        <w:jc w:val="both"/>
      </w:pPr>
      <w:r>
        <w:rPr>
          <w:rFonts w:ascii="Times New Roman"/>
          <w:b w:val="false"/>
          <w:i w:val="false"/>
          <w:color w:val="000000"/>
          <w:sz w:val="28"/>
        </w:rPr>
        <w:t>
      4) вводятся с использованием нового генерирующего оборудования (ранее не находившегося в эксплуатации).</w:t>
      </w:r>
    </w:p>
    <w:bookmarkEnd w:id="54"/>
    <w:bookmarkStart w:name="z66" w:id="55"/>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55"/>
    <w:bookmarkStart w:name="z67" w:id="56"/>
    <w:p>
      <w:pPr>
        <w:spacing w:after="0"/>
        <w:ind w:left="0"/>
        <w:jc w:val="both"/>
      </w:pPr>
      <w:r>
        <w:rPr>
          <w:rFonts w:ascii="Times New Roman"/>
          <w:b w:val="false"/>
          <w:i w:val="false"/>
          <w:color w:val="000000"/>
          <w:sz w:val="28"/>
        </w:rPr>
        <w:t xml:space="preserve">
      8. Строительство вновь вводимых в эксплуатацию генерирующих установок с маневренным режимом генерации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и </w:t>
      </w:r>
      <w:r>
        <w:rPr>
          <w:rFonts w:ascii="Times New Roman"/>
          <w:b w:val="false"/>
          <w:i w:val="false"/>
          <w:color w:val="000000"/>
          <w:sz w:val="28"/>
        </w:rPr>
        <w:t>Законом</w:t>
      </w:r>
      <w:r>
        <w:rPr>
          <w:rFonts w:ascii="Times New Roman"/>
          <w:b w:val="false"/>
          <w:i w:val="false"/>
          <w:color w:val="000000"/>
          <w:sz w:val="28"/>
        </w:rPr>
        <w:t>.</w:t>
      </w:r>
    </w:p>
    <w:bookmarkEnd w:id="56"/>
    <w:bookmarkStart w:name="z68" w:id="57"/>
    <w:p>
      <w:pPr>
        <w:spacing w:after="0"/>
        <w:ind w:left="0"/>
        <w:jc w:val="left"/>
      </w:pPr>
      <w:r>
        <w:rPr>
          <w:rFonts w:ascii="Times New Roman"/>
          <w:b/>
          <w:i w:val="false"/>
          <w:color w:val="000000"/>
        </w:rPr>
        <w:t xml:space="preserve"> Глава 2.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57"/>
    <w:bookmarkStart w:name="z69" w:id="58"/>
    <w:p>
      <w:pPr>
        <w:spacing w:after="0"/>
        <w:ind w:left="0"/>
        <w:jc w:val="left"/>
      </w:pPr>
      <w:r>
        <w:rPr>
          <w:rFonts w:ascii="Times New Roman"/>
          <w:b/>
          <w:i w:val="false"/>
          <w:color w:val="000000"/>
        </w:rPr>
        <w:t xml:space="preserve"> Параграф 1. Организация аукционных торгов</w:t>
      </w:r>
    </w:p>
    <w:bookmarkEnd w:id="58"/>
    <w:bookmarkStart w:name="z70" w:id="59"/>
    <w:p>
      <w:pPr>
        <w:spacing w:after="0"/>
        <w:ind w:left="0"/>
        <w:jc w:val="both"/>
      </w:pPr>
      <w:r>
        <w:rPr>
          <w:rFonts w:ascii="Times New Roman"/>
          <w:b w:val="false"/>
          <w:i w:val="false"/>
          <w:color w:val="000000"/>
          <w:sz w:val="28"/>
        </w:rPr>
        <w:t>
      9. После определения дефицита регулировочной мощности уполномоченный орган в течение 30 (тридцати) календарных дней направляет запрос в соответствующие местные исполнительные органы областей, городов республиканского значения и столицы (далее — МИО) о предоставлении информации о земельных участках, обладающих необходимой инфраструктурой, которые доступны для резервирования (далее – земельные участки) для Первого вида аукционных торгов.</w:t>
      </w:r>
    </w:p>
    <w:bookmarkEnd w:id="59"/>
    <w:bookmarkStart w:name="z71" w:id="60"/>
    <w:p>
      <w:pPr>
        <w:spacing w:after="0"/>
        <w:ind w:left="0"/>
        <w:jc w:val="both"/>
      </w:pPr>
      <w:r>
        <w:rPr>
          <w:rFonts w:ascii="Times New Roman"/>
          <w:b w:val="false"/>
          <w:i w:val="false"/>
          <w:color w:val="000000"/>
          <w:sz w:val="28"/>
        </w:rPr>
        <w:t>
      МИО в течение 15 (пятнадцати) календарных дней предоставляют в уполномоченный орган предварительную информацию о земельных участках в количестве не менее 3 (трех) единиц, для определения площадок, в соответствии с запросом, указанным в части первой настоящего пункта, и обеспечивают их сохранность для возможного резервирования до даты получения со стороны уполномоченного органа соответствующего уведомления до начала Первого вида аукционных торгов.</w:t>
      </w:r>
    </w:p>
    <w:bookmarkEnd w:id="60"/>
    <w:bookmarkStart w:name="z72" w:id="61"/>
    <w:p>
      <w:pPr>
        <w:spacing w:after="0"/>
        <w:ind w:left="0"/>
        <w:jc w:val="both"/>
      </w:pPr>
      <w:r>
        <w:rPr>
          <w:rFonts w:ascii="Times New Roman"/>
          <w:b w:val="false"/>
          <w:i w:val="false"/>
          <w:color w:val="000000"/>
          <w:sz w:val="28"/>
        </w:rPr>
        <w:t>
      10. После предоставления МИО предварительной информации о земельных участках, уполномоченный орган в течение 5 (пяти) рабочих дней направляет информацию о земельных участках в адрес единого закупщика в целях разработки соответствующих предварительных ТЭО для проведения Первого вида аукционных торгов.</w:t>
      </w:r>
    </w:p>
    <w:bookmarkEnd w:id="61"/>
    <w:bookmarkStart w:name="z73" w:id="62"/>
    <w:p>
      <w:pPr>
        <w:spacing w:after="0"/>
        <w:ind w:left="0"/>
        <w:jc w:val="both"/>
      </w:pPr>
      <w:r>
        <w:rPr>
          <w:rFonts w:ascii="Times New Roman"/>
          <w:b w:val="false"/>
          <w:i w:val="false"/>
          <w:color w:val="000000"/>
          <w:sz w:val="28"/>
        </w:rPr>
        <w:t xml:space="preserve">
      11. На основании дефицита объемов регулировочной мощности, необходимых вводов в эксплуатацию вновь вводимых в эксплуатацию генерирующих установок с маневренным режимом генерации, сроков их ввода и их предварительного распределения между видами аукционных торгов, а также предварительной информации МИО о земельных участках уполномоченный орган определяет распределение объемов вновь вводимых в эксплуатацию генерирующих установок с маневренным режимом генерации, планируемых к реализации в рамках Первого вида аукционных торгов соответствующего года, между данными земельными участками и сроки ввода в эксплуатацию данных объемов с последующим их включением в план размещения генерирующих установок с маневренным режимом генерации (далее – план размещения) в соответствии с </w:t>
      </w:r>
      <w:r>
        <w:rPr>
          <w:rFonts w:ascii="Times New Roman"/>
          <w:b w:val="false"/>
          <w:i w:val="false"/>
          <w:color w:val="000000"/>
          <w:sz w:val="28"/>
        </w:rPr>
        <w:t>подпунктом 70-43)</w:t>
      </w:r>
      <w:r>
        <w:rPr>
          <w:rFonts w:ascii="Times New Roman"/>
          <w:b w:val="false"/>
          <w:i w:val="false"/>
          <w:color w:val="000000"/>
          <w:sz w:val="28"/>
        </w:rPr>
        <w:t xml:space="preserve"> статьи 5 Закона.</w:t>
      </w:r>
    </w:p>
    <w:bookmarkEnd w:id="62"/>
    <w:bookmarkStart w:name="z74" w:id="63"/>
    <w:p>
      <w:pPr>
        <w:spacing w:after="0"/>
        <w:ind w:left="0"/>
        <w:jc w:val="both"/>
      </w:pPr>
      <w:r>
        <w:rPr>
          <w:rFonts w:ascii="Times New Roman"/>
          <w:b w:val="false"/>
          <w:i w:val="false"/>
          <w:color w:val="000000"/>
          <w:sz w:val="28"/>
        </w:rPr>
        <w:t>
      При этом окончательные объемы вновь вводимых в эксплуатацию генерирующих установок с маневренным режимом генерации, планируемые к введению на каждом из земельных участков, и окончательные сроки ввода данных объемов определяются в рамках соответствующих предварительных ТЭО, подготовленных единым закупщиком.</w:t>
      </w:r>
    </w:p>
    <w:bookmarkEnd w:id="63"/>
    <w:bookmarkStart w:name="z75" w:id="64"/>
    <w:p>
      <w:pPr>
        <w:spacing w:after="0"/>
        <w:ind w:left="0"/>
        <w:jc w:val="both"/>
      </w:pPr>
      <w:r>
        <w:rPr>
          <w:rFonts w:ascii="Times New Roman"/>
          <w:b w:val="false"/>
          <w:i w:val="false"/>
          <w:color w:val="000000"/>
          <w:sz w:val="28"/>
        </w:rPr>
        <w:t>
      На основании результатов предварительных ТЭО информация плана размещения подлежит актуализации (далее – Актуализированный план размещения).</w:t>
      </w:r>
    </w:p>
    <w:bookmarkEnd w:id="64"/>
    <w:bookmarkStart w:name="z76" w:id="65"/>
    <w:p>
      <w:pPr>
        <w:spacing w:after="0"/>
        <w:ind w:left="0"/>
        <w:jc w:val="both"/>
      </w:pPr>
      <w:r>
        <w:rPr>
          <w:rFonts w:ascii="Times New Roman"/>
          <w:b w:val="false"/>
          <w:i w:val="false"/>
          <w:color w:val="000000"/>
          <w:sz w:val="28"/>
        </w:rPr>
        <w:t xml:space="preserve">
      12. Уполномоченный орган учитывает в плане размещения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потребителями, включенными в Реестр групп лиц,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 и направляет в течение 15 (пятнадцати) календарных дней Актуализированный план размещения в МИО. Объемы электрической мощности, создаваемые потребителями, включенными в Реестр групп лиц, вводятся в эксплуатацию без применения механизма аукционных торгов.</w:t>
      </w:r>
    </w:p>
    <w:bookmarkEnd w:id="65"/>
    <w:bookmarkStart w:name="z77" w:id="66"/>
    <w:p>
      <w:pPr>
        <w:spacing w:after="0"/>
        <w:ind w:left="0"/>
        <w:jc w:val="both"/>
      </w:pPr>
      <w:r>
        <w:rPr>
          <w:rFonts w:ascii="Times New Roman"/>
          <w:b w:val="false"/>
          <w:i w:val="false"/>
          <w:color w:val="000000"/>
          <w:sz w:val="28"/>
        </w:rPr>
        <w:t>
      13. Документация аукционных торгов, проводимых по конкретной площадке, разрабатывается на основе соответствующего предварительного ТЭО, подготовленного единым закупщиком в соответствии с настоящими Правилами.</w:t>
      </w:r>
    </w:p>
    <w:bookmarkEnd w:id="66"/>
    <w:bookmarkStart w:name="z39" w:id="67"/>
    <w:p>
      <w:pPr>
        <w:spacing w:after="0"/>
        <w:ind w:left="0"/>
        <w:jc w:val="both"/>
      </w:pPr>
      <w:r>
        <w:rPr>
          <w:rFonts w:ascii="Times New Roman"/>
          <w:b w:val="false"/>
          <w:i w:val="false"/>
          <w:color w:val="000000"/>
          <w:sz w:val="28"/>
        </w:rPr>
        <w:t xml:space="preserve">
      При этом, победитель аукционных торгов самостоятельно определяет конфигурацию и производителя генерирующей установки с маневренным режимом генерации при условии выполнения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Графика.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14. Уполномоченный орган в целях реализации проектов, учтенных в плане размещения и планируемых к реализации в рамках Первого вида аукционных торгов, направляет системному оператору письмо о необходимости разработки технического задания на подготовку предварительного ТЭО по каждому проекту.</w:t>
      </w:r>
    </w:p>
    <w:bookmarkEnd w:id="68"/>
    <w:bookmarkStart w:name="z79" w:id="69"/>
    <w:p>
      <w:pPr>
        <w:spacing w:after="0"/>
        <w:ind w:left="0"/>
        <w:jc w:val="both"/>
      </w:pPr>
      <w:r>
        <w:rPr>
          <w:rFonts w:ascii="Times New Roman"/>
          <w:b w:val="false"/>
          <w:i w:val="false"/>
          <w:color w:val="000000"/>
          <w:sz w:val="28"/>
        </w:rPr>
        <w:t>
      15. Системный оператор разрабатывает и направляет уполномоченному органу техническое задание в течение 10 (десяти) рабочих дней после получения письма от уполномоченного органа.</w:t>
      </w:r>
    </w:p>
    <w:bookmarkEnd w:id="69"/>
    <w:bookmarkStart w:name="z80" w:id="70"/>
    <w:p>
      <w:pPr>
        <w:spacing w:after="0"/>
        <w:ind w:left="0"/>
        <w:jc w:val="both"/>
      </w:pPr>
      <w:r>
        <w:rPr>
          <w:rFonts w:ascii="Times New Roman"/>
          <w:b w:val="false"/>
          <w:i w:val="false"/>
          <w:color w:val="000000"/>
          <w:sz w:val="28"/>
        </w:rPr>
        <w:t>
      16. Уполномоченный орган в течение 2 (двух) рабочих дней после получения технического задания от системного оператора направляет его единому закупщику для подготовки предварительного ТЭО.</w:t>
      </w:r>
    </w:p>
    <w:bookmarkEnd w:id="70"/>
    <w:bookmarkStart w:name="z81" w:id="71"/>
    <w:p>
      <w:pPr>
        <w:spacing w:after="0"/>
        <w:ind w:left="0"/>
        <w:jc w:val="both"/>
      </w:pPr>
      <w:r>
        <w:rPr>
          <w:rFonts w:ascii="Times New Roman"/>
          <w:b w:val="false"/>
          <w:i w:val="false"/>
          <w:color w:val="000000"/>
          <w:sz w:val="28"/>
        </w:rPr>
        <w:t>
      17. В целях подготовки предварительного ТЭО единый закупщик на основе конкурса привлекает проектную организацию.</w:t>
      </w:r>
    </w:p>
    <w:bookmarkEnd w:id="71"/>
    <w:bookmarkStart w:name="z82" w:id="72"/>
    <w:p>
      <w:pPr>
        <w:spacing w:after="0"/>
        <w:ind w:left="0"/>
        <w:jc w:val="both"/>
      </w:pPr>
      <w:r>
        <w:rPr>
          <w:rFonts w:ascii="Times New Roman"/>
          <w:b w:val="false"/>
          <w:i w:val="false"/>
          <w:color w:val="000000"/>
          <w:sz w:val="28"/>
        </w:rPr>
        <w:t>
      18. Единый закупщик подготавливает конкурсную документацию по привлечению проектной организации по заказу уполномоченного органа на основании технического задания, разработанного системным оператором.</w:t>
      </w:r>
    </w:p>
    <w:bookmarkEnd w:id="72"/>
    <w:bookmarkStart w:name="z83" w:id="73"/>
    <w:p>
      <w:pPr>
        <w:spacing w:after="0"/>
        <w:ind w:left="0"/>
        <w:jc w:val="both"/>
      </w:pPr>
      <w:r>
        <w:rPr>
          <w:rFonts w:ascii="Times New Roman"/>
          <w:b w:val="false"/>
          <w:i w:val="false"/>
          <w:color w:val="000000"/>
          <w:sz w:val="28"/>
        </w:rPr>
        <w:t>
      19. Предварительное ТЭО содержит:</w:t>
      </w:r>
    </w:p>
    <w:bookmarkEnd w:id="73"/>
    <w:bookmarkStart w:name="z84" w:id="74"/>
    <w:p>
      <w:pPr>
        <w:spacing w:after="0"/>
        <w:ind w:left="0"/>
        <w:jc w:val="both"/>
      </w:pPr>
      <w:r>
        <w:rPr>
          <w:rFonts w:ascii="Times New Roman"/>
          <w:b w:val="false"/>
          <w:i w:val="false"/>
          <w:color w:val="000000"/>
          <w:sz w:val="28"/>
        </w:rPr>
        <w:t>
      1) место размещения;</w:t>
      </w:r>
    </w:p>
    <w:bookmarkEnd w:id="74"/>
    <w:bookmarkStart w:name="z85" w:id="75"/>
    <w:p>
      <w:pPr>
        <w:spacing w:after="0"/>
        <w:ind w:left="0"/>
        <w:jc w:val="both"/>
      </w:pPr>
      <w:r>
        <w:rPr>
          <w:rFonts w:ascii="Times New Roman"/>
          <w:b w:val="false"/>
          <w:i w:val="false"/>
          <w:color w:val="000000"/>
          <w:sz w:val="28"/>
        </w:rPr>
        <w:t>
      2) точку подключения к национальным электрическим сетям;</w:t>
      </w:r>
    </w:p>
    <w:bookmarkEnd w:id="75"/>
    <w:bookmarkStart w:name="z86" w:id="76"/>
    <w:p>
      <w:pPr>
        <w:spacing w:after="0"/>
        <w:ind w:left="0"/>
        <w:jc w:val="both"/>
      </w:pPr>
      <w:r>
        <w:rPr>
          <w:rFonts w:ascii="Times New Roman"/>
          <w:b w:val="false"/>
          <w:i w:val="false"/>
          <w:color w:val="000000"/>
          <w:sz w:val="28"/>
        </w:rPr>
        <w:t>
      3) прогнозную стоимость реализации проекта;</w:t>
      </w:r>
    </w:p>
    <w:bookmarkEnd w:id="76"/>
    <w:bookmarkStart w:name="z87" w:id="77"/>
    <w:p>
      <w:pPr>
        <w:spacing w:after="0"/>
        <w:ind w:left="0"/>
        <w:jc w:val="both"/>
      </w:pPr>
      <w:r>
        <w:rPr>
          <w:rFonts w:ascii="Times New Roman"/>
          <w:b w:val="false"/>
          <w:i w:val="false"/>
          <w:color w:val="000000"/>
          <w:sz w:val="28"/>
        </w:rPr>
        <w:t>
      4)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обеспечивающий конкуренцию в аукционных торгах;</w:t>
      </w:r>
    </w:p>
    <w:bookmarkEnd w:id="77"/>
    <w:bookmarkStart w:name="z88" w:id="78"/>
    <w:p>
      <w:pPr>
        <w:spacing w:after="0"/>
        <w:ind w:left="0"/>
        <w:jc w:val="both"/>
      </w:pPr>
      <w:r>
        <w:rPr>
          <w:rFonts w:ascii="Times New Roman"/>
          <w:b w:val="false"/>
          <w:i w:val="false"/>
          <w:color w:val="000000"/>
          <w:sz w:val="28"/>
        </w:rPr>
        <w:t>
      5) срок покупки услуги по поддержанию готовности электрической мощности, равный пятнадцати годам;</w:t>
      </w:r>
    </w:p>
    <w:bookmarkEnd w:id="78"/>
    <w:bookmarkStart w:name="z89" w:id="79"/>
    <w:p>
      <w:pPr>
        <w:spacing w:after="0"/>
        <w:ind w:left="0"/>
        <w:jc w:val="both"/>
      </w:pPr>
      <w:r>
        <w:rPr>
          <w:rFonts w:ascii="Times New Roman"/>
          <w:b w:val="false"/>
          <w:i w:val="false"/>
          <w:color w:val="000000"/>
          <w:sz w:val="28"/>
        </w:rPr>
        <w:t>
      6) объем услуги по поддержанию готовности электрической мощности;</w:t>
      </w:r>
    </w:p>
    <w:bookmarkEnd w:id="79"/>
    <w:bookmarkStart w:name="z90" w:id="80"/>
    <w:p>
      <w:pPr>
        <w:spacing w:after="0"/>
        <w:ind w:left="0"/>
        <w:jc w:val="both"/>
      </w:pPr>
      <w:r>
        <w:rPr>
          <w:rFonts w:ascii="Times New Roman"/>
          <w:b w:val="false"/>
          <w:i w:val="false"/>
          <w:color w:val="000000"/>
          <w:sz w:val="28"/>
        </w:rPr>
        <w:t>
      7) зону дефицита регулируемой электрической мощности в ЕЭС РК;</w:t>
      </w:r>
    </w:p>
    <w:bookmarkEnd w:id="80"/>
    <w:bookmarkStart w:name="z91" w:id="81"/>
    <w:p>
      <w:pPr>
        <w:spacing w:after="0"/>
        <w:ind w:left="0"/>
        <w:jc w:val="both"/>
      </w:pPr>
      <w:r>
        <w:rPr>
          <w:rFonts w:ascii="Times New Roman"/>
          <w:b w:val="false"/>
          <w:i w:val="false"/>
          <w:color w:val="000000"/>
          <w:sz w:val="28"/>
        </w:rPr>
        <w:t xml:space="preserve">
      8)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1"/>
    <w:bookmarkStart w:name="z92" w:id="82"/>
    <w:p>
      <w:pPr>
        <w:spacing w:after="0"/>
        <w:ind w:left="0"/>
        <w:jc w:val="both"/>
      </w:pPr>
      <w:r>
        <w:rPr>
          <w:rFonts w:ascii="Times New Roman"/>
          <w:b w:val="false"/>
          <w:i w:val="false"/>
          <w:color w:val="000000"/>
          <w:sz w:val="28"/>
        </w:rPr>
        <w:t>
      20. На стадии разработки предварительного ТЭО проектная организация получает на имя единого закупщика:</w:t>
      </w:r>
    </w:p>
    <w:bookmarkEnd w:id="82"/>
    <w:bookmarkStart w:name="z93" w:id="83"/>
    <w:p>
      <w:pPr>
        <w:spacing w:after="0"/>
        <w:ind w:left="0"/>
        <w:jc w:val="both"/>
      </w:pPr>
      <w:r>
        <w:rPr>
          <w:rFonts w:ascii="Times New Roman"/>
          <w:b w:val="false"/>
          <w:i w:val="false"/>
          <w:color w:val="000000"/>
          <w:sz w:val="28"/>
        </w:rPr>
        <w:t>
      1) технические условия, от организации, эксплуатирующей национальные электрические сети, на подключение к ЕЭС РК;</w:t>
      </w:r>
    </w:p>
    <w:bookmarkEnd w:id="83"/>
    <w:bookmarkStart w:name="z94" w:id="84"/>
    <w:p>
      <w:pPr>
        <w:spacing w:after="0"/>
        <w:ind w:left="0"/>
        <w:jc w:val="both"/>
      </w:pPr>
      <w:r>
        <w:rPr>
          <w:rFonts w:ascii="Times New Roman"/>
          <w:b w:val="false"/>
          <w:i w:val="false"/>
          <w:color w:val="000000"/>
          <w:sz w:val="28"/>
        </w:rPr>
        <w:t>
      2) технические условия на подключение к магистральному газопроводу, газораспределительной системе или групповой резервуарной установке для газовой генерации.</w:t>
      </w:r>
    </w:p>
    <w:bookmarkEnd w:id="84"/>
    <w:bookmarkStart w:name="z95" w:id="85"/>
    <w:p>
      <w:pPr>
        <w:spacing w:after="0"/>
        <w:ind w:left="0"/>
        <w:jc w:val="both"/>
      </w:pPr>
      <w:r>
        <w:rPr>
          <w:rFonts w:ascii="Times New Roman"/>
          <w:b w:val="false"/>
          <w:i w:val="false"/>
          <w:color w:val="000000"/>
          <w:sz w:val="28"/>
        </w:rPr>
        <w:t>
      21. Разработанное предварительное ТЭО подлежит комиссионному принятию единым закупщиком.</w:t>
      </w:r>
    </w:p>
    <w:bookmarkEnd w:id="85"/>
    <w:bookmarkStart w:name="z96" w:id="86"/>
    <w:p>
      <w:pPr>
        <w:spacing w:after="0"/>
        <w:ind w:left="0"/>
        <w:jc w:val="both"/>
      </w:pPr>
      <w:r>
        <w:rPr>
          <w:rFonts w:ascii="Times New Roman"/>
          <w:b w:val="false"/>
          <w:i w:val="false"/>
          <w:color w:val="000000"/>
          <w:sz w:val="28"/>
        </w:rPr>
        <w:t>
      В состав комиссии единого закупщика по принятию результатов предварительного ТЭО входят представители:</w:t>
      </w:r>
    </w:p>
    <w:bookmarkEnd w:id="86"/>
    <w:bookmarkStart w:name="z97" w:id="87"/>
    <w:p>
      <w:pPr>
        <w:spacing w:after="0"/>
        <w:ind w:left="0"/>
        <w:jc w:val="both"/>
      </w:pPr>
      <w:r>
        <w:rPr>
          <w:rFonts w:ascii="Times New Roman"/>
          <w:b w:val="false"/>
          <w:i w:val="false"/>
          <w:color w:val="000000"/>
          <w:sz w:val="28"/>
        </w:rPr>
        <w:t>
      1) уполномоченного органа;</w:t>
      </w:r>
    </w:p>
    <w:bookmarkEnd w:id="87"/>
    <w:bookmarkStart w:name="z98" w:id="88"/>
    <w:p>
      <w:pPr>
        <w:spacing w:after="0"/>
        <w:ind w:left="0"/>
        <w:jc w:val="both"/>
      </w:pPr>
      <w:r>
        <w:rPr>
          <w:rFonts w:ascii="Times New Roman"/>
          <w:b w:val="false"/>
          <w:i w:val="false"/>
          <w:color w:val="000000"/>
          <w:sz w:val="28"/>
        </w:rPr>
        <w:t>
      2) системного оператора;</w:t>
      </w:r>
    </w:p>
    <w:bookmarkEnd w:id="88"/>
    <w:bookmarkStart w:name="z99" w:id="89"/>
    <w:p>
      <w:pPr>
        <w:spacing w:after="0"/>
        <w:ind w:left="0"/>
        <w:jc w:val="both"/>
      </w:pPr>
      <w:r>
        <w:rPr>
          <w:rFonts w:ascii="Times New Roman"/>
          <w:b w:val="false"/>
          <w:i w:val="false"/>
          <w:color w:val="000000"/>
          <w:sz w:val="28"/>
        </w:rPr>
        <w:t>
      3) единого закупщика;</w:t>
      </w:r>
    </w:p>
    <w:bookmarkEnd w:id="89"/>
    <w:bookmarkStart w:name="z100" w:id="90"/>
    <w:p>
      <w:pPr>
        <w:spacing w:after="0"/>
        <w:ind w:left="0"/>
        <w:jc w:val="both"/>
      </w:pPr>
      <w:r>
        <w:rPr>
          <w:rFonts w:ascii="Times New Roman"/>
          <w:b w:val="false"/>
          <w:i w:val="false"/>
          <w:color w:val="000000"/>
          <w:sz w:val="28"/>
        </w:rPr>
        <w:t>
      4) национального оператора газа;</w:t>
      </w:r>
    </w:p>
    <w:bookmarkEnd w:id="90"/>
    <w:bookmarkStart w:name="z101" w:id="91"/>
    <w:p>
      <w:pPr>
        <w:spacing w:after="0"/>
        <w:ind w:left="0"/>
        <w:jc w:val="both"/>
      </w:pPr>
      <w:r>
        <w:rPr>
          <w:rFonts w:ascii="Times New Roman"/>
          <w:b w:val="false"/>
          <w:i w:val="false"/>
          <w:color w:val="000000"/>
          <w:sz w:val="28"/>
        </w:rPr>
        <w:t>
      5) объединений юридических лиц, Национальной палаты предпринимателей Республики Казахстан, а также независимые эксперты.</w:t>
      </w:r>
    </w:p>
    <w:bookmarkEnd w:id="91"/>
    <w:bookmarkStart w:name="z102" w:id="92"/>
    <w:p>
      <w:pPr>
        <w:spacing w:after="0"/>
        <w:ind w:left="0"/>
        <w:jc w:val="both"/>
      </w:pPr>
      <w:r>
        <w:rPr>
          <w:rFonts w:ascii="Times New Roman"/>
          <w:b w:val="false"/>
          <w:i w:val="false"/>
          <w:color w:val="000000"/>
          <w:sz w:val="28"/>
        </w:rPr>
        <w:t>
      22. Единый закупщик в течение 10 (десяти) календарных дней после комиссионного принятия предварительного ТЭО предоставляет его копию уполномоченному органу для разработки документации аукционных торгов.</w:t>
      </w:r>
    </w:p>
    <w:bookmarkEnd w:id="92"/>
    <w:bookmarkStart w:name="z103" w:id="93"/>
    <w:p>
      <w:pPr>
        <w:spacing w:after="0"/>
        <w:ind w:left="0"/>
        <w:jc w:val="both"/>
      </w:pPr>
      <w:r>
        <w:rPr>
          <w:rFonts w:ascii="Times New Roman"/>
          <w:b w:val="false"/>
          <w:i w:val="false"/>
          <w:color w:val="000000"/>
          <w:sz w:val="28"/>
        </w:rPr>
        <w:t xml:space="preserve">
      23. Для принятия решений, связанных с организацией и проведением аукционных торгов уполномоченный орган формирует комиссию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настоящих Правил.</w:t>
      </w:r>
    </w:p>
    <w:bookmarkEnd w:id="93"/>
    <w:bookmarkStart w:name="z104" w:id="94"/>
    <w:p>
      <w:pPr>
        <w:spacing w:after="0"/>
        <w:ind w:left="0"/>
        <w:jc w:val="both"/>
      </w:pPr>
      <w:r>
        <w:rPr>
          <w:rFonts w:ascii="Times New Roman"/>
          <w:b w:val="false"/>
          <w:i w:val="false"/>
          <w:color w:val="000000"/>
          <w:sz w:val="28"/>
        </w:rPr>
        <w:t>
      24. Решение о создании постоянно действующей комиссии и определении секретаря комиссии принимается приказом первого руководителя уполномоченного органа либо лицом, исполняющим его обязанности.</w:t>
      </w:r>
    </w:p>
    <w:bookmarkEnd w:id="94"/>
    <w:bookmarkStart w:name="z105" w:id="95"/>
    <w:p>
      <w:pPr>
        <w:spacing w:after="0"/>
        <w:ind w:left="0"/>
        <w:jc w:val="both"/>
      </w:pPr>
      <w:r>
        <w:rPr>
          <w:rFonts w:ascii="Times New Roman"/>
          <w:b w:val="false"/>
          <w:i w:val="false"/>
          <w:color w:val="000000"/>
          <w:sz w:val="28"/>
        </w:rPr>
        <w:t>
      25. Членами комиссии являются председатель, заместитель председателя и другие члены комиссии. Члены комиссии рассматривают заявки и принимают участие в голосовании.</w:t>
      </w:r>
    </w:p>
    <w:bookmarkEnd w:id="95"/>
    <w:bookmarkStart w:name="z106" w:id="96"/>
    <w:p>
      <w:pPr>
        <w:spacing w:after="0"/>
        <w:ind w:left="0"/>
        <w:jc w:val="both"/>
      </w:pPr>
      <w:r>
        <w:rPr>
          <w:rFonts w:ascii="Times New Roman"/>
          <w:b w:val="false"/>
          <w:i w:val="false"/>
          <w:color w:val="000000"/>
          <w:sz w:val="28"/>
        </w:rPr>
        <w:t>
      26. Председатель и заместитель председателя комиссии определяются уполномоченным органом.</w:t>
      </w:r>
    </w:p>
    <w:bookmarkEnd w:id="96"/>
    <w:bookmarkStart w:name="z107" w:id="97"/>
    <w:p>
      <w:pPr>
        <w:spacing w:after="0"/>
        <w:ind w:left="0"/>
        <w:jc w:val="both"/>
      </w:pPr>
      <w:r>
        <w:rPr>
          <w:rFonts w:ascii="Times New Roman"/>
          <w:b w:val="false"/>
          <w:i w:val="false"/>
          <w:color w:val="000000"/>
          <w:sz w:val="28"/>
        </w:rPr>
        <w:t>
      27. Председатель комиссии руководит деятельностью комиссии в рамках возложенных на него обязательств.</w:t>
      </w:r>
    </w:p>
    <w:bookmarkEnd w:id="97"/>
    <w:bookmarkStart w:name="z108" w:id="98"/>
    <w:p>
      <w:pPr>
        <w:spacing w:after="0"/>
        <w:ind w:left="0"/>
        <w:jc w:val="both"/>
      </w:pPr>
      <w:r>
        <w:rPr>
          <w:rFonts w:ascii="Times New Roman"/>
          <w:b w:val="false"/>
          <w:i w:val="false"/>
          <w:color w:val="000000"/>
          <w:sz w:val="28"/>
        </w:rPr>
        <w:t>
      28. Комиссия действует со дня вступления в силу приказа уполномоченного органа по принятию решения о ее создании и прекращает свою деятельность в день принятия решения о создании новой комиссии.</w:t>
      </w:r>
    </w:p>
    <w:bookmarkEnd w:id="98"/>
    <w:bookmarkStart w:name="z109" w:id="99"/>
    <w:p>
      <w:pPr>
        <w:spacing w:after="0"/>
        <w:ind w:left="0"/>
        <w:jc w:val="both"/>
      </w:pPr>
      <w:r>
        <w:rPr>
          <w:rFonts w:ascii="Times New Roman"/>
          <w:b w:val="false"/>
          <w:i w:val="false"/>
          <w:color w:val="000000"/>
          <w:sz w:val="28"/>
        </w:rPr>
        <w:t>
      29. Решение комиссии принимается голосованием и считается принятым, если за него подано большинство голосов от общего количества членов комиссии. При равенстве голосов принятым считается решение, за которое проголосовал председатель комиссии.</w:t>
      </w:r>
    </w:p>
    <w:bookmarkEnd w:id="99"/>
    <w:bookmarkStart w:name="z110" w:id="100"/>
    <w:p>
      <w:pPr>
        <w:spacing w:after="0"/>
        <w:ind w:left="0"/>
        <w:jc w:val="both"/>
      </w:pPr>
      <w:r>
        <w:rPr>
          <w:rFonts w:ascii="Times New Roman"/>
          <w:b w:val="false"/>
          <w:i w:val="false"/>
          <w:color w:val="000000"/>
          <w:sz w:val="28"/>
        </w:rPr>
        <w:t>
      30. Решения комиссии подлежат размещению на интернет-ресурсе уполномоченного органа в форме электронной копии документа.</w:t>
      </w:r>
    </w:p>
    <w:bookmarkEnd w:id="100"/>
    <w:bookmarkStart w:name="z111" w:id="101"/>
    <w:p>
      <w:pPr>
        <w:spacing w:after="0"/>
        <w:ind w:left="0"/>
        <w:jc w:val="both"/>
      </w:pPr>
      <w:r>
        <w:rPr>
          <w:rFonts w:ascii="Times New Roman"/>
          <w:b w:val="false"/>
          <w:i w:val="false"/>
          <w:color w:val="000000"/>
          <w:sz w:val="28"/>
        </w:rPr>
        <w:t>
      31. Организационная деятельность комиссии обеспечивается секретарем комиссии. Секретарь комиссии не является членом комиссии и не голосует, при принятии комиссией решений.</w:t>
      </w:r>
    </w:p>
    <w:bookmarkEnd w:id="101"/>
    <w:bookmarkStart w:name="z112" w:id="102"/>
    <w:p>
      <w:pPr>
        <w:spacing w:after="0"/>
        <w:ind w:left="0"/>
        <w:jc w:val="both"/>
      </w:pPr>
      <w:r>
        <w:rPr>
          <w:rFonts w:ascii="Times New Roman"/>
          <w:b w:val="false"/>
          <w:i w:val="false"/>
          <w:color w:val="000000"/>
          <w:sz w:val="28"/>
        </w:rPr>
        <w:t>
      Секретарь комиссии определяется из числа сотрудников уполномоченного органа.</w:t>
      </w:r>
    </w:p>
    <w:bookmarkEnd w:id="102"/>
    <w:bookmarkStart w:name="z113" w:id="103"/>
    <w:p>
      <w:pPr>
        <w:spacing w:after="0"/>
        <w:ind w:left="0"/>
        <w:jc w:val="both"/>
      </w:pPr>
      <w:r>
        <w:rPr>
          <w:rFonts w:ascii="Times New Roman"/>
          <w:b w:val="false"/>
          <w:i w:val="false"/>
          <w:color w:val="000000"/>
          <w:sz w:val="28"/>
        </w:rPr>
        <w:t>
      32. Секретарь комиссии:</w:t>
      </w:r>
    </w:p>
    <w:bookmarkEnd w:id="103"/>
    <w:bookmarkStart w:name="z114" w:id="104"/>
    <w:p>
      <w:pPr>
        <w:spacing w:after="0"/>
        <w:ind w:left="0"/>
        <w:jc w:val="both"/>
      </w:pPr>
      <w:r>
        <w:rPr>
          <w:rFonts w:ascii="Times New Roman"/>
          <w:b w:val="false"/>
          <w:i w:val="false"/>
          <w:color w:val="000000"/>
          <w:sz w:val="28"/>
        </w:rPr>
        <w:t>
      1) формирует и размещает на интернет-ресурсе уполномоченного органа документацию аукционных торгов;</w:t>
      </w:r>
    </w:p>
    <w:bookmarkEnd w:id="104"/>
    <w:bookmarkStart w:name="z115" w:id="105"/>
    <w:p>
      <w:pPr>
        <w:spacing w:after="0"/>
        <w:ind w:left="0"/>
        <w:jc w:val="both"/>
      </w:pPr>
      <w:r>
        <w:rPr>
          <w:rFonts w:ascii="Times New Roman"/>
          <w:b w:val="false"/>
          <w:i w:val="false"/>
          <w:color w:val="000000"/>
          <w:sz w:val="28"/>
        </w:rPr>
        <w:t>
      2) размещает на интернет-ресурсе уполномоченного органа График, протокол вскрытия заявок на участие в аукционе;</w:t>
      </w:r>
    </w:p>
    <w:bookmarkEnd w:id="105"/>
    <w:bookmarkStart w:name="z116" w:id="106"/>
    <w:p>
      <w:pPr>
        <w:spacing w:after="0"/>
        <w:ind w:left="0"/>
        <w:jc w:val="both"/>
      </w:pPr>
      <w:r>
        <w:rPr>
          <w:rFonts w:ascii="Times New Roman"/>
          <w:b w:val="false"/>
          <w:i w:val="false"/>
          <w:color w:val="000000"/>
          <w:sz w:val="28"/>
        </w:rPr>
        <w:t>
      3) размещает на интернет-ресурсе уполномоченного органа решение комиссии.</w:t>
      </w:r>
    </w:p>
    <w:bookmarkEnd w:id="106"/>
    <w:bookmarkStart w:name="z117" w:id="107"/>
    <w:p>
      <w:pPr>
        <w:spacing w:after="0"/>
        <w:ind w:left="0"/>
        <w:jc w:val="both"/>
      </w:pPr>
      <w:r>
        <w:rPr>
          <w:rFonts w:ascii="Times New Roman"/>
          <w:b w:val="false"/>
          <w:i w:val="false"/>
          <w:color w:val="000000"/>
          <w:sz w:val="28"/>
        </w:rPr>
        <w:t xml:space="preserve">
      33. Комиссия не позднее, чем за 15 (пятнадцать) календарных дней до даты проведения соответствующих аукционных торгов, проверяет документы, представленные заявителями в уполномоченный орган для участия в данных аукционных торгах, на наличие и соответствие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и аукционной документации.</w:t>
      </w:r>
    </w:p>
    <w:bookmarkEnd w:id="107"/>
    <w:bookmarkStart w:name="z118" w:id="108"/>
    <w:p>
      <w:pPr>
        <w:spacing w:after="0"/>
        <w:ind w:left="0"/>
        <w:jc w:val="both"/>
      </w:pPr>
      <w:r>
        <w:rPr>
          <w:rFonts w:ascii="Times New Roman"/>
          <w:b w:val="false"/>
          <w:i w:val="false"/>
          <w:color w:val="000000"/>
          <w:sz w:val="28"/>
        </w:rPr>
        <w:t xml:space="preserve">
      Заявители, чьи представленные документы соответствуют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получают допуск к регистрации в электронной системе организатора аукционных торгов, что закрепляется соответствующим решением комиссии.</w:t>
      </w:r>
    </w:p>
    <w:bookmarkEnd w:id="108"/>
    <w:bookmarkStart w:name="z119" w:id="109"/>
    <w:p>
      <w:pPr>
        <w:spacing w:after="0"/>
        <w:ind w:left="0"/>
        <w:jc w:val="both"/>
      </w:pPr>
      <w:r>
        <w:rPr>
          <w:rFonts w:ascii="Times New Roman"/>
          <w:b w:val="false"/>
          <w:i w:val="false"/>
          <w:color w:val="000000"/>
          <w:sz w:val="28"/>
        </w:rPr>
        <w:t xml:space="preserve">
      Заявители, чьи представленные документы не соответствуют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не получают допуск к регистрации в электронной системе организатора аукционных торгов, что закрепляется соответствующим решением комиссии, и не принимают участия в соответствующих аукционных торгах.</w:t>
      </w:r>
    </w:p>
    <w:bookmarkEnd w:id="109"/>
    <w:bookmarkStart w:name="z120" w:id="110"/>
    <w:p>
      <w:pPr>
        <w:spacing w:after="0"/>
        <w:ind w:left="0"/>
        <w:jc w:val="both"/>
      </w:pPr>
      <w:r>
        <w:rPr>
          <w:rFonts w:ascii="Times New Roman"/>
          <w:b w:val="false"/>
          <w:i w:val="false"/>
          <w:color w:val="000000"/>
          <w:sz w:val="28"/>
        </w:rPr>
        <w:t>
      34. Уполномоченный орган, в течение 3 (трех) рабочих дней после проверки документов и принятия решений комиссией, уведомляет письменно соответствующих заявителей, получивших допуск к регистрации в электронной системе организатора аукционных торгов, о получении данного допуска, а также направляет единому закупщику и организатору аукционных торгов информацию и список заявителей, получивших допуск к регистрации в электронной системе организатора аукционных торгов.</w:t>
      </w:r>
    </w:p>
    <w:bookmarkEnd w:id="110"/>
    <w:bookmarkStart w:name="z121" w:id="111"/>
    <w:p>
      <w:pPr>
        <w:spacing w:after="0"/>
        <w:ind w:left="0"/>
        <w:jc w:val="both"/>
      </w:pPr>
      <w:r>
        <w:rPr>
          <w:rFonts w:ascii="Times New Roman"/>
          <w:b w:val="false"/>
          <w:i w:val="false"/>
          <w:color w:val="000000"/>
          <w:sz w:val="28"/>
        </w:rPr>
        <w:t xml:space="preserve">
      35. Организатор аукционных торгов, после получения от уполномоченного органа списка заявителей, получивших допуск к регистрации в электронной системе организатора аукционных торгов, производит регистрацию данных заявителей с учетом </w:t>
      </w:r>
      <w:r>
        <w:rPr>
          <w:rFonts w:ascii="Times New Roman"/>
          <w:b w:val="false"/>
          <w:i w:val="false"/>
          <w:color w:val="000000"/>
          <w:sz w:val="28"/>
        </w:rPr>
        <w:t>пункта 36</w:t>
      </w:r>
      <w:r>
        <w:rPr>
          <w:rFonts w:ascii="Times New Roman"/>
          <w:b w:val="false"/>
          <w:i w:val="false"/>
          <w:color w:val="000000"/>
          <w:sz w:val="28"/>
        </w:rPr>
        <w:t xml:space="preserve"> настоящих Правил.</w:t>
      </w:r>
    </w:p>
    <w:bookmarkEnd w:id="111"/>
    <w:bookmarkStart w:name="z122" w:id="112"/>
    <w:p>
      <w:pPr>
        <w:spacing w:after="0"/>
        <w:ind w:left="0"/>
        <w:jc w:val="both"/>
      </w:pPr>
      <w:r>
        <w:rPr>
          <w:rFonts w:ascii="Times New Roman"/>
          <w:b w:val="false"/>
          <w:i w:val="false"/>
          <w:color w:val="000000"/>
          <w:sz w:val="28"/>
        </w:rPr>
        <w:t>
      36. Для регистрации в электронной системе организатора аукционных торгов, заявитель, получивший допуск к регистрации в электронной системе организатора аукционных торгов,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112"/>
    <w:bookmarkStart w:name="z123" w:id="113"/>
    <w:p>
      <w:pPr>
        <w:spacing w:after="0"/>
        <w:ind w:left="0"/>
        <w:jc w:val="both"/>
      </w:pPr>
      <w:r>
        <w:rPr>
          <w:rFonts w:ascii="Times New Roman"/>
          <w:b w:val="false"/>
          <w:i w:val="false"/>
          <w:color w:val="000000"/>
          <w:sz w:val="28"/>
        </w:rPr>
        <w:t>
      1) копию устава;</w:t>
      </w:r>
    </w:p>
    <w:bookmarkEnd w:id="113"/>
    <w:bookmarkStart w:name="z124" w:id="114"/>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14"/>
    <w:bookmarkStart w:name="z125" w:id="115"/>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15"/>
    <w:bookmarkStart w:name="z126" w:id="116"/>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16"/>
    <w:bookmarkStart w:name="z127" w:id="117"/>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17"/>
    <w:bookmarkStart w:name="z128" w:id="118"/>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пунктах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заявители направляют в уполномоченный орган не позднее, чем за 30 (тридцать) календарных дней до даты проведения соответствующих аукционных торгов.</w:t>
      </w:r>
    </w:p>
    <w:bookmarkEnd w:id="118"/>
    <w:bookmarkStart w:name="z129" w:id="119"/>
    <w:p>
      <w:pPr>
        <w:spacing w:after="0"/>
        <w:ind w:left="0"/>
        <w:jc w:val="both"/>
      </w:pPr>
      <w:r>
        <w:rPr>
          <w:rFonts w:ascii="Times New Roman"/>
          <w:b w:val="false"/>
          <w:i w:val="false"/>
          <w:color w:val="000000"/>
          <w:sz w:val="28"/>
        </w:rPr>
        <w:t>
      38. После прохождения заявителем регистрации в электронной системе организатора аукционных торгов и оплаты заявителем услуг организатора аукционных торгов по тарифам, организатор аукционных торгов присваивает заявителю статус участника соответствующих аукционных торгов.</w:t>
      </w:r>
    </w:p>
    <w:bookmarkEnd w:id="119"/>
    <w:bookmarkStart w:name="z130" w:id="120"/>
    <w:p>
      <w:pPr>
        <w:spacing w:after="0"/>
        <w:ind w:left="0"/>
        <w:jc w:val="both"/>
      </w:pPr>
      <w:r>
        <w:rPr>
          <w:rFonts w:ascii="Times New Roman"/>
          <w:b w:val="false"/>
          <w:i w:val="false"/>
          <w:color w:val="000000"/>
          <w:sz w:val="28"/>
        </w:rPr>
        <w:t>
      39. Уполномоченный орган прекращает прием документов для участия в аукционных торгах от заявителей за 30 (тридцать) календарных дней до даты проведения соответствующих аукционных торгов, в соответствии с Графиком, утвержденным уполномоченным органом.</w:t>
      </w:r>
    </w:p>
    <w:bookmarkEnd w:id="120"/>
    <w:bookmarkStart w:name="z131" w:id="121"/>
    <w:p>
      <w:pPr>
        <w:spacing w:after="0"/>
        <w:ind w:left="0"/>
        <w:jc w:val="both"/>
      </w:pPr>
      <w:r>
        <w:rPr>
          <w:rFonts w:ascii="Times New Roman"/>
          <w:b w:val="false"/>
          <w:i w:val="false"/>
          <w:color w:val="000000"/>
          <w:sz w:val="28"/>
        </w:rPr>
        <w:t>
      40. Участник не позднее, чем за 10 (десять) календарных дней до даты проведения соответствующих аукционных торгов, при изменении реквизитов или списка сотрудников участника, имеющих доступ в электронную систему, уведомляет об этом организатора аукционных торгов.</w:t>
      </w:r>
    </w:p>
    <w:bookmarkEnd w:id="121"/>
    <w:bookmarkStart w:name="z132" w:id="122"/>
    <w:p>
      <w:pPr>
        <w:spacing w:after="0"/>
        <w:ind w:left="0"/>
        <w:jc w:val="both"/>
      </w:pPr>
      <w:r>
        <w:rPr>
          <w:rFonts w:ascii="Times New Roman"/>
          <w:b w:val="false"/>
          <w:i w:val="false"/>
          <w:color w:val="000000"/>
          <w:sz w:val="28"/>
        </w:rPr>
        <w:t>
      41. Пароль, предоставляющий доступ к электронной системе, не подлежит передаче третьим лицам.</w:t>
      </w:r>
    </w:p>
    <w:bookmarkEnd w:id="122"/>
    <w:bookmarkStart w:name="z133" w:id="123"/>
    <w:p>
      <w:pPr>
        <w:spacing w:after="0"/>
        <w:ind w:left="0"/>
        <w:jc w:val="both"/>
      </w:pPr>
      <w:r>
        <w:rPr>
          <w:rFonts w:ascii="Times New Roman"/>
          <w:b w:val="false"/>
          <w:i w:val="false"/>
          <w:color w:val="000000"/>
          <w:sz w:val="28"/>
        </w:rPr>
        <w:t>
      42. Услуги организатора аукционных торгов оплачиваются на основании типового договора, заключаемого между заявителем и организатором аукционных торгов (далее – Договор).</w:t>
      </w:r>
    </w:p>
    <w:bookmarkEnd w:id="123"/>
    <w:bookmarkStart w:name="z134" w:id="124"/>
    <w:p>
      <w:pPr>
        <w:spacing w:after="0"/>
        <w:ind w:left="0"/>
        <w:jc w:val="both"/>
      </w:pPr>
      <w:r>
        <w:rPr>
          <w:rFonts w:ascii="Times New Roman"/>
          <w:b w:val="false"/>
          <w:i w:val="false"/>
          <w:color w:val="000000"/>
          <w:sz w:val="28"/>
        </w:rPr>
        <w:t>
      43. Договор содержит:</w:t>
      </w:r>
    </w:p>
    <w:bookmarkEnd w:id="124"/>
    <w:bookmarkStart w:name="z135" w:id="125"/>
    <w:p>
      <w:pPr>
        <w:spacing w:after="0"/>
        <w:ind w:left="0"/>
        <w:jc w:val="both"/>
      </w:pPr>
      <w:r>
        <w:rPr>
          <w:rFonts w:ascii="Times New Roman"/>
          <w:b w:val="false"/>
          <w:i w:val="false"/>
          <w:color w:val="000000"/>
          <w:sz w:val="28"/>
        </w:rPr>
        <w:t>
      1) предмет Договора, виды оказываемых организатором аукционных торгов услуг, сроки и способы оплаты;</w:t>
      </w:r>
    </w:p>
    <w:bookmarkEnd w:id="125"/>
    <w:bookmarkStart w:name="z136" w:id="126"/>
    <w:p>
      <w:pPr>
        <w:spacing w:after="0"/>
        <w:ind w:left="0"/>
        <w:jc w:val="both"/>
      </w:pPr>
      <w:r>
        <w:rPr>
          <w:rFonts w:ascii="Times New Roman"/>
          <w:b w:val="false"/>
          <w:i w:val="false"/>
          <w:color w:val="000000"/>
          <w:sz w:val="28"/>
        </w:rPr>
        <w:t>
      2) критерии и требования, предъявляемые к заявителю для участия в торговой сессий аукционных торгов и допуску к ним;</w:t>
      </w:r>
    </w:p>
    <w:bookmarkEnd w:id="126"/>
    <w:bookmarkStart w:name="z137" w:id="127"/>
    <w:p>
      <w:pPr>
        <w:spacing w:after="0"/>
        <w:ind w:left="0"/>
        <w:jc w:val="both"/>
      </w:pPr>
      <w:r>
        <w:rPr>
          <w:rFonts w:ascii="Times New Roman"/>
          <w:b w:val="false"/>
          <w:i w:val="false"/>
          <w:color w:val="000000"/>
          <w:sz w:val="28"/>
        </w:rPr>
        <w:t>
      3) методы проведения аукционных торгов;</w:t>
      </w:r>
    </w:p>
    <w:bookmarkEnd w:id="127"/>
    <w:bookmarkStart w:name="z138" w:id="128"/>
    <w:p>
      <w:pPr>
        <w:spacing w:after="0"/>
        <w:ind w:left="0"/>
        <w:jc w:val="both"/>
      </w:pPr>
      <w:r>
        <w:rPr>
          <w:rFonts w:ascii="Times New Roman"/>
          <w:b w:val="false"/>
          <w:i w:val="false"/>
          <w:color w:val="000000"/>
          <w:sz w:val="28"/>
        </w:rPr>
        <w:t>
      4) ответственность участников аукционных торгов за нарушение условий Договора.</w:t>
      </w:r>
    </w:p>
    <w:bookmarkEnd w:id="128"/>
    <w:bookmarkStart w:name="z139" w:id="129"/>
    <w:p>
      <w:pPr>
        <w:spacing w:after="0"/>
        <w:ind w:left="0"/>
        <w:jc w:val="both"/>
      </w:pPr>
      <w:r>
        <w:rPr>
          <w:rFonts w:ascii="Times New Roman"/>
          <w:b w:val="false"/>
          <w:i w:val="false"/>
          <w:color w:val="000000"/>
          <w:sz w:val="28"/>
        </w:rPr>
        <w:t>
      44. В целях организации и проведения аукционных торгов организатор аукционных торгов:</w:t>
      </w:r>
    </w:p>
    <w:bookmarkEnd w:id="129"/>
    <w:bookmarkStart w:name="z140" w:id="130"/>
    <w:p>
      <w:pPr>
        <w:spacing w:after="0"/>
        <w:ind w:left="0"/>
        <w:jc w:val="both"/>
      </w:pPr>
      <w:r>
        <w:rPr>
          <w:rFonts w:ascii="Times New Roman"/>
          <w:b w:val="false"/>
          <w:i w:val="false"/>
          <w:color w:val="000000"/>
          <w:sz w:val="28"/>
        </w:rPr>
        <w:t>
      1) обеспечивает работоспособность электронной системы по проведению аукционных торгов;</w:t>
      </w:r>
    </w:p>
    <w:bookmarkEnd w:id="130"/>
    <w:bookmarkStart w:name="z141" w:id="131"/>
    <w:p>
      <w:pPr>
        <w:spacing w:after="0"/>
        <w:ind w:left="0"/>
        <w:jc w:val="both"/>
      </w:pPr>
      <w:r>
        <w:rPr>
          <w:rFonts w:ascii="Times New Roman"/>
          <w:b w:val="false"/>
          <w:i w:val="false"/>
          <w:color w:val="000000"/>
          <w:sz w:val="28"/>
        </w:rPr>
        <w:t>
      2) обеспечивает участникам аукционных торгов равные условия доступа к аукционным торгам;</w:t>
      </w:r>
    </w:p>
    <w:bookmarkEnd w:id="131"/>
    <w:bookmarkStart w:name="z142" w:id="132"/>
    <w:p>
      <w:pPr>
        <w:spacing w:after="0"/>
        <w:ind w:left="0"/>
        <w:jc w:val="both"/>
      </w:pPr>
      <w:r>
        <w:rPr>
          <w:rFonts w:ascii="Times New Roman"/>
          <w:b w:val="false"/>
          <w:i w:val="false"/>
          <w:color w:val="000000"/>
          <w:sz w:val="28"/>
        </w:rPr>
        <w:t>
      3) проводит инструктаж сотрудников участников аукционных торгов по работе в электронной системе;</w:t>
      </w:r>
    </w:p>
    <w:bookmarkEnd w:id="132"/>
    <w:bookmarkStart w:name="z143" w:id="133"/>
    <w:p>
      <w:pPr>
        <w:spacing w:after="0"/>
        <w:ind w:left="0"/>
        <w:jc w:val="both"/>
      </w:pPr>
      <w:r>
        <w:rPr>
          <w:rFonts w:ascii="Times New Roman"/>
          <w:b w:val="false"/>
          <w:i w:val="false"/>
          <w:color w:val="000000"/>
          <w:sz w:val="28"/>
        </w:rPr>
        <w:t>
      4) взаимодействует с уполномоченным органом и единым закупщиком по вопросам, связанным с организацией и проведением аукционных торгов;</w:t>
      </w:r>
    </w:p>
    <w:bookmarkEnd w:id="133"/>
    <w:bookmarkStart w:name="z144" w:id="134"/>
    <w:p>
      <w:pPr>
        <w:spacing w:after="0"/>
        <w:ind w:left="0"/>
        <w:jc w:val="both"/>
      </w:pPr>
      <w:r>
        <w:rPr>
          <w:rFonts w:ascii="Times New Roman"/>
          <w:b w:val="false"/>
          <w:i w:val="false"/>
          <w:color w:val="000000"/>
          <w:sz w:val="28"/>
        </w:rPr>
        <w:t>
      5) публикует на официальном интернет-ресурсе реестр победителей аукционных торгов.</w:t>
      </w:r>
    </w:p>
    <w:bookmarkEnd w:id="134"/>
    <w:bookmarkStart w:name="z145" w:id="135"/>
    <w:p>
      <w:pPr>
        <w:spacing w:after="0"/>
        <w:ind w:left="0"/>
        <w:jc w:val="both"/>
      </w:pPr>
      <w:r>
        <w:rPr>
          <w:rFonts w:ascii="Times New Roman"/>
          <w:b w:val="false"/>
          <w:i w:val="false"/>
          <w:color w:val="000000"/>
          <w:sz w:val="28"/>
        </w:rPr>
        <w:t xml:space="preserve">
      45. При объявлении несостоявшимися Первого и (или) Второго, и (или) Третьего видов аукционных торгов по причинам, указанным в </w:t>
      </w:r>
      <w:r>
        <w:rPr>
          <w:rFonts w:ascii="Times New Roman"/>
          <w:b w:val="false"/>
          <w:i w:val="false"/>
          <w:color w:val="000000"/>
          <w:sz w:val="28"/>
        </w:rPr>
        <w:t>пунктах 86</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настоящих Правил, уполномоченный орган принимает решение о проведении повторных соответствующих аукционных торгов среди площадок,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в течение 30 (тридцати) календарных дней.</w:t>
      </w:r>
    </w:p>
    <w:bookmarkEnd w:id="135"/>
    <w:bookmarkStart w:name="z146" w:id="136"/>
    <w:p>
      <w:pPr>
        <w:spacing w:after="0"/>
        <w:ind w:left="0"/>
        <w:jc w:val="left"/>
      </w:pPr>
      <w:r>
        <w:rPr>
          <w:rFonts w:ascii="Times New Roman"/>
          <w:b/>
          <w:i w:val="false"/>
          <w:color w:val="000000"/>
        </w:rPr>
        <w:t xml:space="preserve"> Параграф 2. Подготовка Первого вида аукционных торгов</w:t>
      </w:r>
    </w:p>
    <w:bookmarkEnd w:id="136"/>
    <w:bookmarkStart w:name="z147" w:id="137"/>
    <w:p>
      <w:pPr>
        <w:spacing w:after="0"/>
        <w:ind w:left="0"/>
        <w:jc w:val="both"/>
      </w:pPr>
      <w:r>
        <w:rPr>
          <w:rFonts w:ascii="Times New Roman"/>
          <w:b w:val="false"/>
          <w:i w:val="false"/>
          <w:color w:val="000000"/>
          <w:sz w:val="28"/>
        </w:rPr>
        <w:t>
      46. После подготовки единым закупщиком предварительного ТЭО, уполномоченный орган в течение 3 (трех) рабочих дней направляет информацию в МИО о необходимости резервирования земельных участков на строительство генерирующих установок с маневренным режимом генерации.</w:t>
      </w:r>
    </w:p>
    <w:bookmarkEnd w:id="137"/>
    <w:bookmarkStart w:name="z148" w:id="138"/>
    <w:p>
      <w:pPr>
        <w:spacing w:after="0"/>
        <w:ind w:left="0"/>
        <w:jc w:val="both"/>
      </w:pPr>
      <w:r>
        <w:rPr>
          <w:rFonts w:ascii="Times New Roman"/>
          <w:b w:val="false"/>
          <w:i w:val="false"/>
          <w:color w:val="000000"/>
          <w:sz w:val="28"/>
        </w:rPr>
        <w:t>
      МИО в течение 30 (тридцати) календарных дней со дня получения информации от уполномоченного органа осуществляют резервирование земельных участков, определенных в предварительном ТЭО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уполномоченному органу.</w:t>
      </w:r>
    </w:p>
    <w:bookmarkEnd w:id="138"/>
    <w:bookmarkStart w:name="z149" w:id="13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даты проведения аукционных торгов, уполномоченному органу следующие документы:</w:t>
      </w:r>
    </w:p>
    <w:bookmarkEnd w:id="139"/>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w:t>
      </w:r>
    </w:p>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комиссии.</w:t>
      </w:r>
    </w:p>
    <w:p>
      <w:pPr>
        <w:spacing w:after="0"/>
        <w:ind w:left="0"/>
        <w:jc w:val="both"/>
      </w:pPr>
      <w:r>
        <w:rPr>
          <w:rFonts w:ascii="Times New Roman"/>
          <w:b w:val="false"/>
          <w:i w:val="false"/>
          <w:color w:val="000000"/>
          <w:sz w:val="28"/>
        </w:rPr>
        <w:t xml:space="preserve">
      Вместе с документами, указанными в части первой настоящего пункта, заявитель также вносит в уполномоченный орган документ (договор, соглашение, меморандум) о намерении (оригинал документа), заключенный с одним или несколькими производителями генерирующих установок с маневренным режимом генерации, в рамках которого отражается готовность данного производителя, при победе заявителя на аукционных торгах, реализовать соответствующий проект и (или) изготовить и поставить генерирующее оборудование для соответствующего проекта по строительству вновь вводимых в эксплуатацию генерирующих установок с маневренным режимом генерации, которые обеспечат заявителю, как победителю аукционных торгов, возможность оказывать услугу по поддержанию готовности электрической мощности единому закупщику, согласно соответствующему договору покупки электрической мощности, заключаемому по итогам аукционных торгов, а также будут соответствовать техническим, технологическим и эксплуатационным требованиям,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 учетом результатов соответствующего предварительного ТЭО, в том числе по требуемому диапазону регулирования.</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both"/>
      </w:pPr>
      <w:r>
        <w:rPr>
          <w:rFonts w:ascii="Times New Roman"/>
          <w:b w:val="false"/>
          <w:i w:val="false"/>
          <w:color w:val="000000"/>
          <w:sz w:val="28"/>
        </w:rPr>
        <w:t xml:space="preserve">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48. При строительстве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140"/>
    <w:bookmarkStart w:name="z162" w:id="141"/>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 (далее – Закон о газоснабжении);</w:t>
      </w:r>
    </w:p>
    <w:bookmarkEnd w:id="141"/>
    <w:bookmarkStart w:name="z163" w:id="142"/>
    <w:p>
      <w:pPr>
        <w:spacing w:after="0"/>
        <w:ind w:left="0"/>
        <w:jc w:val="both"/>
      </w:pPr>
      <w:r>
        <w:rPr>
          <w:rFonts w:ascii="Times New Roman"/>
          <w:b w:val="false"/>
          <w:i w:val="false"/>
          <w:color w:val="000000"/>
          <w:sz w:val="28"/>
        </w:rPr>
        <w:t xml:space="preserve">
      выдаются технические условия на подключение к магистральному газопроводу и (или) газораспределительной системе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о газоснабжении.</w:t>
      </w:r>
    </w:p>
    <w:bookmarkEnd w:id="142"/>
    <w:bookmarkStart w:name="z164" w:id="143"/>
    <w:p>
      <w:pPr>
        <w:spacing w:after="0"/>
        <w:ind w:left="0"/>
        <w:jc w:val="left"/>
      </w:pPr>
      <w:r>
        <w:rPr>
          <w:rFonts w:ascii="Times New Roman"/>
          <w:b/>
          <w:i w:val="false"/>
          <w:color w:val="000000"/>
        </w:rPr>
        <w:t xml:space="preserve"> Параграф 3. Подготовка Второго вида аукционных торгов</w:t>
      </w:r>
    </w:p>
    <w:bookmarkEnd w:id="143"/>
    <w:bookmarkStart w:name="z165" w:id="144"/>
    <w:p>
      <w:pPr>
        <w:spacing w:after="0"/>
        <w:ind w:left="0"/>
        <w:jc w:val="both"/>
      </w:pPr>
      <w:r>
        <w:rPr>
          <w:rFonts w:ascii="Times New Roman"/>
          <w:b w:val="false"/>
          <w:i w:val="false"/>
          <w:color w:val="000000"/>
          <w:sz w:val="28"/>
        </w:rPr>
        <w:t>
      49. Документация Второго вида аукционных торгов готовится с учетом:</w:t>
      </w:r>
    </w:p>
    <w:bookmarkEnd w:id="144"/>
    <w:bookmarkStart w:name="z166" w:id="145"/>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 за вычетом затрат на строительство инфраструктуры;</w:t>
      </w:r>
    </w:p>
    <w:bookmarkEnd w:id="145"/>
    <w:bookmarkStart w:name="z167" w:id="146"/>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46"/>
    <w:bookmarkStart w:name="z168" w:id="147"/>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47"/>
    <w:bookmarkStart w:name="z169" w:id="148"/>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48"/>
    <w:bookmarkStart w:name="z170" w:id="14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49"/>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 Данный конверт с документами уполномоченный орган в тот же день передает на рассмотрение комиссии.</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both"/>
      </w:pPr>
      <w:r>
        <w:rPr>
          <w:rFonts w:ascii="Times New Roman"/>
          <w:b w:val="false"/>
          <w:i w:val="false"/>
          <w:color w:val="000000"/>
          <w:sz w:val="28"/>
        </w:rPr>
        <w:t>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50"/>
    <w:p>
      <w:pPr>
        <w:spacing w:after="0"/>
        <w:ind w:left="0"/>
        <w:jc w:val="both"/>
      </w:pPr>
      <w:r>
        <w:rPr>
          <w:rFonts w:ascii="Times New Roman"/>
          <w:b w:val="false"/>
          <w:i w:val="false"/>
          <w:color w:val="000000"/>
          <w:sz w:val="28"/>
        </w:rPr>
        <w:t>
      51. Во Втором виде аукционных торгов принимают участие действующие энергопроизводящие организации, находящиеся в той же зоне ЕЭС РК, в которой объявлено проведение аукционных торгов.</w:t>
      </w:r>
    </w:p>
    <w:bookmarkEnd w:id="150"/>
    <w:bookmarkStart w:name="z182" w:id="151"/>
    <w:p>
      <w:pPr>
        <w:spacing w:after="0"/>
        <w:ind w:left="0"/>
        <w:jc w:val="both"/>
      </w:pPr>
      <w:r>
        <w:rPr>
          <w:rFonts w:ascii="Times New Roman"/>
          <w:b w:val="false"/>
          <w:i w:val="false"/>
          <w:color w:val="000000"/>
          <w:sz w:val="28"/>
        </w:rPr>
        <w:t>
      52. Действующие энергопроизводящие организации, при строительстве вновь вводимых в эксплуатацию генерирующих установок с маневренным режимом генерации, реализуют проекты, использующие гидродинамическую энергию воды и (или) газ для выработки электрической энергии.</w:t>
      </w:r>
    </w:p>
    <w:bookmarkEnd w:id="151"/>
    <w:bookmarkStart w:name="z183" w:id="152"/>
    <w:p>
      <w:pPr>
        <w:spacing w:after="0"/>
        <w:ind w:left="0"/>
        <w:jc w:val="left"/>
      </w:pPr>
      <w:r>
        <w:rPr>
          <w:rFonts w:ascii="Times New Roman"/>
          <w:b/>
          <w:i w:val="false"/>
          <w:color w:val="000000"/>
        </w:rPr>
        <w:t xml:space="preserve"> Параграф 4. Организация Третьего вида аукционных торгов</w:t>
      </w:r>
    </w:p>
    <w:bookmarkEnd w:id="152"/>
    <w:bookmarkStart w:name="z184" w:id="153"/>
    <w:p>
      <w:pPr>
        <w:spacing w:after="0"/>
        <w:ind w:left="0"/>
        <w:jc w:val="both"/>
      </w:pPr>
      <w:r>
        <w:rPr>
          <w:rFonts w:ascii="Times New Roman"/>
          <w:b w:val="false"/>
          <w:i w:val="false"/>
          <w:color w:val="000000"/>
          <w:sz w:val="28"/>
        </w:rPr>
        <w:t>
      53. Документация Третьего вида аукционных торгов готовится с учетом:</w:t>
      </w:r>
    </w:p>
    <w:bookmarkEnd w:id="153"/>
    <w:bookmarkStart w:name="z557" w:id="154"/>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w:t>
      </w:r>
    </w:p>
    <w:bookmarkEnd w:id="154"/>
    <w:bookmarkStart w:name="z558" w:id="155"/>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55"/>
    <w:bookmarkStart w:name="z559" w:id="156"/>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56"/>
    <w:bookmarkStart w:name="z560" w:id="157"/>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энергетики РК от 10.05.2024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58"/>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в аукционных торгах на интернет-ресурсе уполномоченного органа;</w:t>
      </w:r>
    </w:p>
    <w:p>
      <w:pPr>
        <w:spacing w:after="0"/>
        <w:ind w:left="0"/>
        <w:jc w:val="both"/>
      </w:pPr>
      <w:r>
        <w:rPr>
          <w:rFonts w:ascii="Times New Roman"/>
          <w:b w:val="false"/>
          <w:i w:val="false"/>
          <w:color w:val="000000"/>
          <w:sz w:val="28"/>
        </w:rPr>
        <w:t>
      8) копии правоустанавливающих документов на земельный участок в соответствии с Земельным кодексом Республики Казахстан;</w:t>
      </w:r>
    </w:p>
    <w:p>
      <w:pPr>
        <w:spacing w:after="0"/>
        <w:ind w:left="0"/>
        <w:jc w:val="both"/>
      </w:pPr>
      <w:r>
        <w:rPr>
          <w:rFonts w:ascii="Times New Roman"/>
          <w:b w:val="false"/>
          <w:i w:val="false"/>
          <w:color w:val="000000"/>
          <w:sz w:val="28"/>
        </w:rPr>
        <w:t>
      9) точка подключения к электрическим сетям с предоставлением копии предварительных технических условий на подключение к электрической сети.</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w:t>
      </w:r>
    </w:p>
    <w:p>
      <w:pPr>
        <w:spacing w:after="0"/>
        <w:ind w:left="0"/>
        <w:jc w:val="both"/>
      </w:pPr>
      <w:r>
        <w:rPr>
          <w:rFonts w:ascii="Times New Roman"/>
          <w:b w:val="false"/>
          <w:i w:val="false"/>
          <w:color w:val="000000"/>
          <w:sz w:val="28"/>
        </w:rPr>
        <w:t>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документа, подтверждающего финансовое обеспечение заявки на участие в аукционных торгах, прикладывается заявителем отдельно от документов, указанных в настоящем пункте Правил.</w:t>
      </w:r>
    </w:p>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в Комиссию.</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59"/>
    <w:p>
      <w:pPr>
        <w:spacing w:after="0"/>
        <w:ind w:left="0"/>
        <w:jc w:val="both"/>
      </w:pPr>
      <w:r>
        <w:rPr>
          <w:rFonts w:ascii="Times New Roman"/>
          <w:b w:val="false"/>
          <w:i w:val="false"/>
          <w:color w:val="000000"/>
          <w:sz w:val="28"/>
        </w:rPr>
        <w:t xml:space="preserve">
      55.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настоящих Правил.</w:t>
      </w:r>
    </w:p>
    <w:bookmarkEnd w:id="159"/>
    <w:bookmarkStart w:name="z202" w:id="160"/>
    <w:p>
      <w:pPr>
        <w:spacing w:after="0"/>
        <w:ind w:left="0"/>
        <w:jc w:val="left"/>
      </w:pPr>
      <w:r>
        <w:rPr>
          <w:rFonts w:ascii="Times New Roman"/>
          <w:b/>
          <w:i w:val="false"/>
          <w:color w:val="000000"/>
        </w:rPr>
        <w:t xml:space="preserve"> Параграф 5. Содержание и порядок подачи заявки</w:t>
      </w:r>
    </w:p>
    <w:bookmarkEnd w:id="160"/>
    <w:bookmarkStart w:name="z203" w:id="161"/>
    <w:p>
      <w:pPr>
        <w:spacing w:after="0"/>
        <w:ind w:left="0"/>
        <w:jc w:val="both"/>
      </w:pPr>
      <w:r>
        <w:rPr>
          <w:rFonts w:ascii="Times New Roman"/>
          <w:b w:val="false"/>
          <w:i w:val="false"/>
          <w:color w:val="000000"/>
          <w:sz w:val="28"/>
        </w:rPr>
        <w:t>
      56. Торговая сессия аукционных торгов проводится анонимно, дистанционно с использованием сети интернет, посредством интернет-ресурса электронной системы организатора аукционных торгов.</w:t>
      </w:r>
    </w:p>
    <w:bookmarkEnd w:id="161"/>
    <w:bookmarkStart w:name="z204" w:id="162"/>
    <w:p>
      <w:pPr>
        <w:spacing w:after="0"/>
        <w:ind w:left="0"/>
        <w:jc w:val="both"/>
      </w:pPr>
      <w:r>
        <w:rPr>
          <w:rFonts w:ascii="Times New Roman"/>
          <w:b w:val="false"/>
          <w:i w:val="false"/>
          <w:color w:val="000000"/>
          <w:sz w:val="28"/>
        </w:rPr>
        <w:t>
      Информация об открытии электронной системы для проведения аукционных торгов опубликовывается на интернет-ресурсе организатора аукционных торгов.</w:t>
      </w:r>
    </w:p>
    <w:bookmarkEnd w:id="162"/>
    <w:bookmarkStart w:name="z205" w:id="163"/>
    <w:p>
      <w:pPr>
        <w:spacing w:after="0"/>
        <w:ind w:left="0"/>
        <w:jc w:val="both"/>
      </w:pPr>
      <w:r>
        <w:rPr>
          <w:rFonts w:ascii="Times New Roman"/>
          <w:b w:val="false"/>
          <w:i w:val="false"/>
          <w:color w:val="000000"/>
          <w:sz w:val="28"/>
        </w:rPr>
        <w:t>
      57. Аукционные торги проводятся в форме одностороннего аукциона.</w:t>
      </w:r>
    </w:p>
    <w:bookmarkEnd w:id="163"/>
    <w:bookmarkStart w:name="z206" w:id="164"/>
    <w:p>
      <w:pPr>
        <w:spacing w:after="0"/>
        <w:ind w:left="0"/>
        <w:jc w:val="both"/>
      </w:pPr>
      <w:r>
        <w:rPr>
          <w:rFonts w:ascii="Times New Roman"/>
          <w:b w:val="false"/>
          <w:i w:val="false"/>
          <w:color w:val="000000"/>
          <w:sz w:val="28"/>
        </w:rPr>
        <w:t>
      58. Торговая сессия при проведении аукционных торгов проводится в сроки, согласно Графику, и длится 30 (тридцать) минут.</w:t>
      </w:r>
    </w:p>
    <w:bookmarkEnd w:id="164"/>
    <w:bookmarkStart w:name="z207" w:id="165"/>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аукционной ценой ниже, чем имеющееся минимальное предложение в течение 5 (пяти) минут до завершения торговой сессии.</w:t>
      </w:r>
    </w:p>
    <w:bookmarkEnd w:id="165"/>
    <w:bookmarkStart w:name="z208" w:id="166"/>
    <w:p>
      <w:pPr>
        <w:spacing w:after="0"/>
        <w:ind w:left="0"/>
        <w:jc w:val="both"/>
      </w:pPr>
      <w:r>
        <w:rPr>
          <w:rFonts w:ascii="Times New Roman"/>
          <w:b w:val="false"/>
          <w:i w:val="false"/>
          <w:color w:val="000000"/>
          <w:sz w:val="28"/>
        </w:rPr>
        <w:t>
      59. До открытия торговой сессии организатор аукционных торгов:</w:t>
      </w:r>
    </w:p>
    <w:bookmarkEnd w:id="166"/>
    <w:bookmarkStart w:name="z209" w:id="167"/>
    <w:p>
      <w:pPr>
        <w:spacing w:after="0"/>
        <w:ind w:left="0"/>
        <w:jc w:val="both"/>
      </w:pPr>
      <w:r>
        <w:rPr>
          <w:rFonts w:ascii="Times New Roman"/>
          <w:b w:val="false"/>
          <w:i w:val="false"/>
          <w:color w:val="000000"/>
          <w:sz w:val="28"/>
        </w:rPr>
        <w:t>
      1) вносит в электронную систему информацию о покупаемом объеме услуги по поддержанию готовности электрической мощности, предельный аукционный тариф и информацию в соответствии с Графиком, утвержденным уполномоченным органом;</w:t>
      </w:r>
    </w:p>
    <w:bookmarkEnd w:id="167"/>
    <w:bookmarkStart w:name="z210" w:id="168"/>
    <w:p>
      <w:pPr>
        <w:spacing w:after="0"/>
        <w:ind w:left="0"/>
        <w:jc w:val="both"/>
      </w:pPr>
      <w:r>
        <w:rPr>
          <w:rFonts w:ascii="Times New Roman"/>
          <w:b w:val="false"/>
          <w:i w:val="false"/>
          <w:color w:val="000000"/>
          <w:sz w:val="28"/>
        </w:rPr>
        <w:t>
      2) вносит в электронную систему полученную от уполномоченного органа информацию по наличию зарезервированных земельных участков для планируемых к строительству вновь вводимых в эксплуатацию генерирующих установок с маневренным режимом генерации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 (только для Первого вида аукционных торгов);</w:t>
      </w:r>
    </w:p>
    <w:bookmarkEnd w:id="168"/>
    <w:bookmarkStart w:name="z211" w:id="169"/>
    <w:p>
      <w:pPr>
        <w:spacing w:after="0"/>
        <w:ind w:left="0"/>
        <w:jc w:val="both"/>
      </w:pPr>
      <w:r>
        <w:rPr>
          <w:rFonts w:ascii="Times New Roman"/>
          <w:b w:val="false"/>
          <w:i w:val="false"/>
          <w:color w:val="000000"/>
          <w:sz w:val="28"/>
        </w:rPr>
        <w:t>
      3) вносит в электронную систему информацию о величинах финансового обеспечения заявок на участие в аукционных торгах, полученную от единого закупщика;</w:t>
      </w:r>
    </w:p>
    <w:bookmarkEnd w:id="169"/>
    <w:bookmarkStart w:name="z212" w:id="170"/>
    <w:p>
      <w:pPr>
        <w:spacing w:after="0"/>
        <w:ind w:left="0"/>
        <w:jc w:val="both"/>
      </w:pPr>
      <w:r>
        <w:rPr>
          <w:rFonts w:ascii="Times New Roman"/>
          <w:b w:val="false"/>
          <w:i w:val="false"/>
          <w:color w:val="000000"/>
          <w:sz w:val="28"/>
        </w:rPr>
        <w:t>
      4) вносит в электронную систему информацию о земельных участках и точках подключения к национальным электрическим сетям (только для Первого вида аукционных торгов).</w:t>
      </w:r>
    </w:p>
    <w:bookmarkEnd w:id="170"/>
    <w:bookmarkStart w:name="z213" w:id="171"/>
    <w:p>
      <w:pPr>
        <w:spacing w:after="0"/>
        <w:ind w:left="0"/>
        <w:jc w:val="both"/>
      </w:pPr>
      <w:r>
        <w:rPr>
          <w:rFonts w:ascii="Times New Roman"/>
          <w:b w:val="false"/>
          <w:i w:val="false"/>
          <w:color w:val="000000"/>
          <w:sz w:val="28"/>
        </w:rPr>
        <w:t>
      60. Процедура проведения торговой сессии включает в себя:</w:t>
      </w:r>
    </w:p>
    <w:bookmarkEnd w:id="171"/>
    <w:bookmarkStart w:name="z214" w:id="172"/>
    <w:p>
      <w:pPr>
        <w:spacing w:after="0"/>
        <w:ind w:left="0"/>
        <w:jc w:val="both"/>
      </w:pPr>
      <w:r>
        <w:rPr>
          <w:rFonts w:ascii="Times New Roman"/>
          <w:b w:val="false"/>
          <w:i w:val="false"/>
          <w:color w:val="000000"/>
          <w:sz w:val="28"/>
        </w:rPr>
        <w:t>
      1) открытие организатором аукционных торгов торговой сессии;</w:t>
      </w:r>
    </w:p>
    <w:bookmarkEnd w:id="172"/>
    <w:bookmarkStart w:name="z215" w:id="173"/>
    <w:p>
      <w:pPr>
        <w:spacing w:after="0"/>
        <w:ind w:left="0"/>
        <w:jc w:val="both"/>
      </w:pPr>
      <w:r>
        <w:rPr>
          <w:rFonts w:ascii="Times New Roman"/>
          <w:b w:val="false"/>
          <w:i w:val="false"/>
          <w:color w:val="000000"/>
          <w:sz w:val="28"/>
        </w:rPr>
        <w:t>
      2) подачу участниками аукционных торгов заявок на участие в аукционных торгах в электронной системе;</w:t>
      </w:r>
    </w:p>
    <w:bookmarkEnd w:id="173"/>
    <w:bookmarkStart w:name="z216" w:id="174"/>
    <w:p>
      <w:pPr>
        <w:spacing w:after="0"/>
        <w:ind w:left="0"/>
        <w:jc w:val="both"/>
      </w:pPr>
      <w:r>
        <w:rPr>
          <w:rFonts w:ascii="Times New Roman"/>
          <w:b w:val="false"/>
          <w:i w:val="false"/>
          <w:color w:val="000000"/>
          <w:sz w:val="28"/>
        </w:rPr>
        <w:t>
      3) закрытие организатором аукционных торгов торговой сессии;</w:t>
      </w:r>
    </w:p>
    <w:bookmarkEnd w:id="174"/>
    <w:bookmarkStart w:name="z217" w:id="175"/>
    <w:p>
      <w:pPr>
        <w:spacing w:after="0"/>
        <w:ind w:left="0"/>
        <w:jc w:val="both"/>
      </w:pPr>
      <w:r>
        <w:rPr>
          <w:rFonts w:ascii="Times New Roman"/>
          <w:b w:val="false"/>
          <w:i w:val="false"/>
          <w:color w:val="000000"/>
          <w:sz w:val="28"/>
        </w:rPr>
        <w:t>
      4) подведение итогов аукционных торгов с отражением тарифа, определенного по итогам аукционных торгов;</w:t>
      </w:r>
    </w:p>
    <w:bookmarkEnd w:id="175"/>
    <w:bookmarkStart w:name="z218" w:id="176"/>
    <w:p>
      <w:pPr>
        <w:spacing w:after="0"/>
        <w:ind w:left="0"/>
        <w:jc w:val="both"/>
      </w:pPr>
      <w:r>
        <w:rPr>
          <w:rFonts w:ascii="Times New Roman"/>
          <w:b w:val="false"/>
          <w:i w:val="false"/>
          <w:color w:val="000000"/>
          <w:sz w:val="28"/>
        </w:rPr>
        <w:t xml:space="preserve">
      5) формирование организатором аукционных торгов реестра победителей аукционных торгов и его опубликование на своем интернет-ресурсе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6"/>
    <w:bookmarkStart w:name="z219" w:id="177"/>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В заявке на участие в аукционных торгах участника содержатся следующие основные сведения:</w:t>
      </w:r>
    </w:p>
    <w:bookmarkEnd w:id="177"/>
    <w:p>
      <w:pPr>
        <w:spacing w:after="0"/>
        <w:ind w:left="0"/>
        <w:jc w:val="both"/>
      </w:pPr>
      <w:r>
        <w:rPr>
          <w:rFonts w:ascii="Times New Roman"/>
          <w:b w:val="false"/>
          <w:i w:val="false"/>
          <w:color w:val="000000"/>
          <w:sz w:val="28"/>
        </w:rPr>
        <w:t>
      1) наименование участника;</w:t>
      </w:r>
    </w:p>
    <w:p>
      <w:pPr>
        <w:spacing w:after="0"/>
        <w:ind w:left="0"/>
        <w:jc w:val="both"/>
      </w:pPr>
      <w:r>
        <w:rPr>
          <w:rFonts w:ascii="Times New Roman"/>
          <w:b w:val="false"/>
          <w:i w:val="false"/>
          <w:color w:val="000000"/>
          <w:sz w:val="28"/>
        </w:rPr>
        <w:t>
      2) аукционная цена на услугу по поддержанию готовности электрической мощности, указанная в национальной валюте Республики Казахстан без учета налога на добавленную стоимость;</w:t>
      </w:r>
    </w:p>
    <w:p>
      <w:pPr>
        <w:spacing w:after="0"/>
        <w:ind w:left="0"/>
        <w:jc w:val="both"/>
      </w:pPr>
      <w:r>
        <w:rPr>
          <w:rFonts w:ascii="Times New Roman"/>
          <w:b w:val="false"/>
          <w:i w:val="false"/>
          <w:color w:val="000000"/>
          <w:sz w:val="28"/>
        </w:rPr>
        <w:t>
      3) объем услуги по поддержанию готовности электрической мощности, не превышающий соответствующего объема услуги по поддержания готовности электрической мощности, указанного в Графике для данных аукционных торгов (далее – объем отбора), в МВт (отражается округленным до целых), по значению равный или превышающий 50 (пятьдесят) МВт;</w:t>
      </w:r>
    </w:p>
    <w:p>
      <w:pPr>
        <w:spacing w:after="0"/>
        <w:ind w:left="0"/>
        <w:jc w:val="both"/>
      </w:pPr>
      <w:r>
        <w:rPr>
          <w:rFonts w:ascii="Times New Roman"/>
          <w:b w:val="false"/>
          <w:i w:val="false"/>
          <w:color w:val="000000"/>
          <w:sz w:val="28"/>
        </w:rPr>
        <w:t>
      подпункт 3) настоящего пункта применяется только для Второго и Третьего видов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78"/>
    <w:p>
      <w:pPr>
        <w:spacing w:after="0"/>
        <w:ind w:left="0"/>
        <w:jc w:val="both"/>
      </w:pPr>
      <w:r>
        <w:rPr>
          <w:rFonts w:ascii="Times New Roman"/>
          <w:b w:val="false"/>
          <w:i w:val="false"/>
          <w:color w:val="000000"/>
          <w:sz w:val="28"/>
        </w:rPr>
        <w:t>
      62. Участники подают заявки на участие в аукционных торгах в электронную систему в течение торговой сессии, при этом аукционные цены, указываемые в заявках, не превышают величину соответствующего предельного аукционного тарифа.</w:t>
      </w:r>
    </w:p>
    <w:bookmarkEnd w:id="178"/>
    <w:bookmarkStart w:name="z225" w:id="179"/>
    <w:p>
      <w:pPr>
        <w:spacing w:after="0"/>
        <w:ind w:left="0"/>
        <w:jc w:val="both"/>
      </w:pPr>
      <w:r>
        <w:rPr>
          <w:rFonts w:ascii="Times New Roman"/>
          <w:b w:val="false"/>
          <w:i w:val="false"/>
          <w:color w:val="000000"/>
          <w:sz w:val="28"/>
        </w:rPr>
        <w:t>
      63. Заявки на участие в аукционных торгах, поданные участниками в течение торговой сессии, с аукционными ценами, совпадающими с аукционными ценами в заявках на участие в аукционных торгах других участников, поданными в электронную систему, отклоняются.</w:t>
      </w:r>
    </w:p>
    <w:bookmarkEnd w:id="179"/>
    <w:bookmarkStart w:name="z226" w:id="180"/>
    <w:p>
      <w:pPr>
        <w:spacing w:after="0"/>
        <w:ind w:left="0"/>
        <w:jc w:val="both"/>
      </w:pPr>
      <w:r>
        <w:rPr>
          <w:rFonts w:ascii="Times New Roman"/>
          <w:b w:val="false"/>
          <w:i w:val="false"/>
          <w:color w:val="000000"/>
          <w:sz w:val="28"/>
        </w:rPr>
        <w:t>
      64. Заявка участника, поданная на участие в аукционных торгах в электронную систему, не подлежит удалению.</w:t>
      </w:r>
    </w:p>
    <w:bookmarkEnd w:id="180"/>
    <w:bookmarkStart w:name="z227" w:id="181"/>
    <w:p>
      <w:pPr>
        <w:spacing w:after="0"/>
        <w:ind w:left="0"/>
        <w:jc w:val="both"/>
      </w:pPr>
      <w:r>
        <w:rPr>
          <w:rFonts w:ascii="Times New Roman"/>
          <w:b w:val="false"/>
          <w:i w:val="false"/>
          <w:color w:val="000000"/>
          <w:sz w:val="28"/>
        </w:rPr>
        <w:t>
      65.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При этом, объем услуги по поддержанию готовности электрической мощности, указываемый в новой заявке, указывается равным объему услуги по поддержанию готовности электрической мощности, отраженному в предыдущей заявке (только для Второго и Третьего видов аукционных торгов), а аукционная цена на услугу по поддержанию готовности электрической мощности, указываемая в новой заявке, указывается ниже цены, отраженной в предыдущей заявке.</w:t>
      </w:r>
    </w:p>
    <w:bookmarkEnd w:id="181"/>
    <w:bookmarkStart w:name="z228" w:id="182"/>
    <w:p>
      <w:pPr>
        <w:spacing w:after="0"/>
        <w:ind w:left="0"/>
        <w:jc w:val="both"/>
      </w:pPr>
      <w:r>
        <w:rPr>
          <w:rFonts w:ascii="Times New Roman"/>
          <w:b w:val="false"/>
          <w:i w:val="false"/>
          <w:color w:val="000000"/>
          <w:sz w:val="28"/>
        </w:rPr>
        <w:t>
      66. Шаг изменения цены – не менее 10 (десяти) тысяч тенге за 1 (один) МВт в месяц.</w:t>
      </w:r>
    </w:p>
    <w:bookmarkEnd w:id="182"/>
    <w:bookmarkStart w:name="z229" w:id="183"/>
    <w:p>
      <w:pPr>
        <w:spacing w:after="0"/>
        <w:ind w:left="0"/>
        <w:jc w:val="both"/>
      </w:pPr>
      <w:r>
        <w:rPr>
          <w:rFonts w:ascii="Times New Roman"/>
          <w:b w:val="false"/>
          <w:i w:val="false"/>
          <w:color w:val="000000"/>
          <w:sz w:val="28"/>
        </w:rPr>
        <w:t>
      67. 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w:t>
      </w:r>
    </w:p>
    <w:bookmarkEnd w:id="183"/>
    <w:bookmarkStart w:name="z230" w:id="184"/>
    <w:p>
      <w:pPr>
        <w:spacing w:after="0"/>
        <w:ind w:left="0"/>
        <w:jc w:val="left"/>
      </w:pPr>
      <w:r>
        <w:rPr>
          <w:rFonts w:ascii="Times New Roman"/>
          <w:b/>
          <w:i w:val="false"/>
          <w:color w:val="000000"/>
        </w:rPr>
        <w:t xml:space="preserve"> Параграф 6. Виды финансового обеспечения заявки на участие в аукционных торгах и условия их внесения и возврата</w:t>
      </w:r>
    </w:p>
    <w:bookmarkEnd w:id="184"/>
    <w:bookmarkStart w:name="z231" w:id="185"/>
    <w:p>
      <w:pPr>
        <w:spacing w:after="0"/>
        <w:ind w:left="0"/>
        <w:jc w:val="both"/>
      </w:pPr>
      <w:r>
        <w:rPr>
          <w:rFonts w:ascii="Times New Roman"/>
          <w:b w:val="false"/>
          <w:i w:val="false"/>
          <w:color w:val="000000"/>
          <w:sz w:val="28"/>
        </w:rPr>
        <w:t>
      68. С целью обеспечения гарантии исполнения обязательств, принятых участниками, а также обязательств, возникающих у победителей аукционных торгов, участники вносят в порядке и на условиях, определенных настоящими Правилами, финансовое обеспечение заявки на участие в аукционных торгах.</w:t>
      </w:r>
    </w:p>
    <w:bookmarkEnd w:id="185"/>
    <w:bookmarkStart w:name="z232" w:id="186"/>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186"/>
    <w:bookmarkStart w:name="z233" w:id="187"/>
    <w:p>
      <w:pPr>
        <w:spacing w:after="0"/>
        <w:ind w:left="0"/>
        <w:jc w:val="both"/>
      </w:pPr>
      <w:r>
        <w:rPr>
          <w:rFonts w:ascii="Times New Roman"/>
          <w:b w:val="false"/>
          <w:i w:val="false"/>
          <w:color w:val="000000"/>
          <w:sz w:val="28"/>
        </w:rPr>
        <w:t>
      69. Финансовое обеспечение заявки на участие в аукционных торгах является свободным от прав требований третьих лиц, а также от других обязательств участника и (или) победителя аукционных торгов.</w:t>
      </w:r>
    </w:p>
    <w:bookmarkEnd w:id="187"/>
    <w:bookmarkStart w:name="z234" w:id="188"/>
    <w:p>
      <w:pPr>
        <w:spacing w:after="0"/>
        <w:ind w:left="0"/>
        <w:jc w:val="both"/>
      </w:pPr>
      <w:r>
        <w:rPr>
          <w:rFonts w:ascii="Times New Roman"/>
          <w:b w:val="false"/>
          <w:i w:val="false"/>
          <w:color w:val="000000"/>
          <w:sz w:val="28"/>
        </w:rPr>
        <w:t>
      70. Финансовое обеспечение заявки на участие в аукционных торгах выпускается в пользу единого закупщика.</w:t>
      </w:r>
    </w:p>
    <w:bookmarkEnd w:id="188"/>
    <w:bookmarkStart w:name="z235" w:id="189"/>
    <w:p>
      <w:pPr>
        <w:spacing w:after="0"/>
        <w:ind w:left="0"/>
        <w:jc w:val="both"/>
      </w:pPr>
      <w:r>
        <w:rPr>
          <w:rFonts w:ascii="Times New Roman"/>
          <w:b w:val="false"/>
          <w:i w:val="false"/>
          <w:color w:val="000000"/>
          <w:sz w:val="28"/>
        </w:rPr>
        <w:t>
      71. Условия внесения и возврата финансового обеспечения заявки на участие в аукционных торгах определяются в соответствии с настоящим параграфом.</w:t>
      </w:r>
    </w:p>
    <w:bookmarkEnd w:id="189"/>
    <w:bookmarkStart w:name="z236" w:id="190"/>
    <w:p>
      <w:pPr>
        <w:spacing w:after="0"/>
        <w:ind w:left="0"/>
        <w:jc w:val="both"/>
      </w:pPr>
      <w:r>
        <w:rPr>
          <w:rFonts w:ascii="Times New Roman"/>
          <w:b w:val="false"/>
          <w:i w:val="false"/>
          <w:color w:val="000000"/>
          <w:sz w:val="28"/>
        </w:rPr>
        <w:t>
      72. Финансовое обеспечение заявки на участие в аукционных торгах является гарантией того, что заявитель, при определении его победителем аукционных торгов, на условиях и в сроки, предусмотренные настоящими Правилами, заключит договор покупки электрической мощности с единым закупщиком и внесет финансовое обеспечение исполнения условий договора покупки электрической мощности.</w:t>
      </w:r>
    </w:p>
    <w:bookmarkEnd w:id="190"/>
    <w:bookmarkStart w:name="z237" w:id="191"/>
    <w:p>
      <w:pPr>
        <w:spacing w:after="0"/>
        <w:ind w:left="0"/>
        <w:jc w:val="both"/>
      </w:pPr>
      <w:r>
        <w:rPr>
          <w:rFonts w:ascii="Times New Roman"/>
          <w:b w:val="false"/>
          <w:i w:val="false"/>
          <w:color w:val="000000"/>
          <w:sz w:val="28"/>
        </w:rPr>
        <w:t>
      73. Финансовое обеспечение исполнения условий договора покупки электрической мощности предоставляется победителем аукционных торгов единому закупщику согласно параграфу 7 настоящих Правил.</w:t>
      </w:r>
    </w:p>
    <w:bookmarkEnd w:id="191"/>
    <w:bookmarkStart w:name="z238" w:id="192"/>
    <w:p>
      <w:pPr>
        <w:spacing w:after="0"/>
        <w:ind w:left="0"/>
        <w:jc w:val="both"/>
      </w:pPr>
      <w:r>
        <w:rPr>
          <w:rFonts w:ascii="Times New Roman"/>
          <w:b w:val="false"/>
          <w:i w:val="false"/>
          <w:color w:val="000000"/>
          <w:sz w:val="28"/>
        </w:rPr>
        <w:t xml:space="preserve">
      74.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p>
    <w:bookmarkEnd w:id="192"/>
    <w:bookmarkStart w:name="z239" w:id="193"/>
    <w:p>
      <w:pPr>
        <w:spacing w:after="0"/>
        <w:ind w:left="0"/>
        <w:jc w:val="both"/>
      </w:pPr>
      <w:r>
        <w:rPr>
          <w:rFonts w:ascii="Times New Roman"/>
          <w:b w:val="false"/>
          <w:i w:val="false"/>
          <w:color w:val="000000"/>
          <w:sz w:val="28"/>
        </w:rPr>
        <w:t>
      75. Единый закупщик направляет организатору аукционных торгов список заявителей, имеющих финансовое обеспечение заявки на участие в аукционных торгах, с указанием сумм, за 2 (два) часа до начала аукционных торгов.</w:t>
      </w:r>
    </w:p>
    <w:bookmarkEnd w:id="193"/>
    <w:bookmarkStart w:name="z240" w:id="194"/>
    <w:p>
      <w:pPr>
        <w:spacing w:after="0"/>
        <w:ind w:left="0"/>
        <w:jc w:val="both"/>
      </w:pPr>
      <w:r>
        <w:rPr>
          <w:rFonts w:ascii="Times New Roman"/>
          <w:b w:val="false"/>
          <w:i w:val="false"/>
          <w:color w:val="000000"/>
          <w:sz w:val="28"/>
        </w:rPr>
        <w:t>
      76. Заявитель выбирает один из следующих видов финансового обеспечение заявки на участие в аукционных торгах, выпускаемых по системе SWIFT:</w:t>
      </w:r>
    </w:p>
    <w:bookmarkEnd w:id="194"/>
    <w:bookmarkStart w:name="z241" w:id="195"/>
    <w:p>
      <w:pPr>
        <w:spacing w:after="0"/>
        <w:ind w:left="0"/>
        <w:jc w:val="both"/>
      </w:pPr>
      <w:r>
        <w:rPr>
          <w:rFonts w:ascii="Times New Roman"/>
          <w:b w:val="false"/>
          <w:i w:val="false"/>
          <w:color w:val="000000"/>
          <w:sz w:val="28"/>
        </w:rPr>
        <w:t>
      1) банковская гарантия, оформленная в соответствии с Правилами выдачи банковских гарантий и поручительств;</w:t>
      </w:r>
    </w:p>
    <w:bookmarkEnd w:id="195"/>
    <w:bookmarkStart w:name="z242" w:id="196"/>
    <w:p>
      <w:pPr>
        <w:spacing w:after="0"/>
        <w:ind w:left="0"/>
        <w:jc w:val="both"/>
      </w:pPr>
      <w:r>
        <w:rPr>
          <w:rFonts w:ascii="Times New Roman"/>
          <w:b w:val="false"/>
          <w:i w:val="false"/>
          <w:color w:val="000000"/>
          <w:sz w:val="28"/>
        </w:rPr>
        <w:t>
      2) резервный аккредитив.</w:t>
      </w:r>
    </w:p>
    <w:bookmarkEnd w:id="196"/>
    <w:bookmarkStart w:name="z243" w:id="197"/>
    <w:p>
      <w:pPr>
        <w:spacing w:after="0"/>
        <w:ind w:left="0"/>
        <w:jc w:val="both"/>
      </w:pPr>
      <w:r>
        <w:rPr>
          <w:rFonts w:ascii="Times New Roman"/>
          <w:b w:val="false"/>
          <w:i w:val="false"/>
          <w:color w:val="000000"/>
          <w:sz w:val="28"/>
        </w:rPr>
        <w:t>
      77. Необходимый объем финансового обеспечения заявки на участие в аукционных торгах, указываемый в Графике, определяется в объеме, равном 0,5 (ноль целых пять десятых) процента от стоимости реализации проекта, определенной в рамках соответствующего предварительного ТЭО или в соответствии с информацией, указанной в Графике.</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10.05.2024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4" w:id="198"/>
    <w:p>
      <w:pPr>
        <w:spacing w:after="0"/>
        <w:ind w:left="0"/>
        <w:jc w:val="both"/>
      </w:pPr>
      <w:r>
        <w:rPr>
          <w:rFonts w:ascii="Times New Roman"/>
          <w:b w:val="false"/>
          <w:i w:val="false"/>
          <w:color w:val="000000"/>
          <w:sz w:val="28"/>
        </w:rPr>
        <w:t>
      78.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единым закупщиком соответствующего письма в банк (банки) в течение 10 (десяти) рабочих дней со дня наступления одного из следующих случаев:</w:t>
      </w:r>
    </w:p>
    <w:bookmarkEnd w:id="198"/>
    <w:bookmarkStart w:name="z245" w:id="199"/>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 (указанный случай не распространяется на претендента на заключение договора);</w:t>
      </w:r>
    </w:p>
    <w:bookmarkEnd w:id="199"/>
    <w:bookmarkStart w:name="z246" w:id="200"/>
    <w:p>
      <w:pPr>
        <w:spacing w:after="0"/>
        <w:ind w:left="0"/>
        <w:jc w:val="both"/>
      </w:pPr>
      <w:r>
        <w:rPr>
          <w:rFonts w:ascii="Times New Roman"/>
          <w:b w:val="false"/>
          <w:i w:val="false"/>
          <w:color w:val="000000"/>
          <w:sz w:val="28"/>
        </w:rPr>
        <w:t>
      2) победитель или следующий претендент аукционных торгов заключил договор покупки электрической мощности и внес необходимый объем финансового обеспечения исполнения условий договора покупки электрической мощности.</w:t>
      </w:r>
    </w:p>
    <w:bookmarkEnd w:id="200"/>
    <w:bookmarkStart w:name="z247" w:id="201"/>
    <w:p>
      <w:pPr>
        <w:spacing w:after="0"/>
        <w:ind w:left="0"/>
        <w:jc w:val="both"/>
      </w:pPr>
      <w:r>
        <w:rPr>
          <w:rFonts w:ascii="Times New Roman"/>
          <w:b w:val="false"/>
          <w:i w:val="false"/>
          <w:color w:val="000000"/>
          <w:sz w:val="28"/>
        </w:rPr>
        <w:t xml:space="preserve">
      79. При уклонении победителя аукционных торгов от заключения договора покупки электрической мощности и (или) не предоставления победителем аукционных торгов необходимого объема финансового обеспечения исполнения условий договора покупки электрической мощности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настоящих Правил, единый закупщик выставляет требование на оплату по соответствующей банковской гарантии или резервному аккредитиву, указанным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w:t>
      </w:r>
    </w:p>
    <w:bookmarkEnd w:id="201"/>
    <w:bookmarkStart w:name="z248" w:id="202"/>
    <w:p>
      <w:pPr>
        <w:spacing w:after="0"/>
        <w:ind w:left="0"/>
        <w:jc w:val="both"/>
      </w:pPr>
      <w:r>
        <w:rPr>
          <w:rFonts w:ascii="Times New Roman"/>
          <w:b w:val="false"/>
          <w:i w:val="false"/>
          <w:color w:val="000000"/>
          <w:sz w:val="28"/>
        </w:rPr>
        <w:t xml:space="preserve">
      Деньги, полученные в результате оплаченного требования по банковской гарантии или резервному аккредитиву, указанным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зачисляются на специальный счет единого закупщика и (или) направляются единому закупщику.</w:t>
      </w:r>
    </w:p>
    <w:bookmarkEnd w:id="202"/>
    <w:bookmarkStart w:name="z249" w:id="203"/>
    <w:p>
      <w:pPr>
        <w:spacing w:after="0"/>
        <w:ind w:left="0"/>
        <w:jc w:val="both"/>
      </w:pPr>
      <w:r>
        <w:rPr>
          <w:rFonts w:ascii="Times New Roman"/>
          <w:b w:val="false"/>
          <w:i w:val="false"/>
          <w:color w:val="000000"/>
          <w:sz w:val="28"/>
        </w:rPr>
        <w:t>
      80. Финансовое обеспечение заявки на участие в аукционных торгах оформляется на срок действия, не менее 120 (ста двадцати) календарных дней с даты проведения аукционных торгов, и является безотзывным.</w:t>
      </w:r>
    </w:p>
    <w:bookmarkEnd w:id="203"/>
    <w:bookmarkStart w:name="z250" w:id="204"/>
    <w:p>
      <w:pPr>
        <w:spacing w:after="0"/>
        <w:ind w:left="0"/>
        <w:jc w:val="both"/>
      </w:pPr>
      <w:r>
        <w:rPr>
          <w:rFonts w:ascii="Times New Roman"/>
          <w:b w:val="false"/>
          <w:i w:val="false"/>
          <w:color w:val="000000"/>
          <w:sz w:val="28"/>
        </w:rPr>
        <w:t>
      При этом, срок финансового обеспечения заявки на участие в аукционных торгах претендента на победителя, в течение 3 (трех) рабочих дней после дня завершения соответствующих аукционных торгов подлежит продлению данным претендентом на срок, не менее 90 (девяноста) календарных дней.</w:t>
      </w:r>
    </w:p>
    <w:bookmarkEnd w:id="204"/>
    <w:bookmarkStart w:name="z251" w:id="205"/>
    <w:p>
      <w:pPr>
        <w:spacing w:after="0"/>
        <w:ind w:left="0"/>
        <w:jc w:val="both"/>
      </w:pPr>
      <w:r>
        <w:rPr>
          <w:rFonts w:ascii="Times New Roman"/>
          <w:b w:val="false"/>
          <w:i w:val="false"/>
          <w:color w:val="000000"/>
          <w:sz w:val="28"/>
        </w:rPr>
        <w:t xml:space="preserve">
      81. Банковская гарантия или резервный аккредитив (финансовое обеспечение), указанные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исполняются банком при предоставлении следующих документов единого закупщика:</w:t>
      </w:r>
    </w:p>
    <w:bookmarkEnd w:id="205"/>
    <w:bookmarkStart w:name="z252" w:id="206"/>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единого закупщика, и заверенное оттиском печати единого закупщика;</w:t>
      </w:r>
    </w:p>
    <w:bookmarkEnd w:id="206"/>
    <w:bookmarkStart w:name="z253" w:id="207"/>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07"/>
    <w:bookmarkStart w:name="z254" w:id="208"/>
    <w:p>
      <w:pPr>
        <w:spacing w:after="0"/>
        <w:ind w:left="0"/>
        <w:jc w:val="both"/>
      </w:pPr>
      <w:r>
        <w:rPr>
          <w:rFonts w:ascii="Times New Roman"/>
          <w:b w:val="false"/>
          <w:i w:val="false"/>
          <w:color w:val="000000"/>
          <w:sz w:val="28"/>
        </w:rPr>
        <w:t>
      82. Все банковские комиссии и расходы, связанные с финансовым обеспечением заявки на участие в аукционных торгах, в том числе и банка получателя (бенефициара), оплачивает лицо – должник.</w:t>
      </w:r>
    </w:p>
    <w:bookmarkEnd w:id="208"/>
    <w:bookmarkStart w:name="z255" w:id="209"/>
    <w:p>
      <w:pPr>
        <w:spacing w:after="0"/>
        <w:ind w:left="0"/>
        <w:jc w:val="both"/>
      </w:pPr>
      <w:r>
        <w:rPr>
          <w:rFonts w:ascii="Times New Roman"/>
          <w:b w:val="false"/>
          <w:i w:val="false"/>
          <w:color w:val="000000"/>
          <w:sz w:val="28"/>
        </w:rPr>
        <w:t>
      83.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09"/>
    <w:bookmarkStart w:name="z256" w:id="210"/>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10"/>
    <w:bookmarkStart w:name="z257" w:id="211"/>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выпускают банковскую гарантию или резервный аккредитив без выпуска соответствующих контр-обязательств.</w:t>
      </w:r>
    </w:p>
    <w:bookmarkEnd w:id="211"/>
    <w:bookmarkStart w:name="z258" w:id="212"/>
    <w:p>
      <w:pPr>
        <w:spacing w:after="0"/>
        <w:ind w:left="0"/>
        <w:jc w:val="left"/>
      </w:pPr>
      <w:r>
        <w:rPr>
          <w:rFonts w:ascii="Times New Roman"/>
          <w:b/>
          <w:i w:val="false"/>
          <w:color w:val="000000"/>
        </w:rPr>
        <w:t xml:space="preserve"> Параграф 7. Подведение итогов и определение победителей аукционных торгов</w:t>
      </w:r>
    </w:p>
    <w:bookmarkEnd w:id="212"/>
    <w:bookmarkStart w:name="z259" w:id="213"/>
    <w:p>
      <w:pPr>
        <w:spacing w:after="0"/>
        <w:ind w:left="0"/>
        <w:jc w:val="both"/>
      </w:pPr>
      <w:r>
        <w:rPr>
          <w:rFonts w:ascii="Times New Roman"/>
          <w:b w:val="false"/>
          <w:i w:val="false"/>
          <w:color w:val="000000"/>
          <w:sz w:val="28"/>
        </w:rPr>
        <w:t>
      84. В течение торговой сессии каждому участнику Первого вида аукционных торгов открыта следующая информация:</w:t>
      </w:r>
    </w:p>
    <w:bookmarkEnd w:id="213"/>
    <w:bookmarkStart w:name="z260" w:id="214"/>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w:t>
      </w:r>
    </w:p>
    <w:bookmarkEnd w:id="214"/>
    <w:bookmarkStart w:name="z261" w:id="215"/>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и времени подачи данной заявки;</w:t>
      </w:r>
    </w:p>
    <w:bookmarkEnd w:id="215"/>
    <w:bookmarkStart w:name="z262" w:id="216"/>
    <w:p>
      <w:pPr>
        <w:spacing w:after="0"/>
        <w:ind w:left="0"/>
        <w:jc w:val="both"/>
      </w:pPr>
      <w:r>
        <w:rPr>
          <w:rFonts w:ascii="Times New Roman"/>
          <w:b w:val="false"/>
          <w:i w:val="false"/>
          <w:color w:val="000000"/>
          <w:sz w:val="28"/>
        </w:rPr>
        <w:t>
      3) аукционные цены, указанные в заявках на участие в аукционных торгах, поданных другими участниками аукционных торгов, с указанием времени подачи данных заявок, а также наименьшая аукционная цена из всех аукционных цен, указанных в поданных заявках на участие в аукционных торгах.</w:t>
      </w:r>
    </w:p>
    <w:bookmarkEnd w:id="216"/>
    <w:bookmarkStart w:name="z263" w:id="217"/>
    <w:p>
      <w:pPr>
        <w:spacing w:after="0"/>
        <w:ind w:left="0"/>
        <w:jc w:val="both"/>
      </w:pPr>
      <w:r>
        <w:rPr>
          <w:rFonts w:ascii="Times New Roman"/>
          <w:b w:val="false"/>
          <w:i w:val="false"/>
          <w:color w:val="000000"/>
          <w:sz w:val="28"/>
        </w:rPr>
        <w:t>
      85. В течение торговой сессии каждому участнику Второго и Третьего вида аукционных торгов открыта следующая информация:</w:t>
      </w:r>
    </w:p>
    <w:bookmarkEnd w:id="217"/>
    <w:bookmarkStart w:name="z264" w:id="218"/>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 утвержденном уполномоченным органом;</w:t>
      </w:r>
    </w:p>
    <w:bookmarkEnd w:id="218"/>
    <w:bookmarkStart w:name="z265" w:id="219"/>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предлагаемого объема услуги по поддержанию готовности электрической мощности и времени подачи данной заявки;</w:t>
      </w:r>
    </w:p>
    <w:bookmarkEnd w:id="219"/>
    <w:bookmarkStart w:name="z266" w:id="220"/>
    <w:p>
      <w:pPr>
        <w:spacing w:after="0"/>
        <w:ind w:left="0"/>
        <w:jc w:val="both"/>
      </w:pPr>
      <w:r>
        <w:rPr>
          <w:rFonts w:ascii="Times New Roman"/>
          <w:b w:val="false"/>
          <w:i w:val="false"/>
          <w:color w:val="000000"/>
          <w:sz w:val="28"/>
        </w:rPr>
        <w:t>
      3) аукционные цены и объемы услуги по поддержанию готовности электрической мощности, указанные в заявках на участие в аукционных торгах, поданных другими участниками аукционных торгов, с указанием времени подачи данных заявок, а также объемы услуги по поддержанию готовности электрической мощности, которые не попадают полностью в объем отбора в рамках данных аукционных торгов.</w:t>
      </w:r>
    </w:p>
    <w:bookmarkEnd w:id="220"/>
    <w:bookmarkStart w:name="z267" w:id="22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Аукционные торги проводятся при условии, что количество участников данных торгов составляет не менее двух участников и суммарный объем услуги по поддержанию готовности электрической мощности заявок на участие в аукционных торгах на продажу не менее 130% объема отбора.</w:t>
      </w:r>
    </w:p>
    <w:bookmarkEnd w:id="221"/>
    <w:p>
      <w:pPr>
        <w:spacing w:after="0"/>
        <w:ind w:left="0"/>
        <w:jc w:val="both"/>
      </w:pPr>
      <w:r>
        <w:rPr>
          <w:rFonts w:ascii="Times New Roman"/>
          <w:b w:val="false"/>
          <w:i w:val="false"/>
          <w:color w:val="000000"/>
          <w:sz w:val="28"/>
        </w:rPr>
        <w:t>
      При невыполнении условия, указанного в части первой настоящего пункта, организатор аукционных торгов закрывает соответствующие аукционные торги по истечении времени закрытия торговой сессии и объявляет торги несостоявшимися.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22"/>
    <w:p>
      <w:pPr>
        <w:spacing w:after="0"/>
        <w:ind w:left="0"/>
        <w:jc w:val="both"/>
      </w:pPr>
      <w:r>
        <w:rPr>
          <w:rFonts w:ascii="Times New Roman"/>
          <w:b w:val="false"/>
          <w:i w:val="false"/>
          <w:color w:val="000000"/>
          <w:sz w:val="28"/>
        </w:rPr>
        <w:t>
      87. Из заявок на участие в аукционных торгах, подаваемых в течение соответствующей торговой сессии, организатор аукционных торгов формирует список (график), ранжированный в порядке возрастания указанных в них аукционных цен, актуализируемый с каждой новой поданной заявкой (далее – ранжированный список).</w:t>
      </w:r>
    </w:p>
    <w:bookmarkEnd w:id="222"/>
    <w:bookmarkStart w:name="z270" w:id="223"/>
    <w:p>
      <w:pPr>
        <w:spacing w:after="0"/>
        <w:ind w:left="0"/>
        <w:jc w:val="both"/>
      </w:pPr>
      <w:r>
        <w:rPr>
          <w:rFonts w:ascii="Times New Roman"/>
          <w:b w:val="false"/>
          <w:i w:val="false"/>
          <w:color w:val="000000"/>
          <w:sz w:val="28"/>
        </w:rPr>
        <w:t>
      После закрытия торговой сессии, организатор аукционных торгов фиксирует итоговый ранжированный список.</w:t>
      </w:r>
    </w:p>
    <w:bookmarkEnd w:id="223"/>
    <w:bookmarkStart w:name="z271" w:id="224"/>
    <w:p>
      <w:pPr>
        <w:spacing w:after="0"/>
        <w:ind w:left="0"/>
        <w:jc w:val="both"/>
      </w:pPr>
      <w:r>
        <w:rPr>
          <w:rFonts w:ascii="Times New Roman"/>
          <w:b w:val="false"/>
          <w:i w:val="false"/>
          <w:color w:val="000000"/>
          <w:sz w:val="28"/>
        </w:rPr>
        <w:t>
      88. Определение победителя аукционных торгов Первого вида осуществляется после окончания времени приема заявок на участие в данных аукционных торгах в торговую сессию, путем выбора заявки с наименьшей аукционной ценой.</w:t>
      </w:r>
    </w:p>
    <w:bookmarkEnd w:id="224"/>
    <w:bookmarkStart w:name="z272" w:id="225"/>
    <w:p>
      <w:pPr>
        <w:spacing w:after="0"/>
        <w:ind w:left="0"/>
        <w:jc w:val="both"/>
      </w:pPr>
      <w:r>
        <w:rPr>
          <w:rFonts w:ascii="Times New Roman"/>
          <w:b w:val="false"/>
          <w:i w:val="false"/>
          <w:color w:val="000000"/>
          <w:sz w:val="28"/>
        </w:rPr>
        <w:t>
      Наименьшая аукционная цена, указанная в части первой настоящего пункта, становится тарифом, определенным по итогам данных аукционных торгов.</w:t>
      </w:r>
    </w:p>
    <w:bookmarkEnd w:id="225"/>
    <w:bookmarkStart w:name="z273" w:id="226"/>
    <w:p>
      <w:pPr>
        <w:spacing w:after="0"/>
        <w:ind w:left="0"/>
        <w:jc w:val="both"/>
      </w:pPr>
      <w:r>
        <w:rPr>
          <w:rFonts w:ascii="Times New Roman"/>
          <w:b w:val="false"/>
          <w:i w:val="false"/>
          <w:color w:val="000000"/>
          <w:sz w:val="28"/>
        </w:rPr>
        <w:t>
      Определение победителей Второго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26"/>
    <w:bookmarkStart w:name="z274" w:id="227"/>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Второго вида аукциона, становятся соответствующими тарифами, определенными по итогам данных аукционных торгов.</w:t>
      </w:r>
    </w:p>
    <w:bookmarkEnd w:id="227"/>
    <w:bookmarkStart w:name="z275" w:id="228"/>
    <w:p>
      <w:pPr>
        <w:spacing w:after="0"/>
        <w:ind w:left="0"/>
        <w:jc w:val="both"/>
      </w:pPr>
      <w:r>
        <w:rPr>
          <w:rFonts w:ascii="Times New Roman"/>
          <w:b w:val="false"/>
          <w:i w:val="false"/>
          <w:color w:val="000000"/>
          <w:sz w:val="28"/>
        </w:rPr>
        <w:t>
      Определение победителей Третьего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28"/>
    <w:bookmarkStart w:name="z276" w:id="229"/>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Третьего вида аукциона, становятся соответствующими тарифами, определенными по итогам данных аукционных торгов.</w:t>
      </w:r>
    </w:p>
    <w:bookmarkEnd w:id="229"/>
    <w:bookmarkStart w:name="z277" w:id="230"/>
    <w:p>
      <w:pPr>
        <w:spacing w:after="0"/>
        <w:ind w:left="0"/>
        <w:jc w:val="both"/>
      </w:pPr>
      <w:r>
        <w:rPr>
          <w:rFonts w:ascii="Times New Roman"/>
          <w:b w:val="false"/>
          <w:i w:val="false"/>
          <w:color w:val="000000"/>
          <w:sz w:val="28"/>
        </w:rPr>
        <w:t>
      При этом, величины амортизации и нормы прибыли, учитываемые при утверждении предельных тарифов на электрическую энергию для генерирующих установок с маневренным режимом генерации, реализованных в рамках аукционных торгов, не подлежат включению в соответствующие предельные тарифы на электрическую энергию в течение срока действия договора о покупке электрической мощности.</w:t>
      </w:r>
    </w:p>
    <w:bookmarkEnd w:id="230"/>
    <w:bookmarkStart w:name="z278" w:id="231"/>
    <w:p>
      <w:pPr>
        <w:spacing w:after="0"/>
        <w:ind w:left="0"/>
        <w:jc w:val="both"/>
      </w:pPr>
      <w:r>
        <w:rPr>
          <w:rFonts w:ascii="Times New Roman"/>
          <w:b w:val="false"/>
          <w:i w:val="false"/>
          <w:color w:val="000000"/>
          <w:sz w:val="28"/>
        </w:rPr>
        <w:t>
      89. По итогам проведенных аукционных торгов организатор аукционных торгов в течение 1 (одного)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города Астаны следующего рабочего дня.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232"/>
    <w:p>
      <w:pPr>
        <w:spacing w:after="0"/>
        <w:ind w:left="0"/>
        <w:jc w:val="both"/>
      </w:pPr>
      <w:r>
        <w:rPr>
          <w:rFonts w:ascii="Times New Roman"/>
          <w:b w:val="false"/>
          <w:i w:val="false"/>
          <w:color w:val="000000"/>
          <w:sz w:val="28"/>
        </w:rPr>
        <w:t>
      90. Реестр победителей аукционных торгов публикуется на интернет-ресурсе организатора аукционных торгов после проведения последнего вида аукционных торгов, согласно соответствующему Графику.</w:t>
      </w:r>
    </w:p>
    <w:bookmarkEnd w:id="232"/>
    <w:bookmarkStart w:name="z280" w:id="233"/>
    <w:p>
      <w:pPr>
        <w:spacing w:after="0"/>
        <w:ind w:left="0"/>
        <w:jc w:val="both"/>
      </w:pPr>
      <w:r>
        <w:rPr>
          <w:rFonts w:ascii="Times New Roman"/>
          <w:b w:val="false"/>
          <w:i w:val="false"/>
          <w:color w:val="000000"/>
          <w:sz w:val="28"/>
        </w:rPr>
        <w:t>
      В реестре победителей аукционных торгов для каждого вида аукционных торгов отражается следующая информация:</w:t>
      </w:r>
    </w:p>
    <w:bookmarkEnd w:id="233"/>
    <w:bookmarkStart w:name="z281" w:id="234"/>
    <w:p>
      <w:pPr>
        <w:spacing w:after="0"/>
        <w:ind w:left="0"/>
        <w:jc w:val="both"/>
      </w:pPr>
      <w:r>
        <w:rPr>
          <w:rFonts w:ascii="Times New Roman"/>
          <w:b w:val="false"/>
          <w:i w:val="false"/>
          <w:color w:val="000000"/>
          <w:sz w:val="28"/>
        </w:rPr>
        <w:t>
      победитель (победители) аукционных торгов;</w:t>
      </w:r>
    </w:p>
    <w:bookmarkEnd w:id="234"/>
    <w:bookmarkStart w:name="z282" w:id="235"/>
    <w:p>
      <w:pPr>
        <w:spacing w:after="0"/>
        <w:ind w:left="0"/>
        <w:jc w:val="both"/>
      </w:pPr>
      <w:r>
        <w:rPr>
          <w:rFonts w:ascii="Times New Roman"/>
          <w:b w:val="false"/>
          <w:i w:val="false"/>
          <w:color w:val="000000"/>
          <w:sz w:val="28"/>
        </w:rPr>
        <w:t>
      тариф (тарифы), определенный (определенные) по итогам аукционных торгов;</w:t>
      </w:r>
    </w:p>
    <w:bookmarkEnd w:id="235"/>
    <w:bookmarkStart w:name="z283" w:id="236"/>
    <w:p>
      <w:pPr>
        <w:spacing w:after="0"/>
        <w:ind w:left="0"/>
        <w:jc w:val="both"/>
      </w:pPr>
      <w:r>
        <w:rPr>
          <w:rFonts w:ascii="Times New Roman"/>
          <w:b w:val="false"/>
          <w:i w:val="false"/>
          <w:color w:val="000000"/>
          <w:sz w:val="28"/>
        </w:rPr>
        <w:t>
      объемы услуги по поддержанию готовности электрической мощности, полностью вошедшие в объем отбора в рамках аукционных торгов.</w:t>
      </w:r>
    </w:p>
    <w:bookmarkEnd w:id="236"/>
    <w:bookmarkStart w:name="z284" w:id="237"/>
    <w:p>
      <w:pPr>
        <w:spacing w:after="0"/>
        <w:ind w:left="0"/>
        <w:jc w:val="both"/>
      </w:pPr>
      <w:r>
        <w:rPr>
          <w:rFonts w:ascii="Times New Roman"/>
          <w:b w:val="false"/>
          <w:i w:val="false"/>
          <w:color w:val="000000"/>
          <w:sz w:val="28"/>
        </w:rPr>
        <w:t>
      91. Организатор аукционных торгов, не позднее 1 (одного) рабочего дня после закрытия соответствующей торговой сессии, формирует и направляет уполномоченному органу и единому закупщику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 поданных в рамках данной торговой сессии в электронную систему.</w:t>
      </w:r>
    </w:p>
    <w:bookmarkEnd w:id="237"/>
    <w:bookmarkStart w:name="z285" w:id="238"/>
    <w:p>
      <w:pPr>
        <w:spacing w:after="0"/>
        <w:ind w:left="0"/>
        <w:jc w:val="both"/>
      </w:pPr>
      <w:r>
        <w:rPr>
          <w:rFonts w:ascii="Times New Roman"/>
          <w:b w:val="false"/>
          <w:i w:val="false"/>
          <w:color w:val="000000"/>
          <w:sz w:val="28"/>
        </w:rPr>
        <w:t>
      92. Единый закупщик в течение 15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238"/>
    <w:bookmarkStart w:name="z286" w:id="239"/>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 xml:space="preserve">Победитель аукционных торгов в течение 30 (тридцати) календарных дней со дня получения проекта договора покупки электрической мощности подписывает указанный договор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 на срок равный 15 (пятнадцати) годам отсчет которого начинается с первого числа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bookmarkEnd w:id="239"/>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до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за месяцем, в котором победитель аукционных торгов прошел первую аттестацию.</w:t>
      </w:r>
    </w:p>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победителя аукционных торгов, предусмотренный частью первой настоящего пункта, не подлежат корректировке в сторону увеличения.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40"/>
    <w:p>
      <w:pPr>
        <w:spacing w:after="0"/>
        <w:ind w:left="0"/>
        <w:jc w:val="both"/>
      </w:pPr>
      <w:r>
        <w:rPr>
          <w:rFonts w:ascii="Times New Roman"/>
          <w:b w:val="false"/>
          <w:i w:val="false"/>
          <w:color w:val="000000"/>
          <w:sz w:val="28"/>
        </w:rPr>
        <w:t>
      94.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готовности электрической мощности не пересматриваются.</w:t>
      </w:r>
    </w:p>
    <w:bookmarkEnd w:id="240"/>
    <w:bookmarkStart w:name="z289" w:id="241"/>
    <w:p>
      <w:pPr>
        <w:spacing w:after="0"/>
        <w:ind w:left="0"/>
        <w:jc w:val="both"/>
      </w:pPr>
      <w:r>
        <w:rPr>
          <w:rFonts w:ascii="Times New Roman"/>
          <w:b w:val="false"/>
          <w:i w:val="false"/>
          <w:color w:val="000000"/>
          <w:sz w:val="28"/>
        </w:rPr>
        <w:t>
      95. Финансовое обеспечение исполнения условий договора покупки электрической мощности предоставляется победителем аукционных торгов единому закупщику в течение 30 (тридцати) календарных дней после дня подписания договора покупки электрической мощности путем предоставления банковской гарантии, оформленной в соответствии с Правилами выдачи банковских гарантий и поручительств, или резервного аккредитива, выпущенных по системе SWIFT.</w:t>
      </w:r>
    </w:p>
    <w:bookmarkEnd w:id="241"/>
    <w:bookmarkStart w:name="z290" w:id="242"/>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42"/>
    <w:bookmarkStart w:name="z291" w:id="243"/>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43"/>
    <w:bookmarkStart w:name="z292" w:id="244"/>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 Investors Service могут выпускать банковскую гарантию или резервный аккредитив без выпуска соответствующих контр-обязательств.</w:t>
      </w:r>
    </w:p>
    <w:bookmarkEnd w:id="244"/>
    <w:bookmarkStart w:name="z293" w:id="245"/>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Необходимый объем финансового обеспечения исполнения условий договора покупки электрической мощности, указываемый в Графике, определяется как произведение удельного значения финансового обеспечения исполнения условий договора покупки электрической мощности (в тенге/МВт) и объема услуги по поддержанию готовности электрической мощности (в МВт), указанного в Графике.</w:t>
      </w:r>
    </w:p>
    <w:bookmarkEnd w:id="245"/>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миллионов) тенге/МВт.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46"/>
    <w:p>
      <w:pPr>
        <w:spacing w:after="0"/>
        <w:ind w:left="0"/>
        <w:jc w:val="both"/>
      </w:pPr>
      <w:r>
        <w:rPr>
          <w:rFonts w:ascii="Times New Roman"/>
          <w:b w:val="false"/>
          <w:i w:val="false"/>
          <w:color w:val="000000"/>
          <w:sz w:val="28"/>
        </w:rPr>
        <w:t>
      97. Банковская гарантия или резервный аккредитив, указанные в пункте 95 настоящих Правил, являются безотзывными, предусматривают их исполнение полностью или по частям по указанию получателя (бенефициара), со сроком действия:</w:t>
      </w:r>
    </w:p>
    <w:bookmarkEnd w:id="246"/>
    <w:p>
      <w:pPr>
        <w:spacing w:after="0"/>
        <w:ind w:left="0"/>
        <w:jc w:val="both"/>
      </w:pPr>
      <w:r>
        <w:rPr>
          <w:rFonts w:ascii="Times New Roman"/>
          <w:b w:val="false"/>
          <w:i w:val="false"/>
          <w:color w:val="000000"/>
          <w:sz w:val="28"/>
        </w:rPr>
        <w:t>
      для газовых электростанций – не менее 50 (пятидесяти) месяцев с даты подписания договора покупки электрической мощности;</w:t>
      </w:r>
    </w:p>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договора покупки электрической мощности;</w:t>
      </w:r>
    </w:p>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договора покупки электрической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247"/>
    <w:p>
      <w:pPr>
        <w:spacing w:after="0"/>
        <w:ind w:left="0"/>
        <w:jc w:val="both"/>
      </w:pPr>
      <w:r>
        <w:rPr>
          <w:rFonts w:ascii="Times New Roman"/>
          <w:b w:val="false"/>
          <w:i w:val="false"/>
          <w:color w:val="000000"/>
          <w:sz w:val="28"/>
        </w:rPr>
        <w:t xml:space="preserve">
      98. Банковская гарантия или резервный аккредитив, указанные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исполняются банком при предоставлении следующих документов единым закупщиком:</w:t>
      </w:r>
    </w:p>
    <w:bookmarkEnd w:id="247"/>
    <w:bookmarkStart w:name="z300" w:id="248"/>
    <w:p>
      <w:pPr>
        <w:spacing w:after="0"/>
        <w:ind w:left="0"/>
        <w:jc w:val="both"/>
      </w:pPr>
      <w:r>
        <w:rPr>
          <w:rFonts w:ascii="Times New Roman"/>
          <w:b w:val="false"/>
          <w:i w:val="false"/>
          <w:color w:val="000000"/>
          <w:sz w:val="28"/>
        </w:rPr>
        <w:t>
      1) заявление о неисполнении обязательств лица-должника, оформленное на бумажном носителе, подписанное уполномоченным лицом единого закупщика и заверенное оттиском печати единого закупщика;</w:t>
      </w:r>
    </w:p>
    <w:bookmarkEnd w:id="248"/>
    <w:bookmarkStart w:name="z301" w:id="249"/>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49"/>
    <w:bookmarkStart w:name="z302" w:id="250"/>
    <w:p>
      <w:pPr>
        <w:spacing w:after="0"/>
        <w:ind w:left="0"/>
        <w:jc w:val="both"/>
      </w:pPr>
      <w:r>
        <w:rPr>
          <w:rFonts w:ascii="Times New Roman"/>
          <w:b w:val="false"/>
          <w:i w:val="false"/>
          <w:color w:val="000000"/>
          <w:sz w:val="28"/>
        </w:rPr>
        <w:t>
      99. Все банковские комиссии и расходы, связанные с финансовым обеспечением исполнения условий договора покупки электрической мощности, в том числе и банка получателя (бенефициара), оплачивает победитель аукционных торгов.</w:t>
      </w:r>
    </w:p>
    <w:bookmarkEnd w:id="250"/>
    <w:bookmarkStart w:name="z303" w:id="251"/>
    <w:p>
      <w:pPr>
        <w:spacing w:after="0"/>
        <w:ind w:left="0"/>
        <w:jc w:val="both"/>
      </w:pPr>
      <w:r>
        <w:rPr>
          <w:rFonts w:ascii="Times New Roman"/>
          <w:b w:val="false"/>
          <w:i w:val="false"/>
          <w:color w:val="000000"/>
          <w:sz w:val="28"/>
        </w:rPr>
        <w:t xml:space="preserve">
      100. Возврат (освобождение) финансового обеспечения исполнения условий договора покупки электрической мощности или его части осуществляется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победителем аукционных торгов его обязательств, согласно </w:t>
      </w:r>
      <w:r>
        <w:rPr>
          <w:rFonts w:ascii="Times New Roman"/>
          <w:b w:val="false"/>
          <w:i w:val="false"/>
          <w:color w:val="000000"/>
          <w:sz w:val="28"/>
        </w:rPr>
        <w:t>Закону</w:t>
      </w:r>
      <w:r>
        <w:rPr>
          <w:rFonts w:ascii="Times New Roman"/>
          <w:b w:val="false"/>
          <w:i w:val="false"/>
          <w:color w:val="000000"/>
          <w:sz w:val="28"/>
        </w:rPr>
        <w:t xml:space="preserve">. </w:t>
      </w:r>
    </w:p>
    <w:bookmarkEnd w:id="251"/>
    <w:bookmarkStart w:name="z304" w:id="252"/>
    <w:p>
      <w:pPr>
        <w:spacing w:after="0"/>
        <w:ind w:left="0"/>
        <w:jc w:val="both"/>
      </w:pPr>
      <w:r>
        <w:rPr>
          <w:rFonts w:ascii="Times New Roman"/>
          <w:b w:val="false"/>
          <w:i w:val="false"/>
          <w:color w:val="000000"/>
          <w:sz w:val="28"/>
        </w:rPr>
        <w:t>
      Возврат (освобождение), указанный в части первой настоящего пункта, осуществляется путем направления единым закупщиком соответствующего письма в банк (банки) в течение 10 (десяти) рабочих дней со дня введения в эксплуатацию вновь вводимых в эксплуатацию генерирующих установок с маневренным режимом генерации, указанных в части первой настоящего пункта.</w:t>
      </w:r>
    </w:p>
    <w:bookmarkEnd w:id="252"/>
    <w:bookmarkStart w:name="z305" w:id="253"/>
    <w:p>
      <w:pPr>
        <w:spacing w:after="0"/>
        <w:ind w:left="0"/>
        <w:jc w:val="both"/>
      </w:pPr>
      <w:r>
        <w:rPr>
          <w:rFonts w:ascii="Times New Roman"/>
          <w:b w:val="false"/>
          <w:i w:val="false"/>
          <w:color w:val="000000"/>
          <w:sz w:val="28"/>
        </w:rPr>
        <w:t>
      101. Требование на оплату по соответствующей банковской гарантии или резервному аккредитиву (соответствующему финансовому обеспечению), указанным в пункте 95 настоящих Правил, выставляется единым закупщиком в следующих случаях:</w:t>
      </w:r>
    </w:p>
    <w:bookmarkEnd w:id="253"/>
    <w:bookmarkStart w:name="z547" w:id="254"/>
    <w:p>
      <w:pPr>
        <w:spacing w:after="0"/>
        <w:ind w:left="0"/>
        <w:jc w:val="both"/>
      </w:pPr>
      <w:r>
        <w:rPr>
          <w:rFonts w:ascii="Times New Roman"/>
          <w:b w:val="false"/>
          <w:i w:val="false"/>
          <w:color w:val="000000"/>
          <w:sz w:val="28"/>
        </w:rPr>
        <w:t>
      1)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и гидроэлектростанций в течение 24 (двадцати четырех) месяцев с даты подписания договора покупки электрической мощности - в размере 30 % от суммы финансового обеспечения исполнения условий договора покупки;</w:t>
      </w:r>
    </w:p>
    <w:bookmarkEnd w:id="254"/>
    <w:bookmarkStart w:name="z548" w:id="255"/>
    <w:p>
      <w:pPr>
        <w:spacing w:after="0"/>
        <w:ind w:left="0"/>
        <w:jc w:val="both"/>
      </w:pPr>
      <w:r>
        <w:rPr>
          <w:rFonts w:ascii="Times New Roman"/>
          <w:b w:val="false"/>
          <w:i w:val="false"/>
          <w:color w:val="000000"/>
          <w:sz w:val="28"/>
        </w:rPr>
        <w:t xml:space="preserve">
      2) при не предоставлении копии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строительной деятельности, при этом, для газовых электростанций данная копия предоставляется в течение срока, предусмотренного подпунктом 2) пункта 104 настоящих Правил, а для гидроэлектростанций – в течение 60 (шестидесяти) месяцев с даты подписания договора покупки электрической мощности – в размере 100 % от суммы финансового обеспечения исполнения условий договора покупки, а в случае удержания части финансового обеспечения исполнения условий договора покупки в соответствии с подпунктом 1) настоящего пункта – 70 % суммы финансового обеспечения исполнения условий договора покупки.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8" w:id="256"/>
    <w:p>
      <w:pPr>
        <w:spacing w:after="0"/>
        <w:ind w:left="0"/>
        <w:jc w:val="both"/>
      </w:pPr>
      <w:r>
        <w:rPr>
          <w:rFonts w:ascii="Times New Roman"/>
          <w:b w:val="false"/>
          <w:i w:val="false"/>
          <w:color w:val="000000"/>
          <w:sz w:val="28"/>
        </w:rPr>
        <w:t xml:space="preserve">
      102. Деньги, полученные в результате оплаченного требования по банковской гарантии или резервному аккредитиву, указанным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зачисляются на специальный счет единого закупщика и (или) направляются единому закупщику.</w:t>
      </w:r>
    </w:p>
    <w:bookmarkEnd w:id="256"/>
    <w:bookmarkStart w:name="z309" w:id="257"/>
    <w:p>
      <w:pPr>
        <w:spacing w:after="0"/>
        <w:ind w:left="0"/>
        <w:jc w:val="both"/>
      </w:pPr>
      <w:r>
        <w:rPr>
          <w:rFonts w:ascii="Times New Roman"/>
          <w:b w:val="false"/>
          <w:i w:val="false"/>
          <w:color w:val="000000"/>
          <w:sz w:val="28"/>
        </w:rPr>
        <w:t xml:space="preserve">
      103. 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683 (зарегистрирован в Реестре государственной регистрации нормативных правовых актов за № 12522), с учетом подпунктов 1), 7), 8), 13), 15), 20), 21)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пунктов 73</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58"/>
    <w:p>
      <w:pPr>
        <w:spacing w:after="0"/>
        <w:ind w:left="0"/>
        <w:jc w:val="both"/>
      </w:pPr>
      <w:r>
        <w:rPr>
          <w:rFonts w:ascii="Times New Roman"/>
          <w:b w:val="false"/>
          <w:i w:val="false"/>
          <w:color w:val="000000"/>
          <w:sz w:val="28"/>
        </w:rPr>
        <w:t>
      104. После подписания договора покупки электрической мощности победитель аукционных торгов предоставляет единому закупщику следующие документы и информацию:</w:t>
      </w:r>
    </w:p>
    <w:bookmarkEnd w:id="258"/>
    <w:bookmarkStart w:name="z550" w:id="259"/>
    <w:p>
      <w:pPr>
        <w:spacing w:after="0"/>
        <w:ind w:left="0"/>
        <w:jc w:val="both"/>
      </w:pPr>
      <w:r>
        <w:rPr>
          <w:rFonts w:ascii="Times New Roman"/>
          <w:b w:val="false"/>
          <w:i w:val="false"/>
          <w:color w:val="000000"/>
          <w:sz w:val="28"/>
        </w:rPr>
        <w:t>
      1) копию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и гидроэлектростанции эта копия предоставляется в течение 24 (двадцати четырех) месяцев с даты подписания договора покупки электрической мощности;</w:t>
      </w:r>
    </w:p>
    <w:bookmarkEnd w:id="259"/>
    <w:bookmarkStart w:name="z551" w:id="260"/>
    <w:p>
      <w:pPr>
        <w:spacing w:after="0"/>
        <w:ind w:left="0"/>
        <w:jc w:val="both"/>
      </w:pPr>
      <w:r>
        <w:rPr>
          <w:rFonts w:ascii="Times New Roman"/>
          <w:b w:val="false"/>
          <w:i w:val="false"/>
          <w:color w:val="000000"/>
          <w:sz w:val="28"/>
        </w:rPr>
        <w:t>
      2) копию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Законом о строительной деятельности при этом, для газовых электростанций данная копия предоставляется в течение 48 (сорока восьми) месяцев с даты подписания договора покупки электрической мощности, для гидроэлектростанций – в течение 60 (шестидесяти) месяцев с даты подписания договора покупки электрической мощности;";</w:t>
      </w:r>
    </w:p>
    <w:bookmarkEnd w:id="260"/>
    <w:bookmarkStart w:name="z552" w:id="261"/>
    <w:p>
      <w:pPr>
        <w:spacing w:after="0"/>
        <w:ind w:left="0"/>
        <w:jc w:val="both"/>
      </w:pPr>
      <w:r>
        <w:rPr>
          <w:rFonts w:ascii="Times New Roman"/>
          <w:b w:val="false"/>
          <w:i w:val="false"/>
          <w:color w:val="000000"/>
          <w:sz w:val="28"/>
        </w:rPr>
        <w:t>
      3) информацию о ходе строительства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 по запросу единого закупщика;</w:t>
      </w:r>
    </w:p>
    <w:bookmarkEnd w:id="261"/>
    <w:bookmarkStart w:name="z553" w:id="262"/>
    <w:p>
      <w:pPr>
        <w:spacing w:after="0"/>
        <w:ind w:left="0"/>
        <w:jc w:val="both"/>
      </w:pPr>
      <w:r>
        <w:rPr>
          <w:rFonts w:ascii="Times New Roman"/>
          <w:b w:val="false"/>
          <w:i w:val="false"/>
          <w:color w:val="000000"/>
          <w:sz w:val="28"/>
        </w:rPr>
        <w:t>
      4) финансовое обеспечение исполнения условий договора покупки электрической мощности – согласно пункту 95 настоящих Правил.</w:t>
      </w:r>
    </w:p>
    <w:bookmarkEnd w:id="262"/>
    <w:bookmarkStart w:name="z554" w:id="263"/>
    <w:p>
      <w:pPr>
        <w:spacing w:after="0"/>
        <w:ind w:left="0"/>
        <w:jc w:val="both"/>
      </w:pPr>
      <w:r>
        <w:rPr>
          <w:rFonts w:ascii="Times New Roman"/>
          <w:b w:val="false"/>
          <w:i w:val="false"/>
          <w:color w:val="000000"/>
          <w:sz w:val="28"/>
        </w:rPr>
        <w:t>
      При этом, в процессе реализации проекта строительства генерирующей установки с маневренным режимом генерации победителем аукционных торгов, допускается отклонение объема услуги по поддержанию готовности электрической мощности указанного проекта от договорного объема услуги по поддержанию готовности электрической мощности, как в сторону увеличения, так и в сторону уменьшения до 15 (пятнадцать) % (от договорного объема услуги по поддержанию готовности электрической мощности), с последующей корректировкой договора покупки электрической мощности.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6" w:id="264"/>
    <w:p>
      <w:pPr>
        <w:spacing w:after="0"/>
        <w:ind w:left="0"/>
        <w:jc w:val="both"/>
      </w:pPr>
      <w:r>
        <w:rPr>
          <w:rFonts w:ascii="Times New Roman"/>
          <w:b w:val="false"/>
          <w:i w:val="false"/>
          <w:color w:val="000000"/>
          <w:sz w:val="28"/>
        </w:rPr>
        <w:t>
      105. Договор покупки электрической мощности прекращает свое действие в следующих случаях:</w:t>
      </w:r>
    </w:p>
    <w:bookmarkEnd w:id="264"/>
    <w:bookmarkStart w:name="z317" w:id="265"/>
    <w:p>
      <w:pPr>
        <w:spacing w:after="0"/>
        <w:ind w:left="0"/>
        <w:jc w:val="both"/>
      </w:pPr>
      <w:r>
        <w:rPr>
          <w:rFonts w:ascii="Times New Roman"/>
          <w:b w:val="false"/>
          <w:i w:val="false"/>
          <w:color w:val="000000"/>
          <w:sz w:val="28"/>
        </w:rPr>
        <w:t xml:space="preserve">
      1) при непредставлении финансового обеспечения исполнения условий договора покупки электрической мощности, согласно подпункту 4) </w:t>
      </w:r>
      <w:r>
        <w:rPr>
          <w:rFonts w:ascii="Times New Roman"/>
          <w:b w:val="false"/>
          <w:i w:val="false"/>
          <w:color w:val="000000"/>
          <w:sz w:val="28"/>
        </w:rPr>
        <w:t>пункта 104</w:t>
      </w:r>
      <w:r>
        <w:rPr>
          <w:rFonts w:ascii="Times New Roman"/>
          <w:b w:val="false"/>
          <w:i w:val="false"/>
          <w:color w:val="000000"/>
          <w:sz w:val="28"/>
        </w:rPr>
        <w:t xml:space="preserve"> настоящих Правил;</w:t>
      </w:r>
    </w:p>
    <w:bookmarkEnd w:id="265"/>
    <w:bookmarkStart w:name="z318" w:id="266"/>
    <w:p>
      <w:pPr>
        <w:spacing w:after="0"/>
        <w:ind w:left="0"/>
        <w:jc w:val="both"/>
      </w:pPr>
      <w:r>
        <w:rPr>
          <w:rFonts w:ascii="Times New Roman"/>
          <w:b w:val="false"/>
          <w:i w:val="false"/>
          <w:color w:val="000000"/>
          <w:sz w:val="28"/>
        </w:rPr>
        <w:t>
      2) по истечении срока действия договора покупки электрической мощности.</w:t>
      </w:r>
    </w:p>
    <w:bookmarkEnd w:id="266"/>
    <w:bookmarkStart w:name="z319" w:id="267"/>
    <w:p>
      <w:pPr>
        <w:spacing w:after="0"/>
        <w:ind w:left="0"/>
        <w:jc w:val="both"/>
      </w:pPr>
      <w:r>
        <w:rPr>
          <w:rFonts w:ascii="Times New Roman"/>
          <w:b w:val="false"/>
          <w:i w:val="false"/>
          <w:color w:val="000000"/>
          <w:sz w:val="28"/>
        </w:rPr>
        <w:t xml:space="preserve">
      106. Победитель аукционных торгов ежегодно заключает договор на оказание услуг по регулированию электрической мощности в порядке, определяемом в соответствии с Правилами включения потребителей в перечень электростанций,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апреля 2020 года № 169 (зарегистрирован в Реестре государственной регистрации нормативных правовых актов за № 20554) (далее – Правила включения потребителей в перечень электростанций).</w:t>
      </w:r>
    </w:p>
    <w:bookmarkEnd w:id="267"/>
    <w:bookmarkStart w:name="z320" w:id="268"/>
    <w:p>
      <w:pPr>
        <w:spacing w:after="0"/>
        <w:ind w:left="0"/>
        <w:jc w:val="both"/>
      </w:pPr>
      <w:r>
        <w:rPr>
          <w:rFonts w:ascii="Times New Roman"/>
          <w:b w:val="false"/>
          <w:i w:val="false"/>
          <w:color w:val="000000"/>
          <w:sz w:val="28"/>
        </w:rPr>
        <w:t>
      107. Уполномоченный орган включает победителя аукционных торгов в перечень электростанций. Данное включение осуществляется согласно Правилам включения потребителей в перечень электростанций.</w:t>
      </w:r>
    </w:p>
    <w:bookmarkEnd w:id="268"/>
    <w:bookmarkStart w:name="z321" w:id="269"/>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12</w:t>
      </w:r>
      <w:r>
        <w:rPr>
          <w:rFonts w:ascii="Times New Roman"/>
          <w:b w:val="false"/>
          <w:i w:val="false"/>
          <w:color w:val="000000"/>
          <w:sz w:val="28"/>
        </w:rPr>
        <w:t xml:space="preserve"> статьи 15-8 Закона, генерирующие установки, введенные в рамках аукционных торгов, обязаны соблюдать диапазон регулирования, определяемый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иметь подключение к автоматическому регулированию частоты и мощности.</w:t>
      </w:r>
    </w:p>
    <w:bookmarkEnd w:id="269"/>
    <w:bookmarkStart w:name="z322" w:id="270"/>
    <w:p>
      <w:pPr>
        <w:spacing w:after="0"/>
        <w:ind w:left="0"/>
        <w:jc w:val="both"/>
      </w:pPr>
      <w:r>
        <w:rPr>
          <w:rFonts w:ascii="Times New Roman"/>
          <w:b w:val="false"/>
          <w:i w:val="false"/>
          <w:color w:val="000000"/>
          <w:sz w:val="28"/>
        </w:rPr>
        <w:t xml:space="preserve">
      109. Согласно части пятой </w:t>
      </w:r>
      <w:r>
        <w:rPr>
          <w:rFonts w:ascii="Times New Roman"/>
          <w:b w:val="false"/>
          <w:i w:val="false"/>
          <w:color w:val="000000"/>
          <w:sz w:val="28"/>
        </w:rPr>
        <w:t>пункта 8</w:t>
      </w:r>
      <w:r>
        <w:rPr>
          <w:rFonts w:ascii="Times New Roman"/>
          <w:b w:val="false"/>
          <w:i w:val="false"/>
          <w:color w:val="000000"/>
          <w:sz w:val="28"/>
        </w:rPr>
        <w:t xml:space="preserve"> статьи 15-8 Закона,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рынка электрической мощности, утвержденными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270"/>
    <w:bookmarkStart w:name="z323" w:id="271"/>
    <w:p>
      <w:pPr>
        <w:spacing w:after="0"/>
        <w:ind w:left="0"/>
        <w:jc w:val="both"/>
      </w:pPr>
      <w:r>
        <w:rPr>
          <w:rFonts w:ascii="Times New Roman"/>
          <w:b w:val="false"/>
          <w:i w:val="false"/>
          <w:color w:val="000000"/>
          <w:sz w:val="28"/>
        </w:rPr>
        <w:t>
      110.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271"/>
    <w:bookmarkStart w:name="z324" w:id="272"/>
    <w:p>
      <w:pPr>
        <w:spacing w:after="0"/>
        <w:ind w:left="0"/>
        <w:jc w:val="both"/>
      </w:pPr>
      <w:r>
        <w:rPr>
          <w:rFonts w:ascii="Times New Roman"/>
          <w:b w:val="false"/>
          <w:i w:val="false"/>
          <w:color w:val="000000"/>
          <w:sz w:val="28"/>
        </w:rPr>
        <w:t>
      111.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272"/>
    <w:bookmarkStart w:name="z325" w:id="273"/>
    <w:p>
      <w:pPr>
        <w:spacing w:after="0"/>
        <w:ind w:left="0"/>
        <w:jc w:val="both"/>
      </w:pPr>
      <w:r>
        <w:rPr>
          <w:rFonts w:ascii="Times New Roman"/>
          <w:b w:val="false"/>
          <w:i w:val="false"/>
          <w:color w:val="000000"/>
          <w:sz w:val="28"/>
        </w:rPr>
        <w:t xml:space="preserve">
      112. Победитель аукционных торгов участвует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а также Правилами рынка мощности.</w:t>
      </w:r>
    </w:p>
    <w:bookmarkEnd w:id="273"/>
    <w:bookmarkStart w:name="z326" w:id="274"/>
    <w:p>
      <w:pPr>
        <w:spacing w:after="0"/>
        <w:ind w:left="0"/>
        <w:jc w:val="both"/>
      </w:pPr>
      <w:r>
        <w:rPr>
          <w:rFonts w:ascii="Times New Roman"/>
          <w:b w:val="false"/>
          <w:i w:val="false"/>
          <w:color w:val="000000"/>
          <w:sz w:val="28"/>
        </w:rPr>
        <w:t>
      113. Проведение аукционных торгов приостанавливается на период до 30 минут, при наступлении следующих обстоятельств:</w:t>
      </w:r>
    </w:p>
    <w:bookmarkEnd w:id="274"/>
    <w:bookmarkStart w:name="z327" w:id="275"/>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электронной системы;</w:t>
      </w:r>
    </w:p>
    <w:bookmarkEnd w:id="275"/>
    <w:bookmarkStart w:name="z328" w:id="276"/>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явившиеся причиной невозможности доступа к торговой системе.</w:t>
      </w:r>
    </w:p>
    <w:bookmarkEnd w:id="276"/>
    <w:bookmarkStart w:name="z329" w:id="277"/>
    <w:p>
      <w:pPr>
        <w:spacing w:after="0"/>
        <w:ind w:left="0"/>
        <w:jc w:val="both"/>
      </w:pPr>
      <w:r>
        <w:rPr>
          <w:rFonts w:ascii="Times New Roman"/>
          <w:b w:val="false"/>
          <w:i w:val="false"/>
          <w:color w:val="000000"/>
          <w:sz w:val="28"/>
        </w:rPr>
        <w:t>
      114. При приостановлении проведения аукционных торгов организатор аукционных торгов оперативно информирует участников через доступные технические средства связи о причине приостановления аукционных торгов с указанием времени, в течение которого процесс проведения аукционных торгов будет восстановлен.</w:t>
      </w:r>
    </w:p>
    <w:bookmarkEnd w:id="277"/>
    <w:bookmarkStart w:name="z330" w:id="278"/>
    <w:p>
      <w:pPr>
        <w:spacing w:after="0"/>
        <w:ind w:left="0"/>
        <w:jc w:val="both"/>
      </w:pPr>
      <w:r>
        <w:rPr>
          <w:rFonts w:ascii="Times New Roman"/>
          <w:b w:val="false"/>
          <w:i w:val="false"/>
          <w:color w:val="000000"/>
          <w:sz w:val="28"/>
        </w:rPr>
        <w:t>
      115. Проведение аукционных торгов отменяется по следующим причинам:</w:t>
      </w:r>
    </w:p>
    <w:bookmarkEnd w:id="278"/>
    <w:bookmarkStart w:name="z331" w:id="279"/>
    <w:p>
      <w:pPr>
        <w:spacing w:after="0"/>
        <w:ind w:left="0"/>
        <w:jc w:val="both"/>
      </w:pPr>
      <w:r>
        <w:rPr>
          <w:rFonts w:ascii="Times New Roman"/>
          <w:b w:val="false"/>
          <w:i w:val="false"/>
          <w:color w:val="000000"/>
          <w:sz w:val="28"/>
        </w:rPr>
        <w:t xml:space="preserve">
      1) неустранение технических неполадок,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79"/>
    <w:bookmarkStart w:name="z332" w:id="280"/>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электронной системы.</w:t>
      </w:r>
    </w:p>
    <w:bookmarkEnd w:id="280"/>
    <w:bookmarkStart w:name="z333" w:id="281"/>
    <w:p>
      <w:pPr>
        <w:spacing w:after="0"/>
        <w:ind w:left="0"/>
        <w:jc w:val="both"/>
      </w:pPr>
      <w:r>
        <w:rPr>
          <w:rFonts w:ascii="Times New Roman"/>
          <w:b w:val="false"/>
          <w:i w:val="false"/>
          <w:color w:val="000000"/>
          <w:sz w:val="28"/>
        </w:rPr>
        <w:t xml:space="preserve">
      116. При отмене аукционных торгов по причинам, указанным в </w:t>
      </w:r>
      <w:r>
        <w:rPr>
          <w:rFonts w:ascii="Times New Roman"/>
          <w:b w:val="false"/>
          <w:i w:val="false"/>
          <w:color w:val="000000"/>
          <w:sz w:val="28"/>
        </w:rPr>
        <w:t>пункте 115</w:t>
      </w:r>
      <w:r>
        <w:rPr>
          <w:rFonts w:ascii="Times New Roman"/>
          <w:b w:val="false"/>
          <w:i w:val="false"/>
          <w:color w:val="000000"/>
          <w:sz w:val="28"/>
        </w:rPr>
        <w:t xml:space="preserve"> настоящих Правил, повторные аукционные торги проводятся на следующий рабочий день после даты проведения аукционных торгов.</w:t>
      </w:r>
    </w:p>
    <w:bookmarkEnd w:id="281"/>
    <w:bookmarkStart w:name="z334" w:id="282"/>
    <w:p>
      <w:pPr>
        <w:spacing w:after="0"/>
        <w:ind w:left="0"/>
        <w:jc w:val="both"/>
      </w:pPr>
      <w:r>
        <w:rPr>
          <w:rFonts w:ascii="Times New Roman"/>
          <w:b w:val="false"/>
          <w:i w:val="false"/>
          <w:color w:val="000000"/>
          <w:sz w:val="28"/>
        </w:rPr>
        <w:t xml:space="preserve">
      117. При объявлении аукционных торгов несостоявшимися по причинам, указанным в </w:t>
      </w:r>
      <w:r>
        <w:rPr>
          <w:rFonts w:ascii="Times New Roman"/>
          <w:b w:val="false"/>
          <w:i w:val="false"/>
          <w:color w:val="000000"/>
          <w:sz w:val="28"/>
        </w:rPr>
        <w:t>пункте 86</w:t>
      </w:r>
      <w:r>
        <w:rPr>
          <w:rFonts w:ascii="Times New Roman"/>
          <w:b w:val="false"/>
          <w:i w:val="false"/>
          <w:color w:val="000000"/>
          <w:sz w:val="28"/>
        </w:rPr>
        <w:t xml:space="preserve"> настоящих Правил, организатор аукционных торгов проводит их повторно в течение 30 (тридцати) календарных дней,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82"/>
    <w:bookmarkStart w:name="z335" w:id="283"/>
    <w:p>
      <w:pPr>
        <w:spacing w:after="0"/>
        <w:ind w:left="0"/>
        <w:jc w:val="both"/>
      </w:pPr>
      <w:r>
        <w:rPr>
          <w:rFonts w:ascii="Times New Roman"/>
          <w:b w:val="false"/>
          <w:i w:val="false"/>
          <w:color w:val="000000"/>
          <w:sz w:val="28"/>
        </w:rPr>
        <w:t>
      При этом, если повторные аукционные торги объявлены несостоявшимися уполномоченный орган определяет дату их следующего проведения.</w:t>
      </w:r>
    </w:p>
    <w:bookmarkEnd w:id="283"/>
    <w:bookmarkStart w:name="z336" w:id="284"/>
    <w:p>
      <w:pPr>
        <w:spacing w:after="0"/>
        <w:ind w:left="0"/>
        <w:jc w:val="both"/>
      </w:pPr>
      <w:r>
        <w:rPr>
          <w:rFonts w:ascii="Times New Roman"/>
          <w:b w:val="false"/>
          <w:i w:val="false"/>
          <w:color w:val="000000"/>
          <w:sz w:val="28"/>
        </w:rPr>
        <w:t>
      118. Победители аукционных торгов возмещают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284"/>
    <w:bookmarkStart w:name="z337" w:id="285"/>
    <w:p>
      <w:pPr>
        <w:spacing w:after="0"/>
        <w:ind w:left="0"/>
        <w:jc w:val="both"/>
      </w:pPr>
      <w:r>
        <w:rPr>
          <w:rFonts w:ascii="Times New Roman"/>
          <w:b w:val="false"/>
          <w:i w:val="false"/>
          <w:color w:val="000000"/>
          <w:sz w:val="28"/>
        </w:rPr>
        <w:t>
      В качестве аукционных торгов, указанных в части первой настоящего пункта, принимаются аукционные торги Первого вида аукционных торгов.</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аукционных торгов на строительство</w:t>
            </w:r>
            <w:r>
              <w:br/>
            </w:r>
            <w:r>
              <w:rPr>
                <w:rFonts w:ascii="Times New Roman"/>
                <w:b w:val="false"/>
                <w:i w:val="false"/>
                <w:color w:val="000000"/>
                <w:sz w:val="20"/>
              </w:rPr>
              <w:t>вновь 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bl>
    <w:bookmarkStart w:name="z339" w:id="286"/>
    <w:p>
      <w:pPr>
        <w:spacing w:after="0"/>
        <w:ind w:left="0"/>
        <w:jc w:val="left"/>
      </w:pPr>
      <w:r>
        <w:rPr>
          <w:rFonts w:ascii="Times New Roman"/>
          <w:b/>
          <w:i w:val="false"/>
          <w:color w:val="000000"/>
        </w:rPr>
        <w:t xml:space="preserve"> Технические, технологические и эксплуатационные требования, предъявляемые к вновь вводимым в эксплуатацию генерирующим установкам с маневренным режимом генерации и диапазон регулирования (далее – Требования)</w:t>
      </w:r>
    </w:p>
    <w:bookmarkEnd w:id="286"/>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24.06.2022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287"/>
    <w:p>
      <w:pPr>
        <w:spacing w:after="0"/>
        <w:ind w:left="0"/>
        <w:jc w:val="both"/>
      </w:pPr>
      <w:r>
        <w:rPr>
          <w:rFonts w:ascii="Times New Roman"/>
          <w:b w:val="false"/>
          <w:i w:val="false"/>
          <w:color w:val="000000"/>
          <w:sz w:val="28"/>
        </w:rPr>
        <w:t>
      1. Располагаемый объем регулировочной электрической мощности электрических станций Республики Казахстан, задействованный во вторичном регулировании частоты и перетоков мощности обеспечивает:</w:t>
      </w:r>
    </w:p>
    <w:bookmarkEnd w:id="287"/>
    <w:bookmarkStart w:name="z478" w:id="288"/>
    <w:p>
      <w:pPr>
        <w:spacing w:after="0"/>
        <w:ind w:left="0"/>
        <w:jc w:val="both"/>
      </w:pPr>
      <w:r>
        <w:rPr>
          <w:rFonts w:ascii="Times New Roman"/>
          <w:b w:val="false"/>
          <w:i w:val="false"/>
          <w:color w:val="000000"/>
          <w:sz w:val="28"/>
        </w:rPr>
        <w:t xml:space="preserve">
      1) при изолированной работе ЕЭС РК – поддержание стандартной частоты ЕЭС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88"/>
    <w:bookmarkStart w:name="z479" w:id="289"/>
    <w:p>
      <w:pPr>
        <w:spacing w:after="0"/>
        <w:ind w:left="0"/>
        <w:jc w:val="both"/>
      </w:pPr>
      <w:r>
        <w:rPr>
          <w:rFonts w:ascii="Times New Roman"/>
          <w:b w:val="false"/>
          <w:i w:val="false"/>
          <w:color w:val="000000"/>
          <w:sz w:val="28"/>
        </w:rPr>
        <w:t>
      2) при параллельной работе ЕЭС РК с ЕЭС России – поддержание задаваемых национальным диспетчерским центром системного оператора Казахстана суммарных перетоков мощности (сальдо перетоков мощности) по внешним связям с коррекцией по частоте;</w:t>
      </w:r>
    </w:p>
    <w:bookmarkEnd w:id="289"/>
    <w:bookmarkStart w:name="z480" w:id="290"/>
    <w:p>
      <w:pPr>
        <w:spacing w:after="0"/>
        <w:ind w:left="0"/>
        <w:jc w:val="both"/>
      </w:pPr>
      <w:r>
        <w:rPr>
          <w:rFonts w:ascii="Times New Roman"/>
          <w:b w:val="false"/>
          <w:i w:val="false"/>
          <w:color w:val="000000"/>
          <w:sz w:val="28"/>
        </w:rPr>
        <w:t>
      3) ограничение перетоков мощности по условиям устойчивости работы энергосистемы, допустимой токовой нагрузки проводов линий электропередачи, электротехнического оборудования подстанций;</w:t>
      </w:r>
    </w:p>
    <w:bookmarkEnd w:id="290"/>
    <w:bookmarkStart w:name="z481" w:id="291"/>
    <w:p>
      <w:pPr>
        <w:spacing w:after="0"/>
        <w:ind w:left="0"/>
        <w:jc w:val="both"/>
      </w:pPr>
      <w:r>
        <w:rPr>
          <w:rFonts w:ascii="Times New Roman"/>
          <w:b w:val="false"/>
          <w:i w:val="false"/>
          <w:color w:val="000000"/>
          <w:sz w:val="28"/>
        </w:rPr>
        <w:t>
      4) располагаемый объем регулировочной электрической мощности обеспечивает полную компенсацию нерегулярных колебаний не баланса мощности, погрешностей регулирования баланса мощности в часы переменной части графика нагрузки, а также наиболее вероятной аварийной потери генерации или потребления, но не ниже мощности самого крупного агрегата или отклонения до 8 % текущего потребления ЕЭС РК.</w:t>
      </w:r>
    </w:p>
    <w:bookmarkEnd w:id="291"/>
    <w:bookmarkStart w:name="z482" w:id="292"/>
    <w:p>
      <w:pPr>
        <w:spacing w:after="0"/>
        <w:ind w:left="0"/>
        <w:jc w:val="both"/>
      </w:pPr>
      <w:r>
        <w:rPr>
          <w:rFonts w:ascii="Times New Roman"/>
          <w:b w:val="false"/>
          <w:i w:val="false"/>
          <w:color w:val="000000"/>
          <w:sz w:val="28"/>
        </w:rPr>
        <w:t>
      2. Регулировочная электрическая мощность действующей электрической станции, для участия во вторичном регулировании частоты и перетоков мощности, соответствует следующим требованиям:</w:t>
      </w:r>
    </w:p>
    <w:bookmarkEnd w:id="292"/>
    <w:bookmarkStart w:name="z483" w:id="293"/>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(оперативном) вторичном регулировании частоты и мощности;</w:t>
      </w:r>
    </w:p>
    <w:bookmarkEnd w:id="293"/>
    <w:bookmarkStart w:name="z484" w:id="294"/>
    <w:p>
      <w:pPr>
        <w:spacing w:after="0"/>
        <w:ind w:left="0"/>
        <w:jc w:val="both"/>
      </w:pPr>
      <w:r>
        <w:rPr>
          <w:rFonts w:ascii="Times New Roman"/>
          <w:b w:val="false"/>
          <w:i w:val="false"/>
          <w:color w:val="000000"/>
          <w:sz w:val="28"/>
        </w:rPr>
        <w:t>
      2) суммарный объем регулировочной электрической мощности электрической станции не менее 50 МВт;</w:t>
      </w:r>
    </w:p>
    <w:bookmarkEnd w:id="294"/>
    <w:bookmarkStart w:name="z485" w:id="295"/>
    <w:p>
      <w:pPr>
        <w:spacing w:after="0"/>
        <w:ind w:left="0"/>
        <w:jc w:val="both"/>
      </w:pPr>
      <w:r>
        <w:rPr>
          <w:rFonts w:ascii="Times New Roman"/>
          <w:b w:val="false"/>
          <w:i w:val="false"/>
          <w:color w:val="000000"/>
          <w:sz w:val="28"/>
        </w:rPr>
        <w:t>
      3) задействование регулировочной электрической мощности в автоматическом (оперативном) вторичном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295"/>
    <w:bookmarkStart w:name="z486" w:id="296"/>
    <w:p>
      <w:pPr>
        <w:spacing w:after="0"/>
        <w:ind w:left="0"/>
        <w:jc w:val="both"/>
      </w:pPr>
      <w:r>
        <w:rPr>
          <w:rFonts w:ascii="Times New Roman"/>
          <w:b w:val="false"/>
          <w:i w:val="false"/>
          <w:color w:val="000000"/>
          <w:sz w:val="28"/>
        </w:rPr>
        <w:t>
      3. Регулировочная электрическая мощность электрической станции, вводимой в эксплуатацию после 1 января 2022 года, для участия во вторичном регулировании частоты и перетоков мощности, соответствует следующим требованиям:</w:t>
      </w:r>
    </w:p>
    <w:bookmarkEnd w:id="296"/>
    <w:bookmarkStart w:name="z487" w:id="297"/>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вторичном регулировании частоты и мощности;</w:t>
      </w:r>
    </w:p>
    <w:bookmarkEnd w:id="297"/>
    <w:bookmarkStart w:name="z488" w:id="298"/>
    <w:p>
      <w:pPr>
        <w:spacing w:after="0"/>
        <w:ind w:left="0"/>
        <w:jc w:val="both"/>
      </w:pPr>
      <w:r>
        <w:rPr>
          <w:rFonts w:ascii="Times New Roman"/>
          <w:b w:val="false"/>
          <w:i w:val="false"/>
          <w:color w:val="000000"/>
          <w:sz w:val="28"/>
        </w:rPr>
        <w:t xml:space="preserve">
      2) объем регулировочной электрической мощности, соответствует диапазону регулирования, предъявляемому к вновь вводимой регулировочной электрической мощности и указанному в </w:t>
      </w:r>
      <w:r>
        <w:rPr>
          <w:rFonts w:ascii="Times New Roman"/>
          <w:b w:val="false"/>
          <w:i w:val="false"/>
          <w:color w:val="000000"/>
          <w:sz w:val="28"/>
        </w:rPr>
        <w:t>приложении</w:t>
      </w:r>
      <w:r>
        <w:rPr>
          <w:rFonts w:ascii="Times New Roman"/>
          <w:b w:val="false"/>
          <w:i w:val="false"/>
          <w:color w:val="000000"/>
          <w:sz w:val="28"/>
        </w:rPr>
        <w:t xml:space="preserve"> к настоящим Требованиям;</w:t>
      </w:r>
    </w:p>
    <w:bookmarkEnd w:id="298"/>
    <w:bookmarkStart w:name="z489" w:id="299"/>
    <w:p>
      <w:pPr>
        <w:spacing w:after="0"/>
        <w:ind w:left="0"/>
        <w:jc w:val="both"/>
      </w:pPr>
      <w:r>
        <w:rPr>
          <w:rFonts w:ascii="Times New Roman"/>
          <w:b w:val="false"/>
          <w:i w:val="false"/>
          <w:color w:val="000000"/>
          <w:sz w:val="28"/>
        </w:rPr>
        <w:t>
      3) скорость изменения объема регулировочной электрической мощности генерирующих установок на загрузку или разгрузку (соответствующая диапазону регулирования), соответствует скорости изменения регулировочной электрической мощности, предъявляемой к вновь вводимой регулировочной электрической мощности и указанной в приложении к настоящим Требованиям;</w:t>
      </w:r>
    </w:p>
    <w:bookmarkEnd w:id="299"/>
    <w:bookmarkStart w:name="z490" w:id="300"/>
    <w:p>
      <w:pPr>
        <w:spacing w:after="0"/>
        <w:ind w:left="0"/>
        <w:jc w:val="both"/>
      </w:pPr>
      <w:r>
        <w:rPr>
          <w:rFonts w:ascii="Times New Roman"/>
          <w:b w:val="false"/>
          <w:i w:val="false"/>
          <w:color w:val="000000"/>
          <w:sz w:val="28"/>
        </w:rPr>
        <w:t>
      4) задействование регулировочной электрической мощности в автоматическом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300"/>
    <w:bookmarkStart w:name="z491" w:id="301"/>
    <w:p>
      <w:pPr>
        <w:spacing w:after="0"/>
        <w:ind w:left="0"/>
        <w:jc w:val="both"/>
      </w:pPr>
      <w:r>
        <w:rPr>
          <w:rFonts w:ascii="Times New Roman"/>
          <w:b w:val="false"/>
          <w:i w:val="false"/>
          <w:color w:val="000000"/>
          <w:sz w:val="28"/>
        </w:rPr>
        <w:t>
      5) обеспечена возможность запуска и включения в работу генерирующих установок при отсутствии напряжения во внешней электрической сети;</w:t>
      </w:r>
    </w:p>
    <w:bookmarkEnd w:id="301"/>
    <w:bookmarkStart w:name="z492" w:id="302"/>
    <w:p>
      <w:pPr>
        <w:spacing w:after="0"/>
        <w:ind w:left="0"/>
        <w:jc w:val="both"/>
      </w:pPr>
      <w:r>
        <w:rPr>
          <w:rFonts w:ascii="Times New Roman"/>
          <w:b w:val="false"/>
          <w:i w:val="false"/>
          <w:color w:val="000000"/>
          <w:sz w:val="28"/>
        </w:rPr>
        <w:t>
      6) задействование регулировочной электрической мощности на загрузку-разгрузку осуществляется как оперативно, по командам диспетчерского персонала, так и автоматически от системы автоматического регулирования частоты и мощности системного оператора.</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Техническим, технологическим</w:t>
            </w:r>
            <w:r>
              <w:br/>
            </w:r>
            <w:r>
              <w:rPr>
                <w:rFonts w:ascii="Times New Roman"/>
                <w:b w:val="false"/>
                <w:i w:val="false"/>
                <w:color w:val="000000"/>
                <w:sz w:val="20"/>
              </w:rPr>
              <w:t>и эксплуатационным требованиям,</w:t>
            </w:r>
            <w:r>
              <w:br/>
            </w:r>
            <w:r>
              <w:rPr>
                <w:rFonts w:ascii="Times New Roman"/>
                <w:b w:val="false"/>
                <w:i w:val="false"/>
                <w:color w:val="000000"/>
                <w:sz w:val="20"/>
              </w:rPr>
              <w:t>предъявляемым к вновь</w:t>
            </w:r>
            <w:r>
              <w:br/>
            </w:r>
            <w:r>
              <w:rPr>
                <w:rFonts w:ascii="Times New Roman"/>
                <w:b w:val="false"/>
                <w:i w:val="false"/>
                <w:color w:val="000000"/>
                <w:sz w:val="20"/>
              </w:rPr>
              <w:t>вводимым в эксплуатацию</w:t>
            </w:r>
            <w:r>
              <w:br/>
            </w:r>
            <w:r>
              <w:rPr>
                <w:rFonts w:ascii="Times New Roman"/>
                <w:b w:val="false"/>
                <w:i w:val="false"/>
                <w:color w:val="000000"/>
                <w:sz w:val="20"/>
              </w:rPr>
              <w:t>генерирующим установкам</w:t>
            </w:r>
            <w:r>
              <w:br/>
            </w:r>
            <w:r>
              <w:rPr>
                <w:rFonts w:ascii="Times New Roman"/>
                <w:b w:val="false"/>
                <w:i w:val="false"/>
                <w:color w:val="000000"/>
                <w:sz w:val="20"/>
              </w:rPr>
              <w:t>с маневренным режимом генерации</w:t>
            </w:r>
            <w:r>
              <w:br/>
            </w:r>
            <w:r>
              <w:rPr>
                <w:rFonts w:ascii="Times New Roman"/>
                <w:b w:val="false"/>
                <w:i w:val="false"/>
                <w:color w:val="000000"/>
                <w:sz w:val="20"/>
              </w:rPr>
              <w:t>и диапазон регулирования</w:t>
            </w:r>
          </w:p>
        </w:tc>
      </w:tr>
    </w:tbl>
    <w:bookmarkStart w:name="z494" w:id="303"/>
    <w:p>
      <w:pPr>
        <w:spacing w:after="0"/>
        <w:ind w:left="0"/>
        <w:jc w:val="left"/>
      </w:pPr>
      <w:r>
        <w:rPr>
          <w:rFonts w:ascii="Times New Roman"/>
          <w:b/>
          <w:i w:val="false"/>
          <w:color w:val="000000"/>
        </w:rPr>
        <w:t xml:space="preserve"> Диапазон регулирования, предъявляемый к вновь вводимой регулировочной электрической мощности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электростанции энергопроизводящей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регулировочной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изменения объема регулировочной электрической мощности,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 участвующие в теплоснабжении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Газопоршневые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в том числе контррегулирующие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1" w:id="310"/>
    <w:p>
      <w:pPr>
        <w:spacing w:after="0"/>
        <w:ind w:left="0"/>
        <w:jc w:val="both"/>
      </w:pPr>
      <w:r>
        <w:rPr>
          <w:rFonts w:ascii="Times New Roman"/>
          <w:b w:val="false"/>
          <w:i w:val="false"/>
          <w:color w:val="000000"/>
          <w:sz w:val="28"/>
        </w:rPr>
        <w:t>
      Примечание:</w:t>
      </w:r>
    </w:p>
    <w:bookmarkEnd w:id="310"/>
    <w:bookmarkStart w:name="z532" w:id="311"/>
    <w:p>
      <w:pPr>
        <w:spacing w:after="0"/>
        <w:ind w:left="0"/>
        <w:jc w:val="both"/>
      </w:pPr>
      <w:r>
        <w:rPr>
          <w:rFonts w:ascii="Times New Roman"/>
          <w:b w:val="false"/>
          <w:i w:val="false"/>
          <w:color w:val="000000"/>
          <w:sz w:val="28"/>
        </w:rPr>
        <w:t>
      * - Р – переменная база, в МВт, значение которой определяется на каждый час суток по следующей формуле:</w:t>
      </w:r>
    </w:p>
    <w:bookmarkEnd w:id="311"/>
    <w:bookmarkStart w:name="z533"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453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рабочей электрической мощности генерации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5"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технического минимума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6"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технологического минимум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7"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85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5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из значений</w:t>
      </w:r>
      <w:r>
        <w:br/>
      </w:r>
      <w:r>
        <w:rPr>
          <w:rFonts w:ascii="Times New Roman"/>
          <w:b w:val="false"/>
          <w:i w:val="false"/>
          <w:color w:val="000000"/>
          <w:sz w:val="28"/>
        </w:rPr>
        <w:t>
</w:t>
      </w:r>
    </w:p>
    <w:bookmarkStart w:name="z538"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224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330200"/>
                    </a:xfrm>
                    <a:prstGeom prst="rect">
                      <a:avLst/>
                    </a:prstGeom>
                  </pic:spPr>
                </pic:pic>
              </a:graphicData>
            </a:graphic>
          </wp:inline>
        </w:drawing>
      </w:r>
    </w:p>
    <w:p>
      <w:pPr>
        <w:spacing w:after="0"/>
        <w:ind w:left="0"/>
        <w:jc w:val="left"/>
      </w:pPr>
      <w:r>
        <w:rPr>
          <w:rFonts w:ascii="Times New Roman"/>
          <w:b w:val="false"/>
          <w:i w:val="false"/>
          <w:color w:val="000000"/>
          <w:sz w:val="28"/>
        </w:rPr>
        <w:t>, в МВт.</w:t>
      </w:r>
      <w:r>
        <w:br/>
      </w:r>
      <w:r>
        <w:rPr>
          <w:rFonts w:ascii="Times New Roman"/>
          <w:b w:val="false"/>
          <w:i w:val="false"/>
          <w:color w:val="000000"/>
          <w:sz w:val="28"/>
        </w:rPr>
        <w:t>
</w:t>
      </w:r>
    </w:p>
    <w:bookmarkStart w:name="z539" w:id="318"/>
    <w:p>
      <w:pPr>
        <w:spacing w:after="0"/>
        <w:ind w:left="0"/>
        <w:jc w:val="both"/>
      </w:pPr>
      <w:r>
        <w:rPr>
          <w:rFonts w:ascii="Times New Roman"/>
          <w:b w:val="false"/>
          <w:i w:val="false"/>
          <w:color w:val="000000"/>
          <w:sz w:val="28"/>
        </w:rPr>
        <w:t>
      Значения</w:t>
      </w:r>
    </w:p>
    <w:bookmarkEnd w:id="318"/>
    <w:bookmarkStart w:name="z540"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255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52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определяются согласно Правилам рынка мощности. Задействование регулировочной электрической мощности производиться на загрузку в пределах рабочей электрической мощности, на разгрузку до наибольшего из значений </w:t>
      </w:r>
    </w:p>
    <w:p>
      <w:pPr>
        <w:spacing w:after="0"/>
        <w:ind w:left="0"/>
        <w:jc w:val="both"/>
      </w:pPr>
      <w:r>
        <w:drawing>
          <wp:inline distT="0" distB="0" distL="0" distR="0">
            <wp:extent cx="224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электрической станции энергопроизводящей организации.</w:t>
      </w:r>
      <w:r>
        <w:br/>
      </w:r>
      <w:r>
        <w:rPr>
          <w:rFonts w:ascii="Times New Roman"/>
          <w:b w:val="false"/>
          <w:i w:val="false"/>
          <w:color w:val="000000"/>
          <w:sz w:val="28"/>
        </w:rPr>
        <w:t>
</w:t>
      </w:r>
    </w:p>
    <w:bookmarkStart w:name="z541" w:id="320"/>
    <w:p>
      <w:pPr>
        <w:spacing w:after="0"/>
        <w:ind w:left="0"/>
        <w:jc w:val="both"/>
      </w:pPr>
      <w:r>
        <w:rPr>
          <w:rFonts w:ascii="Times New Roman"/>
          <w:b w:val="false"/>
          <w:i w:val="false"/>
          <w:color w:val="000000"/>
          <w:sz w:val="28"/>
        </w:rPr>
        <w:t xml:space="preserve">
      В рамках Второго вида аукционных торгов, параметры </w:t>
      </w:r>
    </w:p>
    <w:bookmarkEnd w:id="320"/>
    <w:p>
      <w:pPr>
        <w:spacing w:after="0"/>
        <w:ind w:left="0"/>
        <w:jc w:val="both"/>
      </w:pPr>
      <w:r>
        <w:drawing>
          <wp:inline distT="0" distB="0" distL="0" distR="0">
            <wp:extent cx="2565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65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применяются только для генерирующих установок, введенных в рамках данных аукционных торгов.</w:t>
      </w:r>
      <w:r>
        <w:br/>
      </w:r>
      <w:r>
        <w:rPr>
          <w:rFonts w:ascii="Times New Roman"/>
          <w:b w:val="false"/>
          <w:i w:val="false"/>
          <w:color w:val="000000"/>
          <w:sz w:val="28"/>
        </w:rPr>
        <w:t>
</w:t>
      </w:r>
    </w:p>
    <w:bookmarkStart w:name="z542" w:id="321"/>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 не более:</w:t>
      </w:r>
    </w:p>
    <w:bookmarkEnd w:id="321"/>
    <w:bookmarkStart w:name="z543"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407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76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323"/>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w:t>
      </w:r>
    </w:p>
    <w:bookmarkEnd w:id="323"/>
    <w:bookmarkStart w:name="z545"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374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46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w:t>
            </w:r>
            <w:r>
              <w:br/>
            </w:r>
            <w:r>
              <w:rPr>
                <w:rFonts w:ascii="Times New Roman"/>
                <w:b w:val="false"/>
                <w:i w:val="false"/>
                <w:color w:val="000000"/>
                <w:sz w:val="20"/>
              </w:rPr>
              <w:t>торгов 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6" w:id="325"/>
    <w:p>
      <w:pPr>
        <w:spacing w:after="0"/>
        <w:ind w:left="0"/>
        <w:jc w:val="left"/>
      </w:pPr>
      <w:r>
        <w:rPr>
          <w:rFonts w:ascii="Times New Roman"/>
          <w:b/>
          <w:i w:val="false"/>
          <w:color w:val="000000"/>
        </w:rPr>
        <w:t xml:space="preserve"> График проведения аукционных торгов</w:t>
      </w:r>
    </w:p>
    <w:bookmarkEnd w:id="325"/>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15.02.2024 </w:t>
      </w:r>
      <w:r>
        <w:rPr>
          <w:rFonts w:ascii="Times New Roman"/>
          <w:b w:val="false"/>
          <w:i w:val="false"/>
          <w:color w:val="ff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аукционных торгов (время города Астаны)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участия в аукционных торгах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аукционного тарифа, тенге /МВт*месяц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заявки на участие в аукционных торгах,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исполнения договора покупки электрической мощности,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26"/>
    <w:p>
      <w:pPr>
        <w:spacing w:after="0"/>
        <w:ind w:left="0"/>
        <w:jc w:val="left"/>
      </w:pPr>
      <w:r>
        <w:rPr>
          <w:rFonts w:ascii="Times New Roman"/>
          <w:b/>
          <w:i w:val="false"/>
          <w:color w:val="000000"/>
        </w:rPr>
        <w:t xml:space="preserve"> Реестр победителей аукционных торгов от "__" ______ 20__ года № __</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генерирующих установок/электростанции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(только для Первого вида аукционных торгов)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 к газовой инфраструктуре*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Аукционная цена, тенге/ МВт*месяц (без налога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331"/>
      <w:r>
        <w:rPr>
          <w:rFonts w:ascii="Times New Roman"/>
          <w:b w:val="false"/>
          <w:i w:val="false"/>
          <w:color w:val="000000"/>
          <w:sz w:val="28"/>
        </w:rPr>
        <w:t>
      Примечание:</w:t>
      </w:r>
    </w:p>
    <w:bookmarkEnd w:id="331"/>
    <w:p>
      <w:pPr>
        <w:spacing w:after="0"/>
        <w:ind w:left="0"/>
        <w:jc w:val="both"/>
      </w:pPr>
      <w:r>
        <w:rPr>
          <w:rFonts w:ascii="Times New Roman"/>
          <w:b w:val="false"/>
          <w:i w:val="false"/>
          <w:color w:val="000000"/>
          <w:sz w:val="28"/>
        </w:rPr>
        <w:t>* – в случае реализации проекта по газовой генерации.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