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3aca" w14:textId="e5a3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делопроизводства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мая 2021 года № 386. Зарегистрирован в Министерстве юстиции Республики Казахстан 14 мая 2021 года № 22749.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 исполнительном производстве и статусе судебных исполнителей",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делопроизводства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юстиции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исполнению судебных актов Министерства юстиции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юстиции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2021 года № 386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делопроизводства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делопроизводства (далее – Правила) разработаны в соответствии с 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 исполнительном производстве и статусе судебных исполнителей" (далее – Закон) и определяют порядок ведения делопроизводства частным судебным исполнителем.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Организацию, правильное ведение делопроизводства, хранение, учет, а также передачу дел в региональную палату частных судебных исполнителей (при прекращении деятельности) обеспечивает частный судебный исполнитель.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Делопроизводство в конторе частного судебного исполнителя ведется на бумажном носителе, а также с использованием автоматизированной информационной системы органов исполнительного производства (далее – АИС ОИП).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Использование частным судебным исполнителем сведений из государственных электронных информационных ресурсов посредством АИС ОИП в личных целях не допускается.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приостановлении, прекращении действия либо лишении лицензии частного судебного исполнителя, исключении его из членства в Республиканской палате частных судебных исполнителей (далее – Республиканская палата) доступ частного судебного исполнителя к АИС ОИП блокируется. При этом в АИС ОИП указываются реквизиты и данные соответствующего приказа руководителя уполномоченного органа (дата, номер приказа, срок и основание приостановления или прекращения). Доступ к электронным архивным исполнительным производствам частного судебного исполнителя, находящимся в электронной базе АИС ОИП, передается другому частному судебному исполнителю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исполнительных документов между частными судебными исполнителями утвержденных приказом Министра юстиции Республики Казахстан от 29 декабря 2015 года № 652 (зарегистрирован в Реестре государственной регистрации нормативных правовых актов под № 97449).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приостановлении действия лицензии частного судебного исполнителя исполнительные производства, находящиеся у него на исполнении, направляются в региональную палату частных судебных исполнителей для передачи другому частному судебному исполнителю, о чем извещаются стороны исполнительного производства в течение десяти календарных дней.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прекращении действия либо лишения лицензии частного судебного исполнителя или исключении его из членства в Республиканской палате архивные документы и исполнительные производства сдаются в региональную палату частных судебных исполнителей для передачи другому частному судебному исполнителю (неоконченные исполнительные производства) либо для хранения (архивные документы и оконченные исполнительные производства).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произведенной передаче документов и исполнительных производств (на бумажном носителе) составляется акт приема-передачи документов.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делопроизводства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документах организационно-распорядительного характера, исходящих от частных судебных исполнителей, указывается фамилия, имя, отчество (при наличии) частного судебного исполнителя, почтовый адрес и территория деятельности частного судебного исполнителя, по которому частным судебным исполнителем осуществляется деятельность по исполнению исполнительных документов.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документа (протокол, постановление, акт, представление, запрос) печатается заглавными буквами и отражает содержание документа. Наименование вида документа к заголовку печатается прописными буквами.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написании адреса в документе соблюдаются следующие реквизиты: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 адресуется организации (организациям), ее структурному подразделению или физическому лицу;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почтовый адрес корреспондента указывается полностью после названия организации (организаций), которой (которым) направляется документ. При направлении документа физическому лицу сначала указывается почтовый адрес, а затем фамилия и инициалы получателя.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Датирование документов производится двумя способами: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словесно-цифровым способом – день месяца и год оформляются арабскими цифрами, месяц – прописью, например: 15 сентября 2008 года;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цифровым способом день месяца и месяц двумя парами арабских цифр, разделенными точкой, год – четырьмя арабскими цифрами, например: 15.09.2008 г.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документ составлен не на бланке, дата проставляется ниже подписи с левой стороны документа.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экземпляры служебных документов подписываются.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подписи документа входят: наименование должности лица, подписавшего документ, личная подпись и его расшифровка.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Приложения к документу перечисляются после текста документа с указанием количества листов в каждом приложении и числа их экземпляров.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документ имеет приложения, упоминаемые в тексте, то в приложении указывается лишь количество листов и число экземпляров.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ответе на запрос также делается ссылка на номер и дату документа – запроса.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Создаваемые документы оформляются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от 31 октября 2018 года № 703.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Регистрации подлежат документы (в том числе заявления), поступившие в контору частного судебного исполнителя либо частному судебному исполнителю и отправляемые документы.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учета документов и контроля за их движением ведется: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регистрации входящих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регистрации исходящих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приеме поступивших документов, прежде всего, отбираются документы, доставленные не по назначению, а также проверяется целостность вложения. Ошибочно доставленные документы пересылаются (возвращаются) по принадлежности, без регистрации в журнале.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обнаружено отсутствие документов или приложений к ним, об этом делается сообщение отправителю (в письменной, либо устной форме).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Документы, поступающие к частному судебному исполнителю, подлежат регистрации в журнале входящей корреспонденции.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Регистрация поступивших документов в рабочее время – в день поступления, поступивших в нерабочее время – на следующий рабочий день.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входящем документе, в нижнем правом поле первого листа проставляется штамп, с указанием даты и номера его регистрации, который соответствует порядковому номеру в журнале регистрации входящей корреспонденции.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Отправляемые документы регистрируются в журнале исходящей корреспонденции.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 документе в верхнем левом поле первого листа проставляется штамп, с указанием даты и номера его регистрации, который соответствует порядковому номеру в журнале регистрации исходящей корреспонденции.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Образец регистрационного штампа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Корреспонденция направляется адресатам по почте, нарочно либо посредством АИС ОИП или с использованием технических средств связи.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Исполнительные документы, поступившие на исполнение частному судебному исполнителю на бумажном носителе, регистрируются как входящий документ в журнале регистрации входящих документов и вносятся в АИС ОИП. На сопроводительном письме проставляются регистрационный штамп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дата и номер.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внесения (регистрации) исполнительного документа в АИС ОИП частным судебным исполнителем принимается решение о возбуждении исполнительного производства или об отказе в возбуждении исполнительного производства в соответствии со статьями 37 и 38 Закона.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каждый принятый к производству исполнительный документ частным судебным исполнителем оформляется исполнительное производство (исполнительное дело), в которое включаются все документы, образующиеся в процессе исполнения. Номер исполнительного производства присваивается АИС ОИП автоматически.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Частный судебный исполнитель при оформлении исполнительного производства включает в него обложку дела, напечатанную на листе бумаги формата А 4 с частично заполненными реквизитами (номер и дата возбуждения исполнительного производства, наименование исполнительного округа, инициалы и фамилия частного судебного исполнителя, предмет исполнения, должник, взыскатель), бланк внутренней описи дела и материалы (документы) по исполнительному производству.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присоединении к взысканию в отношении одного должника несколько исполнительных производств, в том числе в отношении нескольких должников по солидарному взысканию, частный судебный исполнитель присоединяет их в одно исполнительное производство, в которое помещаются составленный им реестр взыскателей и исполнительные производства.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Письменные обращения сторон исполнительного производства, поступившие к частному судебному исполнителю, в том числе жалобы, заявления о ходе исполнительного производства, об отзыве исполнительного документа, о предоставлении банковских реквизитов, об изменении местожительства должника (взыскателя) при ведении делопроизводства на бумажном носителе, учитываются частным судебным исполнителем в журнале входящей корреспонденции.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Обращения сторон исполнительного производства, носящие процессуальный характер, частные судебные исполнители приобщают в соответствующие исполнительные производства с приложением копий ответов на них.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общего характера (жалобы, запросы уполномоченных органов и заявления) с приложением ответов, хранятся в соответствующих нарядах согласно утвержденной номенклатуре дел.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Учет создаваемых и получаемых документов, группировка документов в дела, определение сроков их хранения частным судебным исполнителем регулируются номенклатурой дел.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Номенклатура дел частных судебных исполнителей утверждается Республиканской палатой. Региональные палаты и частные судебные исполнители могут по мере необходимости завести дополнительные номенклатурные наряды. Номенклатура дел вводится в действие с 1 января соответствующего года.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номенклатуре дел предусматриваются резервные номера, с тем, чтобы в случае необходимости в течение года завести дополнительные наряды, не предусмотренные ранее.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окончании года в номенклатуру дел вносится итоговая запись о количестве заведенных нарядов.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 номенклатуры дел (копия), как учетный документ для дел временного хранения, остается в архиве судебного исполнителя.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наряды группируются документы одного года. Внутри наряда они систематизируются в хронологическом порядке, причем документ-ответ располагаться после документа-запроса.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формировании нарядов соблюдаются следующие требования: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помещать в наряды исполненные, правильно оформленные документы в соответствии с номенклатурой дел;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помещать вместе все документы, относящиеся к разрешению одной категории дел;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группировать в наряды документы одного года, за исключением переходящих дел;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раздельно формировать в наряды документы постоянного и временного хранения;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наряды не подшиваются документы, подлежащие возврату (лишние экземпляры, черновики);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хранения. Полное оформление дела предусматривает: оформление реквизитов обложки дела, нумерацию листов в деле, составление листа-заверителя дела, составление в необходимых случаях внутренней описи документов дела.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Обложки нарядов оформляются следующим образом: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наряды постоянного и временного (свыше 10 лет) хранения заключаются в твердую обложку и прошиваются прочными нитками не менее в три прокола, надписи на обложках производятся чернилами, в конце на отдельном листе ставится заверительная надпись по форме;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наряды временного (до десяти лет включительно) хранения подлежат частичному оформлению – допускается хранение в скоросшивателях, листы не нумеруются, заверительные надписи не составляются.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завершенные в делопроизводстве частного судебного исполнителя наряды постоянного и временного хранения по окончанию календарного года составляются описи нарядов - систематизированный перечень заголовков нарядов, раскрывающий состав и содержание нарядов.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Опись нарядов составляется в двух экземплярах, один из которых передается вместе с делами в архив, а второй остается в качестве контрольного у частного судебного исполнителя.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изъятии документов из нарядов, а них вкладывают копии изъятых документов и акт (протокол) об изъятии подлинников. При возвращении ранее изъятых из его нарядов документов, они вновь помещаются в наряд, откуда, в свою очередь, изымаются их копии.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Документы делопроизводства частного судебного исполнителя хранятся по месту их формирования на все время деятельности частного судебного исполнителя, в пределах установленного срока хранения.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Помещение для хранения документации и материалов исполнительных производств соответствует требованиям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15 ноября 2017 года № 1433 "Об утверждении требований к месту нахождения и оборудованию служебного помещения частного судебного исполнителя" (зарегистрирован в Реестре государственной регистрации нормативных правовых актов под №116534).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Частный судебный исполнитель обеспечивает сохранность документации и материалов исполнительных производств на установленный период их хранения.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При возникновении оснований, предусмотренных пунктами 7 и 8 настоящих Правил, региональная палата частных судебных исполнителей направляет и (или вручает) уведомляет частного судебного исполнителя о необходимости передачи документов. 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Дела (наряды, журналы, исполнительные производства), срок хранения которых истек, выделяются к уничтожению, после утверждения описи дел постоянного хранения и акта о выделении к уничтожению документов и дел за соответствующий период.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Частный судебный исполнитель отбирает к уничтожению дела и оформляет по ним акт о выделении к уничтожению документов и дел (далее – Акт)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По делам прекративших деятельность частных судебных исполнителей, находящимся на хранении в архиве региональной палаты, Акт составляется ответственным работником региональной палаты.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Акт подписывается составителем и представляется в региональную палату частных судебных исполнителей на одобрение экспертной проверочной комиссией (далее - ЭПК).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ЭПК создается при региональной палате в составе не менее трех человек. В состав ЭПК входят заместитель руководителя региональной палаты частных судебных исполнителей и двух действующих частных судебных исполнителей.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Дела по Акту, одобренному ЭПК, отправляются на уничтожение приказом руководителя региональной палаты.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Уничтожение дел производится комиссионно с участием составителя Акта, председателя ЭПК и представителя соответствующего территориального органа юстиции.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Частный судебный исполнитель имеет личную печать (далее – печать) с указанием своей фамилии, имени, отчества (при наличии), а также наименования региональной палаты, исполнительного округа, номера лицензии.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Печать изготавливается согласно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августа 2011 года № 296 "Об утверждении образцов удостоверения, личной печати частного судебного исполнителя" (зарегистрирован в Реестре государственной регистрации нормативных правовых актов под № 60319). Также частный судебный исполнитель имеет штампы и личные бланки.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Написание фамилии, имени и отчества частного судебного исполнителя в тексте печати производится согласно документу, удостоверяющему личность.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Заказ на изготовление печатей частных судебных исполнителей осуществляется в централизованном порядке, по заказу региональной палаты частных судебных исполнителей.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печатей производится под роспись в специально заведенном журнале, пронумерованном, прошнурованном и скрепленным печатью региональной палаты.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является документом строгой отчетности и постоянного хранения.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Печать частного судебного исполнителя используется им для скрепления своей подписи на тексте (удостоверительной надписи), на постановлении или поручении. Не допускается проставление печати на документах, не связанных с деятельностью частного судебного исполнения.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утрате или хищении печати, частный судебный исполнитель незамедлительно сообщает в территориальный орган уполномоченного органа и в соответствующую региональную палату.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прекращении действия лицензии либо исключении из членства Республиканской палаты частного судебного исполнителя территориальный орган юстиции и региональная палата принимают меры по изъятию и комиссионному уничтожению печати частного судебного исполнителя путем деформирования, не позволяющим использовать ее по назначению, о чем составляется соответствующий акт.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приостановлении действия лицензии частного судебного исполнителя, печать сдается на временное хранение в территориальный орган уполномоченного органа.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пользовании личными печатями применяется только синий и фиолетовый красители, не допуская применения черного или многоцветного красителей.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Информация об утрате действия и недействительности уничтоженных печатей публикуется региональной палатой в республиканских или местных печатных изданиях на казахском и русском языках.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делопроизводства</w:t>
            </w:r>
          </w:p>
        </w:tc>
      </w:tr>
    </w:tbl>
    <w:bookmarkStart w:name="z10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94"/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входящей корреспонденции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поступившего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кого, откуда поступил документ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 (наряда), в котором находится документ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делопроизводства</w:t>
            </w:r>
          </w:p>
        </w:tc>
      </w:tr>
    </w:tbl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96"/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исходящей корреспонденции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исходящего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Кому, куда адресован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делопроизводства</w:t>
            </w:r>
          </w:p>
        </w:tc>
      </w:tr>
    </w:tbl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98"/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штамп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миллиметров 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судебный исполнитель фамилия, инициалы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</w:tr>
    </w:tbl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миллиметров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делопроизводства</w:t>
            </w:r>
          </w:p>
        </w:tc>
      </w:tr>
    </w:tbl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102"/>
    <w:bookmarkStart w:name="z1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выделении к уничтожению документов и дел</w:t>
      </w:r>
    </w:p>
    <w:bookmarkEnd w:id="103"/>
    <w:p>
      <w:pPr>
        <w:spacing w:after="0"/>
        <w:ind w:left="0"/>
        <w:jc w:val="both"/>
      </w:pPr>
      <w:bookmarkStart w:name="z116" w:id="104"/>
      <w:r>
        <w:rPr>
          <w:rFonts w:ascii="Times New Roman"/>
          <w:b w:val="false"/>
          <w:i w:val="false"/>
          <w:color w:val="000000"/>
          <w:sz w:val="28"/>
        </w:rPr>
        <w:t xml:space="preserve">
      Дата_____________________                   ______________________ 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(место составления)</w:t>
      </w:r>
    </w:p>
    <w:p>
      <w:pPr>
        <w:spacing w:after="0"/>
        <w:ind w:left="0"/>
        <w:jc w:val="both"/>
      </w:pPr>
      <w:bookmarkStart w:name="z117" w:id="105"/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Составлен: 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частным судебным исполнителем (фамилия имя отчество (при наличии) (далее-Ф.И.О.)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лицензии) (или) работником региональной палаты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(области, города) ________________________ (должность, Ф.И.О.);</w:t>
      </w:r>
    </w:p>
    <w:p>
      <w:pPr>
        <w:spacing w:after="0"/>
        <w:ind w:left="0"/>
        <w:jc w:val="both"/>
      </w:pPr>
      <w:bookmarkStart w:name="z118" w:id="106"/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Составитель акта, руководствуясь перечнем _______ (название перечня) отобрал к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уничтожению как не имеющие научно-исторической ценности и утратившие практическое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значение следующие документы и 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Ф.И.О. частного судебного исполнителя, в деятельности, которого отложились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подлежащие дальнейшему хранению)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документов и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Заголовки документов и дел, индекс дел по номенклатуре, описи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 и дел (томов)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статей по перечню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bookmarkStart w:name="z119" w:id="107"/>
      <w:r>
        <w:rPr>
          <w:rFonts w:ascii="Times New Roman"/>
          <w:b w:val="false"/>
          <w:i w:val="false"/>
          <w:color w:val="000000"/>
          <w:sz w:val="28"/>
        </w:rPr>
        <w:t>
      Всего дел ________________________________________________________________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</w:p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Составитель акта: ______________ (Ф.И.О.) ___________ (должность) _____________ (подпись)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Одобрен к уничтожению Экспертной проверочной комиссией в составе: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 (Ф.И.О.) ____________ подпись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 (Ф.И.О.) ____________ подпись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 (Ф.И.О.) ____________ подпись</w:t>
      </w:r>
    </w:p>
    <w:bookmarkEnd w:id="112"/>
    <w:p>
      <w:pPr>
        <w:spacing w:after="0"/>
        <w:ind w:left="0"/>
        <w:jc w:val="both"/>
      </w:pPr>
      <w:bookmarkStart w:name="z125" w:id="113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руководителя региональной палаты частных судебных исполнителей 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(области, города) ________________ (Ф.И.О. руководителя) № _________ от "___" ________ 20__ года.</w:t>
      </w:r>
    </w:p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измельчены и уничтожены путем сожжения в присутствии: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Экспертной проверочной комиссии __________ (Ф.И.О., подпись);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Частного судебного исполнителя (составителя акта) ______________ (Ф.И.О., подпись);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территориального органа юстиции ________________ (Ф.И.О., должность, подпись)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присутствующие: ____________________ (Ф.И.О. подпись).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уничтожения "____" _________ 20___ года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13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юстиции Республики Казахстан, которые признаются утратившими силу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7 марта 2014 года № 97 "Об утверждении Правил делопроизводства" (зарегистрирован в Реестре государственной регистрации нормативных правовых актов под № 9268, опубликован 11 апреля 2014 года в информационно-правовой системе "Әділет").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юстиции Республики Казахстан в которые вносятся изменения и дополнения, приказ Министра юстиции Республики Казахстан от 27 мая 2016 года № 357 (зарегистрирован в Реестре государственной регистрации нормативных правовых актов за № 13784, опубликован 23 июня 2016 года в информационно-правовой системе нормативно правовых актов Республики Казахстан "Әділет").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