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22a3" w14:textId="8a42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я 2021 года № 492. Зарегистрирован в Министерстве юстиции Республики Казахстан 26 мая 2021 года № 22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9. Инвестиционные затраты по проектам ГЧП, в том числе концессионным проектам, это затраты на строительство, создание, реконструкцию и (или) модернизацию объекта ГЧП, в том числе объекта концесс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AСОВA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