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c37ab2" w14:textId="2c37a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по определению диспергентов для включения их в перечень диспергентов для ликвидации аварийных разливов нефти на море, внутренних водоемах и в предохранительной зоне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экологии, геологии и природных ресурсов Республики Казахстан от 27 мая 2021 года № 167. Зарегистрирован в Министерстве юстиции Республики Казахстан 2 июня 2021 года № 22897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Настоящий приказ вводится в действие с 1 июля 2021 года.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398 Экологического кодекса Республики Казахстан от 2 января 2021 года, ПРИКАЗЫВАЮ: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определению диспергентов для включения их в перечень диспергентов для ликвидации аварийных разливов нефти на море, внутренних водоемах и в предохранительной зоне Республики Казахстан.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энергетики Республики Казахстан от 21 июня 2016 года № 261 "Об утверждении Методики по определению диспергентов для включения их в перечень диспергентов для ликвидации аварийных разливов нефти в море и внутренних водоемах Республики Казахстан" (зарегистрирован в Реестре государственной регистрации нормативных правовых актов за № 14029).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экологического регулирования и контроля Министерства экологии, геологии и природных ресурсов Республики Казахстан в установленном законодательством порядке обеспечить: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 – ресурсе Министерства экологии, геологии и природных ресурсов Республики Казахстан после его официального опубликования;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экологии, геологии и природных ресурсов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экологии, геологии и природных ресурсов Республики Казахстан.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с 1 июля 2021 года и подлежит официальному опубликованию.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И.О. Министра экологии, 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геологии и природных ресурсов 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Брекешев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индустрии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инфраструктурного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по чрезвычайным ситуациям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приказом И.О.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экологии, геологии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природных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мая 2021 года № 167</w:t>
            </w:r>
          </w:p>
        </w:tc>
      </w:tr>
    </w:tbl>
    <w:bookmarkStart w:name="z1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по определению диспергентов для включения их в перечень диспергентов для ликвидации аварийных разливов нефти на море, внутренних водоемах и в предохранительной зоне Республики Казахстан</w:t>
      </w:r>
    </w:p>
    <w:bookmarkEnd w:id="12"/>
    <w:bookmarkStart w:name="z2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по определению диспергентов для включения их в перечень диспергентов для ликвидации аварийных разливов нефти на море, внутренних водоемах и в предохранительной зоне Республики Казахстан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398 Экологического кодекса Республики Казахстан от 2 января 2021года (далее –Кодекс) и определяет порядок определения диспергентов для включения их в перечень диспергентов для ликвидации аварийных разливов нефти на море, внутренних водоемах и в предохранительной зоне Республики Казахстан.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Основные понятия и определения, используемые в настоящей Методике: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диспергенты – смесь поверхностно-активных веществ и растворителей, позволяющих нефтяному пятну разбиваться на мелкие капли, которые могут более эффективно смешиваться с водой, оставаясь в ее толще до разрушения под воздействием естественных процессов;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токсичность диспергентов – оценка вредного воздействия диспергентов на организмы на море и внутренних водоемах в стандартных лабораторных условиях;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эффективность диспергентов – оценка количества контрольного образца нефти, которое рассеивается в морской воде и воде внутренних водоемов в результате применения диспергента для ликвидации разлива нефти в стандартных лабораторных условиях.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Определение диспергентов для включения в перечень диспергентов для ликвидации аварийных разливов нефти на море, внутренних водоемах и в предохранительной зоне Республики Казахстан проводиться на основе данных о токсичности и эффективности диспергентов.</w:t>
      </w:r>
    </w:p>
    <w:bookmarkEnd w:id="19"/>
    <w:bookmarkStart w:name="z2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Определение диспергентов для включения в перечень диспергентов для ликвидации аварийных разливов нефти на море, внутренних водоемах и в предохранительной зоне Республики Казахстан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Определение диспергентов для включения в перечень диспергентов для ликвидации аварийных разливов нефти на море, внутренних водоемах и в предохранительной зоне Республики Казахстан осуществляется следующих случаях: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тестирования эффективности диспергентов, применяемых для ликвидации аварийных разливов нефти в море, внутренних водоемах и в предохранительной зоне Республики Казахстан, отражающих показатель эффективности диспергентов в лабораторных условиях для целей включения в перечень согласно приложению к настоящей Методике.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Диспергент считается эффективным, при достижении порога эффективности сорок процент и больше.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Определение токсичности диспергентов необходимо для оценки вредного воздействия диспергентов на организмы в море и внутренних водоемах в стандартных лабораторных условиях.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Подтверждением прохождения диспергентом теста на токсичность являются данные (паспорт или сертификат безопасности продукта) о прохождении тестирования токсичности диспергента.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Токсичность нефти при воздействии диспергента и возможное влияние диспергированной нефти на биоту оценивается и рассматривается при проведении анализа суммарной экологической пользы от применения диспергента при разливах нефти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398 Кодекса.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Определение эффективности диспергентов необходимо для оценки количества контрольного образца нефти, которое рассеивается в морской воде и воде внутренних водоемов в результате применения диспергента для ликвидации разлива нефти в стандартных лабораторных условиях.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Для определения эффективности диспергентов используется контрольный образец нефти – отбензиненная нефть месторождения Кашаган.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Тестирование эффективности диспергентов проводится в испытательных лабораториях, аккредитованных в области нефти и/или нефтепродуктов в порядке, установленном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2008 года "Об аккредитации в области оценки соответствия".</w:t>
      </w:r>
    </w:p>
    <w:bookmarkEnd w:id="2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Методике 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определению диспергентов для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включения их в перечень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диспергентов для ликвидации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аварийных разливов нефти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море, внутренних водоемах и 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предохранительной зоне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38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Тестирование эффективности диспергентов, применяемых для ликвидации аварийных разливов нефти в море, внутренних водоемах и в предохранительной зоне Республики Казахстан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Средства измерений, вспомогательные устройства, химические реактивы и материалы;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Спектрофотометр любого типа, позволяющий измерять оптическую плотность в оптических кюветах с толщиной поглощающего слоя 10 миллиметр (далее – мм) в ближней ультрафиолетовой и видимой областях спектра при длинах волн 420 или 580 нанометр.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Пипетки градуированные второго класса точности вместимостью 5, 10 сантиметр кубический (далее – см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), ГОСТ 29227.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Шприцы аналитические вместимостью 5, 10 см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Цилиндры мерные 2 класса точности вместимостью 50, 100, 250 см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ГОСТ 1770.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Мерная колба емкостью 100 см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Секундомер, ГОСТ 5072.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Весы аналитические лабораторные, любого типа, 2 класса точности, ГОСТ 24104.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Делительная воронка емкостью 100 см3.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Коническая делительная воронка емкостью 250 см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соответствующая следующему описанию (рисунок):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номинальная емкость – 250 см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высота корпуса, h1 – 185 мм;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диаметр корпуса, d1 – максимум 83 мм;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толщина стенки корпуса, s – минимум 1,2 мм;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диаметр стойки, d2 – 12,5 ± 0,5 мм;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длина стойки, h2 – 70 ± 10 мм;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номинальный проход крана – минимально 3 мм;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размер пробки (ISO 383) – серия 6;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длина трубки между корпусом конической делительной воронки и краном, h3 – максимум 20 мм;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длина стенки трубы (между выпуклостью конической делительной воронки и краном), h3 – минимум 1,5 мм.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Расстояние между уровнем воды при заполнении 250 миллилитр (далее – мл) морской воды и осью вращения конической делительной воронки должно составлять 15 - 20 мм.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2"/>
    <w:p>
      <w:pPr>
        <w:spacing w:after="0"/>
        <w:ind w:left="0"/>
        <w:jc w:val="both"/>
      </w:pPr>
      <w:r>
        <w:drawing>
          <wp:inline distT="0" distB="0" distL="0" distR="0">
            <wp:extent cx="5803900" cy="796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03900" cy="796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Рисунок. Описание конической делительной воронки емкостью 250 см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Вспомогательные устройства;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для вращательного встряхивания конических делительных воронок емкостью 250 с см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 приводом (далее - установка), соответствующая следующему описанию: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установка иметь горизонтальную ось для фиксации двух конических делительных воронок емкостью 250 см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способность поворачиваться при 33±1 оборотах в минуту вокруг горизонтальной оси примерно на 80 мм ниже верхнего края конических делительных воронок;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конические делительные воронки емкостью 250 см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должны вращаться вокруг горизонтальной оси примерно на 15-20 мм ниже уровня морской воды в конической делительной воронке емкостью 250 см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Значительное изменение положения горизонтальной оси, и любое движение в конической делительной воронке емкостью 250 мл, кроме плавного вокруг горизонтальной оси, может повлиять на результаты.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Бумажный фильтр обеззоленный d = 9 сантиметр.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Химические реактивы и материалы;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Сульфат натрия, государственный стандарт ГОСТ 21458-75.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Хлороформ, государственный стандарт ГОСТ 20015-88.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Морская вода, взятая из Каспийского моря, с общим содержанием твердых частиц 12 - 13 грамм на килограмм (далее – г/кг). Также допускается к использованию синтетическая морская вода.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Контрольный образец нефти со следующими характеристиками: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динамическая вязкость при 5 градус Цельсия (далее – 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C);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динамическая вязкость при 25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C;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плотность при 25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C.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Перед использованием коническую делительную воронку емкостью 250 см3 предварительно промывают водопроводной водой, затем в нее наливают приблизительно на 1/2 объема концентрированную серную кислоту и тщательно обмывают ею всю внутреннюю поверхность, а затем выливают в специальный сосуд. После обработки кислотой коническую делительную воронку емкостью 250 см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промывают водопроводной водой (не менее 5 раз) и окончательно ополаскивают дистиллированной водой (2-3 раза), а затем высушивают при комнатной температуре. Высушенную коническую делительную воронку емкостью 250 см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промывают не менее 2-3 раз хлороформом.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Подготовку установки к работе и оптимизацию условий измерения производят в соответствии с рабочей инструкцией по ее эксплуатации.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делительные воронки емкостью 100 см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помещают по 0,1; 0,2; 0,3; 0,4 и 0,5 грамм (далее – г) точно взвешенного контрольного образца нефти, затем в каждую делительную воронку емкостью 100 см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добавляют по 50 мл хлороформа и тщательно перемешивают до растворения нефти. Доводят объем хлороформом до метки, закрывают делительные воронки емкостью 100 см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пробкой и тщательно перемешивают.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Измерение абсорбции образцов проводят на спектрофотометре при длине волны 580 нанометр в оптических кюветах с толщиной поглощающего слоя 10 мм. В качестве контрольного раствора используется хлороформ.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Градуировочный график строят в координатах оптическая плотность – концентрация контрольного образца нефти в 100 мл раствора хлороформа. Градуировочный график - прямолинейный.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В коническую делительную воронку емкостью 250 см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наливают 250 мл морской воды при температуре 5 ± 0,5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C и 25 ± 0,5</w:t>
      </w:r>
      <w:r>
        <w:rPr>
          <w:rFonts w:ascii="Times New Roman"/>
          <w:b w:val="false"/>
          <w:i w:val="false"/>
          <w:color w:val="000000"/>
          <w:vertAlign w:val="superscript"/>
        </w:rPr>
        <w:t>0</w:t>
      </w:r>
      <w:r>
        <w:rPr>
          <w:rFonts w:ascii="Times New Roman"/>
          <w:b w:val="false"/>
          <w:i w:val="false"/>
          <w:color w:val="000000"/>
          <w:sz w:val="28"/>
        </w:rPr>
        <w:t>C. Данный температурный режим поддерживают на протяжении всего периода анализа путем проведения работ в соответствующей камере с контролируемой температурой.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Поместить коническую делительную воронку емкостью 250 с см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в установку. Оставить откупоренной.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При помощи шприца добавляют на поверхность морской воды 5 мл контрольного образца нефти. Для определения массы контрольного образца нефти шприц взвешивается до и после использования.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Запустить секундомер и оставить контрольный образец нефти на поверхности морской воды в течение одной минуты.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поверхность контрольного образца нефти при помощи шприца добавляют 0,2 мл диспергента. Для равномерного распределения диспергент добавляют по каплям, начиная от центра пятна контрольного образца нефти и постепенно радиально удаляясь от центра. Коническую делительную воронку емкостью 250 см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плотно закрывают пробкой.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Через 2 минуты 30 секунд с момента добавления контрольного образца нефти к морской воде начинают вращение конической делительной воронки в установке в течение 2 минут при 33±1 оборота в минуту.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Установку останавливают так, чтобы коническая делительная воронка емкостью 250 см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оказалась в вертикальном положении. Коническую делительную воронку емкостью 250 см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ее содержимое оставляют в спокойном состоянии ровно на 1 минуту. Затем снимают пробку и через кран конической делительной воронки емкостью 250 см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сливают 50 мл нефтесодержащей воды в цилиндр. Время, необходимое для слива воды, не должно превышать 10 секунд.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Нефтесодержащую воду из цилиндра переливают в делительную воронку емкостью 100 см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. Цилиндр тщательно промывают два раза 10 мл хлороформа и переливают содержимое в ту же делительную воронку. Затем закрывают воронку пробкой и встряхивают в течение 1 минуты до полного расслоения фаз. Затем образовавшийся слой хлороформа фильтруют в делительную воронку емкостью 100 см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. Фильтрация осуществляется через бумажный фильтр, в который добавлена навеска безводного сульфата натрия массой 1,5 г.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Повторить экстракцию нефти из воды хлороформом еще два раза с использованием 20 мл хлороформа в каждом случае. Фильтр и сульфат натрия промывают 20 мл хлороформом, а затем довести объем в мерной колбе емкостью 100 см</w:t>
      </w:r>
      <w:r>
        <w:rPr>
          <w:rFonts w:ascii="Times New Roman"/>
          <w:b w:val="false"/>
          <w:i w:val="false"/>
          <w:color w:val="000000"/>
          <w:vertAlign w:val="superscript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до отметки 100 мл. Закрывают мерную колбу пробкой и хорошо перемешивают.</w:t>
      </w:r>
    </w:p>
    <w:bookmarkEnd w:id="81"/>
    <w:bookmarkStart w:name="z90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Оптическую плотность экстракта хлороформа измеряют спектрофотометром при длине волны 580 нм с использованием оптических кювет с толщиной поглощающего слоя 10 мм относительно раствора сравнения, в качестве которого используют хлороформ. Используя калибровочный график, находят содержание массы нефти в 50 мл пробы морской воды. Выполняют три параллельных определения.</w:t>
      </w:r>
    </w:p>
    <w:bookmarkEnd w:id="82"/>
    <w:bookmarkStart w:name="z91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Показатель эффективности диспергента (E) рассчитывается по формуле:</w:t>
      </w:r>
    </w:p>
    <w:bookmarkEnd w:id="83"/>
    <w:bookmarkStart w:name="z9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 *500</w:t>
      </w:r>
    </w:p>
    <w:bookmarkEnd w:id="84"/>
    <w:bookmarkStart w:name="z9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 = ----------------- процент (%)</w:t>
      </w:r>
    </w:p>
    <w:bookmarkEnd w:id="85"/>
    <w:bookmarkStart w:name="z94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</w:t>
      </w:r>
    </w:p>
    <w:bookmarkEnd w:id="86"/>
    <w:bookmarkStart w:name="z95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где,</w:t>
      </w:r>
    </w:p>
    <w:bookmarkEnd w:id="87"/>
    <w:bookmarkStart w:name="z96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m – масса контрольного образца нефти в 50 мл нефтесодержащей воды;</w:t>
      </w:r>
    </w:p>
    <w:bookmarkEnd w:id="88"/>
    <w:bookmarkStart w:name="z97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 – общая масса контрольного образца нефти, взятая для теста.</w:t>
      </w:r>
    </w:p>
    <w:bookmarkEnd w:id="89"/>
    <w:bookmarkStart w:name="z98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Полученный показатель эффективности представляет собой среднее значение трех отдельных результатов.</w:t>
      </w:r>
    </w:p>
    <w:bookmarkEnd w:id="9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