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188" w14:textId="29e3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19 марта 2019 года № 145 "Об утверждении типовых договоров предоставления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мая 2021 года № 264. Зарегистрирован в Министерстве юстиции Республики Казахстан 2 июня 2021 года № 22898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19 марта 2019 года № 145 "Об утверждении типовых договоров предоставления регулируемых услуг" (зарегистрирован в Реестре государственной регистрации нормативных правовых актов под № 18429)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оказание регулируемых услуг аэропортов: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Оплата регулируемых услуг Аэропорта производится заказчиком на условиях 100 % предварительной оплаты от стоимости заявленного (согласованного) объема услуг в течение 10 (десяти) рабочих дней со дня выставления счета на оплату, за исключением предоставления регулируемых услуг для государственной авиации, а также полетов, выполняемых в соответствии с Правилами организации и обеспечения особо важных полетов Республики Казахстан, утвержденных постановлением Правительства Республики Казахстан от 23 мая 2011 года № 562 ДСП, оплата которых производится за фактически предоставленные услуги в течение 30 (тридцати) календарных дней со дня выставления счета на оплату.";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 истечении срока действия сертификата эксплуатанта гражданских воздушных судов предоставлять действующий сертификат эксплуатанта Аэропорту.";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Обстоятельства непреодолимой силы";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