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68503" w14:textId="5268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а также перечня продукции, в отношении которой принимается декларация об общей безопасности, формы декларации об общей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торговли и интеграции Республики Казахстан от 31 мая 2021 года № 380-НҚ. Зарегистрирован в Министерстве юстиции Республики Казахстан 2 июня 2021 года № 22903.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c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продукции, в отношении которой принимается декларация об общей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декларации об общей безопасности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торговли и интеграции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торговли и интеграции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торговли и интеграции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c 1 июля 2021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торговли и интеграции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культуры и спорта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380-НҚ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 (далее – Правила) разработаны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"О техническом регулировании" (далее - Закон) и определяют порядок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изготовитель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осуществляющее от своего имени производство или производство и реализацию продукции;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уполномоченное изготовителем лицо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на основании договора с изготовителем, в том числе с иностранным изготовителем, осуществляет действия от имени этого изготовителя при оценке соответствия и выпуске в обращение продукции на территории Республики Казахстан;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декларация об общей безопасности – документ, добровольно принимаемый изготовителем, уполномоченным изготовителем лицом, импортером, продавцом в отношении продукции, не включенной в Единый перечень продукции, в отношении которой устанавливаются обязательные требования в рамках Таможенного союза, утвержденный решением Комиссии Таможенного союза (далее – Единый перечень), а также продукции, включенной в Единый перечень, но в отношении которой не приняты или не введены в действие технические регламенты;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импортер – зарегистрированное в соответствии с законодательством Республики Казахстан или государства – члена Евразийского экономического союза юридическое лицо или физическое лицо, зарегистрированное в качестве индивидуального предпринимателя, которое заключило с иностранным изготовителем (продавцом) внешнеторговый договор (контракт) на передачу выпускаемой партиями продукции и осуществляет выпуск этой продукции в обращение и (или) ее реализацию на территории Республики Казахстан;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выпуск продукции в обращение – поставка (реализация) или ввоз продукции (в том числе отправка со склада изготовителя или отгрузка без складирования) с целью распространения на территории Республики Казахстан при осуществлении предпринимательской деятельности;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продавец – зарегистрированное в соответствии с законодательством Республики Казахстан юридическое лицо или физическое лицо, зарегистрированное в качестве индивидуального предпринимателя, реализующее продукцию приобретателю (потребителю);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технического регулирования – автоматизированная информационная система, предназначенная для хранения, обработки, поиска, распространения, передачи и предоставления сведений и информаций, содержащихся в реестрах технического регулирования, государственной системы обеспечения единства измерений, национальной системы стандартизации и единых реестрах выданных или принятых документов об оценке соответствия Евразийского экономического союза.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выпуска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Изготовитель, уполномоченное изготовителем лицо, импортер, продавец при выпуске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 обеспечивают безопасность продукции.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обеспечения безопасности продукции достаточным условием является применение на добровольной основе национальных стандартов, действие которых распространяется на выпускаемую в обращение продукцию.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обеспечения безопасности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изготовитель, уполномоченное изготовителем лицо, импортер, продавец исходит из: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необходимости учета характеристик продукции (включая ее состав), требований к упаковке, наличия инструкции (руководства) по ее эксплуатации (использованию, применению), монтажу, пуску, регулированию и обкатке;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влиянии такой продукции на другую продукцию в случае их совместного использования при наличии информации или обоснованных предположений;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необходимости представления приобретателю (потребителю) информации о продукции и ее маркировке, инструкции (руководства) по ее эксплуатации (использованию, применению), утилизации, о возможных рисках и способах их устранения при монтаже, наладке, эксплуатации (использовании, применении) и (или) иной информации о продукции;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обоснованных предположений о возможности применения продукции не по назначению, когда такое применение представляет риск;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необходимости представления информации об эксплуатации использовании, применении продукции отдельными категориями потребителей, в том числе несовершеннолетними, беременными женщинами, кормящими матерями, лицами с инвалидностью.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торговли и интеграции РК от 07.09.2022 </w:t>
      </w:r>
      <w:r>
        <w:rPr>
          <w:rFonts w:ascii="Times New Roman"/>
          <w:b w:val="false"/>
          <w:i w:val="false"/>
          <w:color w:val="000000"/>
          <w:sz w:val="28"/>
        </w:rPr>
        <w:t>№ 343-НҚ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Изготовитель, уполномоченное изготовителем лицо, импортер, продавец обеспечивает требования к безопасности продукции, указанные в пункте 5 настоящих Правил, ее соответствие заявленным в маркировке свойствам при условии соблюдения установленных изготовителем рекомендаций и (или) ограничений по эксплуатации (использованию, применению) в течение установленного изготовителем срока годности (срока службы) продукции.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выпуске в обращение продукции, не включенной в Единый перечень, включенной в Единый перечень, но в отношении которой не приняты или не введены в действие технические регламенты, изготовитель, уполномоченное изготовителем лицо, импортер, продавец формирует декларацию об общей безопасности в информационной системе технического регулирования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Декларации об общей безопасности присваивается уникальный идентификационный номер в соответствии с Правилами формирования, ведения и сопровождения реестра технического регулирования, утверждаемыми уполномоченным органом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формирования декларации об общей безопасности уполномоченным органом в области технического регулирования в течение 3 (трех) календарных дней выдается уведомление и вносится в информационную систему технического регулирования.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380-НҚ</w:t>
            </w:r>
          </w:p>
        </w:tc>
      </w:tr>
    </w:tbl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продукции, в отношении которой принимается декларация об общей безопасности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Часы всех видов и их части.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Зонты и солнцезащитные зонты.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Очки солнцезащитные.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Инвентарь и оборудование для занятий общей физкультурой, гимнастикой, легкой атлетикой, прочими видами спорта или для игр на открытом воздухе (за исключением продукций, являющихся объектами действующих технических регламентов).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Метлы, щетки бытовые.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Расчески, гребни для волос и аналогичные предметы.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Канцелярские товары, в том числе ручки шариковые, ручки и маркеры с наконечником из войлока или фетра и прочих пористых материалов, карандаши простые, карандаши цветные (за исключением продукций, являющихся объектами действующих технических регламентов).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Издательская книжная и журнальная продукция (за исключением продукций, являющихся объектами действующих технических регламентов).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Елочные украшения, искусственные елки и принадлежности к ним, электрогирлянды (за исключением продукций, являющихся объектами действующих технических регламентов).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Искусственные цветы.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торговли и интеграции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380-НҚ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Государственная система технического регулирования Республики Казахстан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QR-код уникального идентификационного номера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Декларация об общей безопасности</w:t>
      </w:r>
    </w:p>
    <w:bookmarkEnd w:id="51"/>
    <w:p>
      <w:pPr>
        <w:spacing w:after="0"/>
        <w:ind w:left="0"/>
        <w:jc w:val="both"/>
      </w:pPr>
      <w:bookmarkStart w:name="z72" w:id="52"/>
      <w:r>
        <w:rPr>
          <w:rFonts w:ascii="Times New Roman"/>
          <w:b w:val="false"/>
          <w:i w:val="false"/>
          <w:color w:val="000000"/>
          <w:sz w:val="28"/>
        </w:rPr>
        <w:t xml:space="preserve">
      (зарегистрирован в реестре данных государственной системы технического регулирования)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"____" ________ 20___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(уникальный идентификационный номер)</w:t>
      </w:r>
    </w:p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Изготовитель, уполномоченное изготовителем лицо, импортер, 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продавец___________________________________________________________________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(Бизнес-идентификационный номер, наименование изготовителя,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изготовителем лица, импортера, продавца, юридический адрес)</w:t>
      </w:r>
    </w:p>
    <w:p>
      <w:pPr>
        <w:spacing w:after="0"/>
        <w:ind w:left="0"/>
        <w:jc w:val="both"/>
      </w:pPr>
      <w:bookmarkStart w:name="z63" w:id="54"/>
      <w:r>
        <w:rPr>
          <w:rFonts w:ascii="Times New Roman"/>
          <w:b w:val="false"/>
          <w:i w:val="false"/>
          <w:color w:val="000000"/>
          <w:sz w:val="28"/>
        </w:rPr>
        <w:t>
      Первый руководитель_____________________________________________________________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(Индивидуальный идентификационный номер, фамилия, имя, отчество (при наличии)</w:t>
      </w:r>
    </w:p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Контактные данные____________________________________________________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телефона, электронный адрес, сайт)</w:t>
      </w:r>
    </w:p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000000"/>
          <w:sz w:val="28"/>
        </w:rPr>
        <w:t xml:space="preserve">
      Код единой Товарной номенклатуры внешнеэкономической деятельности 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Евразийского экономического союза_____________________________________________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продукции ________________________________________________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Краткая характеристика продукции ________________________________________</w:t>
      </w:r>
    </w:p>
    <w:bookmarkEnd w:id="58"/>
    <w:p>
      <w:pPr>
        <w:spacing w:after="0"/>
        <w:ind w:left="0"/>
        <w:jc w:val="both"/>
      </w:pPr>
      <w:bookmarkStart w:name="z68" w:id="59"/>
      <w:r>
        <w:rPr>
          <w:rFonts w:ascii="Times New Roman"/>
          <w:b w:val="false"/>
          <w:i w:val="false"/>
          <w:color w:val="000000"/>
          <w:sz w:val="28"/>
        </w:rPr>
        <w:t xml:space="preserve">
      Обозначение и наименование нормативного документа по стандартизации, по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которому произведена продукция _______________________________________________</w:t>
      </w:r>
    </w:p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начала выпуска продукции___________________________________________________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Изготовитель, уполномоченное изготовителем лицо, импортер, продавец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</w:tr>
    </w:tbl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Данный документ согласно пункту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электронном документе и электронной цифровой подписи", равнозначен документу на бумажном носителе.</w:t>
      </w:r>
    </w:p>
    <w:bookmarkEnd w:id="6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