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9c5b" w14:textId="e8c9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сооплаты</w:t>
      </w:r>
    </w:p>
    <w:p>
      <w:pPr>
        <w:spacing w:after="0"/>
        <w:ind w:left="0"/>
        <w:jc w:val="both"/>
      </w:pPr>
      <w:r>
        <w:rPr>
          <w:rFonts w:ascii="Times New Roman"/>
          <w:b w:val="false"/>
          <w:i w:val="false"/>
          <w:color w:val="000000"/>
          <w:sz w:val="28"/>
        </w:rPr>
        <w:t>Приказ Министра здравоохранения Республики Казахстан от 16 июля 2021 года № ҚР ДСМ-61. Зарегистрирован в Министерстве юстиции Республики Казахстан 19 июля 2021 года № 23589. Действие приостановлено до 31 декабря 2025 года приказом и.о. Министра здравоохранения Республики Казахстан от 1 августа 2023 года № 143.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приказа приостановлено до 31.12.2025 приказом и.о. Министра здравоохранения РК от 01.08.2023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приказа было приостановлено до 31.12.2022 приказом и.о. Министра здравоохранения РК от 05.11.2021 </w:t>
      </w:r>
      <w:r>
        <w:rPr>
          <w:rFonts w:ascii="Times New Roman"/>
          <w:b w:val="false"/>
          <w:i w:val="false"/>
          <w:color w:val="ff0000"/>
          <w:sz w:val="28"/>
        </w:rPr>
        <w:t>№ ҚР ДСМ-109</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93)</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осуществления сооплаты.</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31 декабря 2019 года № ҚР ДСМ-154 "Об утверждении Правил осуществления сооплаты на лекарственные средства и медицинские изделия" (зарегистрирован в Реестре государственной регистрации нормативных правовых актов под № 19814).</w:t>
      </w:r>
    </w:p>
    <w:bookmarkEnd w:id="2"/>
    <w:bookmarkStart w:name="z7" w:id="3"/>
    <w:p>
      <w:pPr>
        <w:spacing w:after="0"/>
        <w:ind w:left="0"/>
        <w:jc w:val="both"/>
      </w:pPr>
      <w:r>
        <w:rPr>
          <w:rFonts w:ascii="Times New Roman"/>
          <w:b w:val="false"/>
          <w:i w:val="false"/>
          <w:color w:val="000000"/>
          <w:sz w:val="28"/>
        </w:rPr>
        <w:t>
      3.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после истечения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2021 года № ҚР ДСМ-61</w:t>
            </w:r>
          </w:p>
        </w:tc>
      </w:tr>
    </w:tbl>
    <w:bookmarkStart w:name="z15" w:id="9"/>
    <w:p>
      <w:pPr>
        <w:spacing w:after="0"/>
        <w:ind w:left="0"/>
        <w:jc w:val="left"/>
      </w:pPr>
      <w:r>
        <w:rPr>
          <w:rFonts w:ascii="Times New Roman"/>
          <w:b/>
          <w:i w:val="false"/>
          <w:color w:val="000000"/>
        </w:rPr>
        <w:t xml:space="preserve"> Правила осуществления сооплаты</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осуществления сооплаты разработаны в соответствии с </w:t>
      </w:r>
      <w:r>
        <w:rPr>
          <w:rFonts w:ascii="Times New Roman"/>
          <w:b w:val="false"/>
          <w:i w:val="false"/>
          <w:color w:val="000000"/>
          <w:sz w:val="28"/>
        </w:rPr>
        <w:t>подпунктом 93)</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осуществления сооплаты на лекарственные средства и медицинские изделия.</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информационная система учета амбулаторного лекарственного обеспечения (далее – ИСЛО) – информационная система, определяемая уполномоченным органом в области здравоохранения для автоматизации учета выписки рецептов, отпуска товара поставщикам фармацевтической услуги или услуги по учету и реализации в рамках ГОБМП и (или) в системе ОСМС;</w:t>
      </w:r>
    </w:p>
    <w:bookmarkEnd w:id="13"/>
    <w:bookmarkStart w:name="z20" w:id="14"/>
    <w:p>
      <w:pPr>
        <w:spacing w:after="0"/>
        <w:ind w:left="0"/>
        <w:jc w:val="both"/>
      </w:pPr>
      <w:r>
        <w:rPr>
          <w:rFonts w:ascii="Times New Roman"/>
          <w:b w:val="false"/>
          <w:i w:val="false"/>
          <w:color w:val="000000"/>
          <w:sz w:val="28"/>
        </w:rPr>
        <w:t>
      2) сооплата – оплата разницы в стоимости лекарственных средств и (или)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14"/>
    <w:bookmarkStart w:name="z21" w:id="15"/>
    <w:p>
      <w:pPr>
        <w:spacing w:after="0"/>
        <w:ind w:left="0"/>
        <w:jc w:val="both"/>
      </w:pPr>
      <w:r>
        <w:rPr>
          <w:rFonts w:ascii="Times New Roman"/>
          <w:b w:val="false"/>
          <w:i w:val="false"/>
          <w:color w:val="000000"/>
          <w:sz w:val="28"/>
        </w:rPr>
        <w:t>
      3)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15"/>
    <w:bookmarkStart w:name="z22" w:id="16"/>
    <w:p>
      <w:pPr>
        <w:spacing w:after="0"/>
        <w:ind w:left="0"/>
        <w:jc w:val="both"/>
      </w:pPr>
      <w:r>
        <w:rPr>
          <w:rFonts w:ascii="Times New Roman"/>
          <w:b w:val="false"/>
          <w:i w:val="false"/>
          <w:color w:val="000000"/>
          <w:sz w:val="28"/>
        </w:rPr>
        <w:t>
      4) международное непатентованное наименование лекарственного средства (далее – МНН) – название лекарственного средства, рекомендованное Всемирной организацией здравоохранения;</w:t>
      </w:r>
    </w:p>
    <w:bookmarkEnd w:id="16"/>
    <w:bookmarkStart w:name="z23" w:id="17"/>
    <w:p>
      <w:pPr>
        <w:spacing w:after="0"/>
        <w:ind w:left="0"/>
        <w:jc w:val="both"/>
      </w:pPr>
      <w:r>
        <w:rPr>
          <w:rFonts w:ascii="Times New Roman"/>
          <w:b w:val="false"/>
          <w:i w:val="false"/>
          <w:color w:val="000000"/>
          <w:sz w:val="28"/>
        </w:rPr>
        <w:t>
      5) предельная цена на МНН лекарственного средства или техническую характеристику медицинского изделия в рамках ГОБМП и (или) в системе ОСМС – цена на МНН лекарственного средства или техническую характеристику медицинского изделия, выше которой не может быть произведен закуп в рамках ГОБМП и (или) в системе ОСМС;</w:t>
      </w:r>
    </w:p>
    <w:bookmarkEnd w:id="17"/>
    <w:bookmarkStart w:name="z24" w:id="18"/>
    <w:p>
      <w:pPr>
        <w:spacing w:after="0"/>
        <w:ind w:left="0"/>
        <w:jc w:val="both"/>
      </w:pPr>
      <w:r>
        <w:rPr>
          <w:rFonts w:ascii="Times New Roman"/>
          <w:b w:val="false"/>
          <w:i w:val="false"/>
          <w:color w:val="000000"/>
          <w:sz w:val="28"/>
        </w:rPr>
        <w:t>
      6) предельная цена возмещения лекарственных средств и медицинских изделий в рамках ГОБМП и (или) в системе ОСМС – стоимость одной упаковки лекарственного препарата с определенной дозировкой, формой выпуска лекарственного средства и (или) с определенной характеристикой и составом медицинского изделия, рассчитанная путем умножения закупочной цены согласно прайс-листа Единого дистрибьютора за единицу измерения на количество единиц измерения в потребительской упаковке;</w:t>
      </w:r>
    </w:p>
    <w:bookmarkEnd w:id="18"/>
    <w:bookmarkStart w:name="z25" w:id="19"/>
    <w:p>
      <w:pPr>
        <w:spacing w:after="0"/>
        <w:ind w:left="0"/>
        <w:jc w:val="both"/>
      </w:pPr>
      <w:r>
        <w:rPr>
          <w:rFonts w:ascii="Times New Roman"/>
          <w:b w:val="false"/>
          <w:i w:val="false"/>
          <w:color w:val="000000"/>
          <w:sz w:val="28"/>
        </w:rPr>
        <w:t>
      7) торговое наименование лекарственного средства – название, под которым регистрируется лекарственное средство;</w:t>
      </w:r>
    </w:p>
    <w:bookmarkEnd w:id="19"/>
    <w:bookmarkStart w:name="z26" w:id="20"/>
    <w:p>
      <w:pPr>
        <w:spacing w:after="0"/>
        <w:ind w:left="0"/>
        <w:jc w:val="both"/>
      </w:pPr>
      <w:r>
        <w:rPr>
          <w:rFonts w:ascii="Times New Roman"/>
          <w:b w:val="false"/>
          <w:i w:val="false"/>
          <w:color w:val="000000"/>
          <w:sz w:val="28"/>
        </w:rPr>
        <w:t>
      8) торговое наименование медицинского изделия – название, под которым регистрируется медицинское изделие.</w:t>
      </w:r>
    </w:p>
    <w:bookmarkEnd w:id="20"/>
    <w:bookmarkStart w:name="z27" w:id="21"/>
    <w:p>
      <w:pPr>
        <w:spacing w:after="0"/>
        <w:ind w:left="0"/>
        <w:jc w:val="left"/>
      </w:pPr>
      <w:r>
        <w:rPr>
          <w:rFonts w:ascii="Times New Roman"/>
          <w:b/>
          <w:i w:val="false"/>
          <w:color w:val="000000"/>
        </w:rPr>
        <w:t xml:space="preserve"> Глава 2. Порядок осуществления сооплаты</w:t>
      </w:r>
    </w:p>
    <w:bookmarkEnd w:id="21"/>
    <w:bookmarkStart w:name="z28" w:id="22"/>
    <w:p>
      <w:pPr>
        <w:spacing w:after="0"/>
        <w:ind w:left="0"/>
        <w:jc w:val="both"/>
      </w:pPr>
      <w:r>
        <w:rPr>
          <w:rFonts w:ascii="Times New Roman"/>
          <w:b w:val="false"/>
          <w:i w:val="false"/>
          <w:color w:val="000000"/>
          <w:sz w:val="28"/>
        </w:rPr>
        <w:t>
      3. Cооплата лекарственных средств и (или) медицинских изделий осуществляется при бесплатном и (или) льготном амбулаторном обеспечении отдельных категорий граждан Республики Казахстан с определенными заболеваниями (состояниями)в рамках ГОБМП и (или) в системе ОСМС.</w:t>
      </w:r>
    </w:p>
    <w:bookmarkEnd w:id="22"/>
    <w:bookmarkStart w:name="z29" w:id="23"/>
    <w:p>
      <w:pPr>
        <w:spacing w:after="0"/>
        <w:ind w:left="0"/>
        <w:jc w:val="both"/>
      </w:pPr>
      <w:r>
        <w:rPr>
          <w:rFonts w:ascii="Times New Roman"/>
          <w:b w:val="false"/>
          <w:i w:val="false"/>
          <w:color w:val="000000"/>
          <w:sz w:val="28"/>
        </w:rPr>
        <w:t>
      4. Сооплата осуществляется пациентом в случае несогласия получать бесплатное лекарственное средство и (или) медицинское изделие в рамках ГОБМП и (или) в системе ОСМС при оказании первичной медико-санитарной и специализированной медицинской помощи в амбулаторных условиях.</w:t>
      </w:r>
    </w:p>
    <w:bookmarkEnd w:id="23"/>
    <w:bookmarkStart w:name="z30" w:id="24"/>
    <w:p>
      <w:pPr>
        <w:spacing w:after="0"/>
        <w:ind w:left="0"/>
        <w:jc w:val="both"/>
      </w:pPr>
      <w:r>
        <w:rPr>
          <w:rFonts w:ascii="Times New Roman"/>
          <w:b w:val="false"/>
          <w:i w:val="false"/>
          <w:color w:val="000000"/>
          <w:sz w:val="28"/>
        </w:rPr>
        <w:t>
      5. Пациент по собственному желанию (добровольно) выбирает более дорогостоящее лекарственное средство под другим торговым наименованием и (или) медицинское изделие с доплатой разницы стоимости выбранного торгового наименования лекарственного средства, не превышающего предельной цены на торговое наименование в обьекте в сфере обращения лекарственных средств и медицинских изделий, участвующего в сооплате в рамках ГОБМП и ОСМС.</w:t>
      </w:r>
    </w:p>
    <w:bookmarkEnd w:id="24"/>
    <w:bookmarkStart w:name="z31" w:id="25"/>
    <w:p>
      <w:pPr>
        <w:spacing w:after="0"/>
        <w:ind w:left="0"/>
        <w:jc w:val="both"/>
      </w:pPr>
      <w:r>
        <w:rPr>
          <w:rFonts w:ascii="Times New Roman"/>
          <w:b w:val="false"/>
          <w:i w:val="false"/>
          <w:color w:val="000000"/>
          <w:sz w:val="28"/>
        </w:rPr>
        <w:t>
      6. Пациенту, выбирающему лекарственное средство и (или) медицинское изделие с сооплатой, в объектах в сфере обращения лекарственных средств и медицинских изделий в доступной форме предоставляется полная и достоверная информация о возможности получения лекарственных средств и (или) медицинских изделий в рамках ГОБМП и (или) в системе ОСМС.</w:t>
      </w:r>
    </w:p>
    <w:bookmarkEnd w:id="25"/>
    <w:bookmarkStart w:name="z32" w:id="26"/>
    <w:p>
      <w:pPr>
        <w:spacing w:after="0"/>
        <w:ind w:left="0"/>
        <w:jc w:val="both"/>
      </w:pPr>
      <w:r>
        <w:rPr>
          <w:rFonts w:ascii="Times New Roman"/>
          <w:b w:val="false"/>
          <w:i w:val="false"/>
          <w:color w:val="000000"/>
          <w:sz w:val="28"/>
        </w:rPr>
        <w:t>
      7. При отпуске лекарственного средства и (или) медицинского изделия с сооплатой, в объекте в сфере обращения лекарственных средств и медицинских изделий пациенту предлагаются все имеющиеся в ассортименте торговые наименования лекарственных средстви (или) медицинских изделий по соответствующему МНН лекарственного средства с учетом лекарственной формы и дозировки лекарственного средства и технической характеристики или комплектации медицинского изделия, начиная с лекарственного средства или медицинского изделия по наименьшей цене.</w:t>
      </w:r>
    </w:p>
    <w:bookmarkEnd w:id="26"/>
    <w:bookmarkStart w:name="z33" w:id="27"/>
    <w:p>
      <w:pPr>
        <w:spacing w:after="0"/>
        <w:ind w:left="0"/>
        <w:jc w:val="both"/>
      </w:pPr>
      <w:r>
        <w:rPr>
          <w:rFonts w:ascii="Times New Roman"/>
          <w:b w:val="false"/>
          <w:i w:val="false"/>
          <w:color w:val="000000"/>
          <w:sz w:val="28"/>
        </w:rPr>
        <w:t>
      8. В случае выбора пациентом торгового наименования лекарственного средства и (или) медицинского изделия с сооплатой, пациент предоставляет письменное добровольное согласие на доплату сверх предельной цены возмещения лекарственного средства и (или) медицинского изделия в произвольной форме.</w:t>
      </w:r>
    </w:p>
    <w:bookmarkEnd w:id="27"/>
    <w:bookmarkStart w:name="z34" w:id="28"/>
    <w:p>
      <w:pPr>
        <w:spacing w:after="0"/>
        <w:ind w:left="0"/>
        <w:jc w:val="both"/>
      </w:pPr>
      <w:r>
        <w:rPr>
          <w:rFonts w:ascii="Times New Roman"/>
          <w:b w:val="false"/>
          <w:i w:val="false"/>
          <w:color w:val="000000"/>
          <w:sz w:val="28"/>
        </w:rPr>
        <w:t>
      9. При выборе лекарственного средства и (или) медицинского изделия пациент осуществляет сооплату сверх предельной цены возмещения лекарственного средства и (или) медицинского изделия.</w:t>
      </w:r>
    </w:p>
    <w:bookmarkEnd w:id="28"/>
    <w:bookmarkStart w:name="z35" w:id="29"/>
    <w:p>
      <w:pPr>
        <w:spacing w:after="0"/>
        <w:ind w:left="0"/>
        <w:jc w:val="both"/>
      </w:pPr>
      <w:r>
        <w:rPr>
          <w:rFonts w:ascii="Times New Roman"/>
          <w:b w:val="false"/>
          <w:i w:val="false"/>
          <w:color w:val="000000"/>
          <w:sz w:val="28"/>
        </w:rPr>
        <w:t>
      10. Специалист объекта в сфере обращения ЛС в ИСЛО вводит информацию по торговому наименованию отпущенного лекарственного средства и (или) медицинского изделия с указанием даты отпуска.</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