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a228e" w14:textId="15a22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Министерства юстиции Республики Казахстан</w:t>
      </w:r>
    </w:p>
    <w:p>
      <w:pPr>
        <w:spacing w:after="0"/>
        <w:ind w:left="0"/>
        <w:jc w:val="both"/>
      </w:pPr>
      <w:r>
        <w:rPr>
          <w:rFonts w:ascii="Times New Roman"/>
          <w:b w:val="false"/>
          <w:i w:val="false"/>
          <w:color w:val="000000"/>
          <w:sz w:val="28"/>
        </w:rPr>
        <w:t>Приказ Министра юстиции Республики Казахстан от 12 июля 2021 года № 590. Зарегистрирован в Министерстве юстиции Республики Казахстан 19 июля 2021 года № 23590</w:t>
      </w:r>
    </w:p>
    <w:p>
      <w:pPr>
        <w:spacing w:after="0"/>
        <w:ind w:left="0"/>
        <w:jc w:val="left"/>
      </w:pP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в которые вносятся изменения.</w:t>
      </w:r>
    </w:p>
    <w:bookmarkEnd w:id="1"/>
    <w:bookmarkStart w:name="z6" w:id="2"/>
    <w:p>
      <w:pPr>
        <w:spacing w:after="0"/>
        <w:ind w:left="0"/>
        <w:jc w:val="both"/>
      </w:pPr>
      <w:r>
        <w:rPr>
          <w:rFonts w:ascii="Times New Roman"/>
          <w:b w:val="false"/>
          <w:i w:val="false"/>
          <w:color w:val="000000"/>
          <w:sz w:val="28"/>
        </w:rPr>
        <w:t>
      2.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w:t>
      </w:r>
    </w:p>
    <w:bookmarkEnd w:id="3"/>
    <w:bookmarkStart w:name="z8"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юстиции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юстиции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юстиции</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"СОГЛАСОВАН"</w:t>
      </w:r>
    </w:p>
    <w:bookmarkEnd w:id="7"/>
    <w:bookmarkStart w:name="z13" w:id="8"/>
    <w:p>
      <w:pPr>
        <w:spacing w:after="0"/>
        <w:ind w:left="0"/>
        <w:jc w:val="both"/>
      </w:pPr>
      <w:r>
        <w:rPr>
          <w:rFonts w:ascii="Times New Roman"/>
          <w:b w:val="false"/>
          <w:i w:val="false"/>
          <w:color w:val="000000"/>
          <w:sz w:val="28"/>
        </w:rPr>
        <w:t>
      Министерство цифрового развития, инноваций</w:t>
      </w:r>
    </w:p>
    <w:bookmarkEnd w:id="8"/>
    <w:bookmarkStart w:name="z14" w:id="9"/>
    <w:p>
      <w:pPr>
        <w:spacing w:after="0"/>
        <w:ind w:left="0"/>
        <w:jc w:val="both"/>
      </w:pPr>
      <w:r>
        <w:rPr>
          <w:rFonts w:ascii="Times New Roman"/>
          <w:b w:val="false"/>
          <w:i w:val="false"/>
          <w:color w:val="000000"/>
          <w:sz w:val="28"/>
        </w:rPr>
        <w:t>
      и аэрокосмической промышленности</w:t>
      </w:r>
    </w:p>
    <w:bookmarkEnd w:id="9"/>
    <w:bookmarkStart w:name="z15" w:id="10"/>
    <w:p>
      <w:pPr>
        <w:spacing w:after="0"/>
        <w:ind w:left="0"/>
        <w:jc w:val="both"/>
      </w:pPr>
      <w:r>
        <w:rPr>
          <w:rFonts w:ascii="Times New Roman"/>
          <w:b w:val="false"/>
          <w:i w:val="false"/>
          <w:color w:val="000000"/>
          <w:sz w:val="28"/>
        </w:rPr>
        <w:t>
      Республики Казахстан</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юстиции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июля 2021 года № 590</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Перечень некоторых приказов в которые вносятся изменения</w:t>
      </w:r>
    </w:p>
    <w:bookmarkStart w:name="z21" w:id="1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юстиции Республики Казахстан от 22 февраля 1999 года № 14 "Об утверждении Инструкции по регистрации залога движимого имущества, не подлежащего обязательной государственной регистрации" (зарегистрирован в Реестре государственной регистрации нормативных правовых актов № 913):</w:t>
      </w:r>
    </w:p>
    <w:bookmarkEnd w:id="11"/>
    <w:bookmarkStart w:name="z22"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"Регистрация залога движимого имущества, не подлежащего обязательной государственной регистрации":</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355"/>
        <w:gridCol w:w="10304"/>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3"/>
          <w:p>
            <w:pPr>
              <w:spacing w:after="20"/>
              <w:ind w:left="20"/>
              <w:jc w:val="both"/>
            </w:pPr>
            <w:r>
              <w:rPr>
                <w:rFonts w:ascii="Times New Roman"/>
                <w:b w:val="false"/>
                <w:i w:val="false"/>
                <w:color w:val="000000"/>
                <w:sz w:val="20"/>
              </w:rPr>
              <w:t>
для юридического лица по документу, подтверждающему полномочия;</w:t>
            </w:r>
            <w:r>
              <w:br/>
            </w:r>
            <w:r>
              <w:rPr>
                <w:rFonts w:ascii="Times New Roman"/>
                <w:b w:val="false"/>
                <w:i w:val="false"/>
                <w:color w:val="000000"/>
                <w:sz w:val="20"/>
              </w:rPr>
              <w:t>
</w:t>
            </w:r>
            <w:r>
              <w:rPr>
                <w:rFonts w:ascii="Times New Roman"/>
                <w:b w:val="false"/>
                <w:i w:val="false"/>
                <w:color w:val="000000"/>
                <w:sz w:val="20"/>
              </w:rPr>
              <w:t>для физического лица по нотариально заверенной доверенности;</w:t>
            </w:r>
            <w:r>
              <w:br/>
            </w:r>
            <w:r>
              <w:rPr>
                <w:rFonts w:ascii="Times New Roman"/>
                <w:b w:val="false"/>
                <w:i w:val="false"/>
                <w:color w:val="000000"/>
                <w:sz w:val="20"/>
              </w:rPr>
              <w:t>
</w:t>
            </w:r>
            <w:r>
              <w:rPr>
                <w:rFonts w:ascii="Times New Roman"/>
                <w:b w:val="false"/>
                <w:i w:val="false"/>
                <w:color w:val="000000"/>
                <w:sz w:val="20"/>
              </w:rPr>
              <w:t>1) услугодателю:</w:t>
            </w:r>
            <w:r>
              <w:br/>
            </w:r>
            <w:r>
              <w:rPr>
                <w:rFonts w:ascii="Times New Roman"/>
                <w:b w:val="false"/>
                <w:i w:val="false"/>
                <w:color w:val="000000"/>
                <w:sz w:val="20"/>
              </w:rPr>
              <w:t>
</w:t>
            </w:r>
            <w:r>
              <w:rPr>
                <w:rFonts w:ascii="Times New Roman"/>
                <w:b w:val="false"/>
                <w:i w:val="false"/>
                <w:color w:val="000000"/>
                <w:sz w:val="20"/>
              </w:rPr>
              <w:t xml:space="preserve">заявление о регистрации залога движимого имущества, не подлежащего обязательной государственной регистрации по форме, согласно </w:t>
            </w:r>
            <w:r>
              <w:rPr>
                <w:rFonts w:ascii="Times New Roman"/>
                <w:b w:val="false"/>
                <w:i w:val="false"/>
                <w:color w:val="000000"/>
                <w:sz w:val="20"/>
              </w:rPr>
              <w:t>приложению 2</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заявление о регистрации уступки прав (требований) (договор об одновременной передаче активов и обязательств) заявление о регистрации внесения изменений и дополнений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настоящей Инструкции;</w:t>
            </w:r>
            <w:r>
              <w:br/>
            </w:r>
            <w:r>
              <w:rPr>
                <w:rFonts w:ascii="Times New Roman"/>
                <w:b w:val="false"/>
                <w:i w:val="false"/>
                <w:color w:val="000000"/>
                <w:sz w:val="20"/>
              </w:rPr>
              <w:t>
</w:t>
            </w:r>
            <w:r>
              <w:rPr>
                <w:rFonts w:ascii="Times New Roman"/>
                <w:b w:val="false"/>
                <w:i w:val="false"/>
                <w:color w:val="000000"/>
                <w:sz w:val="20"/>
              </w:rPr>
              <w:t>удостоверение личности, либо электронный документ из сервиса цифровых документов (для идентификации);</w:t>
            </w:r>
            <w:r>
              <w:br/>
            </w:r>
            <w:r>
              <w:rPr>
                <w:rFonts w:ascii="Times New Roman"/>
                <w:b w:val="false"/>
                <w:i w:val="false"/>
                <w:color w:val="000000"/>
                <w:sz w:val="20"/>
              </w:rPr>
              <w:t>
</w:t>
            </w:r>
            <w:r>
              <w:rPr>
                <w:rFonts w:ascii="Times New Roman"/>
                <w:b w:val="false"/>
                <w:i w:val="false"/>
                <w:color w:val="000000"/>
                <w:sz w:val="20"/>
              </w:rPr>
              <w:t>доверенность (в случае обращения заявителя через доверенное лицо). Для сверки предоставляется подлинник доверенности, после чего подлинник доверенности возвращается заявителю;</w:t>
            </w:r>
            <w:r>
              <w:br/>
            </w:r>
            <w:r>
              <w:rPr>
                <w:rFonts w:ascii="Times New Roman"/>
                <w:b w:val="false"/>
                <w:i w:val="false"/>
                <w:color w:val="000000"/>
                <w:sz w:val="20"/>
              </w:rPr>
              <w:t>
</w:t>
            </w:r>
            <w:r>
              <w:rPr>
                <w:rFonts w:ascii="Times New Roman"/>
                <w:b w:val="false"/>
                <w:i w:val="false"/>
                <w:color w:val="000000"/>
                <w:sz w:val="20"/>
              </w:rPr>
              <w:t>документ, подтверждающий оплату в бюджет суммы регистрационного сбора, документ подтверждающий оплату за свидетельство о регистрации залога движимого имущества.</w:t>
            </w:r>
            <w:r>
              <w:br/>
            </w:r>
            <w:r>
              <w:rPr>
                <w:rFonts w:ascii="Times New Roman"/>
                <w:b w:val="false"/>
                <w:i w:val="false"/>
                <w:color w:val="000000"/>
                <w:sz w:val="20"/>
              </w:rPr>
              <w:t>
</w:t>
            </w:r>
            <w:r>
              <w:rPr>
                <w:rFonts w:ascii="Times New Roman"/>
                <w:b w:val="false"/>
                <w:i w:val="false"/>
                <w:color w:val="000000"/>
                <w:sz w:val="20"/>
              </w:rPr>
              <w:t>Для получения дубликата свидетельства о регистрации залога движимого имущества услугополучатель, представляет следующие документы:</w:t>
            </w:r>
            <w:r>
              <w:br/>
            </w:r>
            <w:r>
              <w:rPr>
                <w:rFonts w:ascii="Times New Roman"/>
                <w:b w:val="false"/>
                <w:i w:val="false"/>
                <w:color w:val="000000"/>
                <w:sz w:val="20"/>
              </w:rPr>
              <w:t>
</w:t>
            </w:r>
            <w:r>
              <w:rPr>
                <w:rFonts w:ascii="Times New Roman"/>
                <w:b w:val="false"/>
                <w:i w:val="false"/>
                <w:color w:val="000000"/>
                <w:sz w:val="20"/>
              </w:rPr>
              <w:t xml:space="preserve">заявление о получении дубликата свидетельства о регистрации залога движимого имущества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настоящей Инструкции;</w:t>
            </w:r>
            <w:r>
              <w:br/>
            </w:r>
            <w:r>
              <w:rPr>
                <w:rFonts w:ascii="Times New Roman"/>
                <w:b w:val="false"/>
                <w:i w:val="false"/>
                <w:color w:val="000000"/>
                <w:sz w:val="20"/>
              </w:rPr>
              <w:t>
</w:t>
            </w:r>
            <w:r>
              <w:rPr>
                <w:rFonts w:ascii="Times New Roman"/>
                <w:b w:val="false"/>
                <w:i w:val="false"/>
                <w:color w:val="000000"/>
                <w:sz w:val="20"/>
              </w:rPr>
              <w:t>документ, подтверждающий оплату в бюджет суммы регистрационного сбора, документ, подтверждающий оплату за свидетельство о регистрации залога движимого имущества.</w:t>
            </w:r>
            <w:r>
              <w:br/>
            </w:r>
            <w:r>
              <w:rPr>
                <w:rFonts w:ascii="Times New Roman"/>
                <w:b w:val="false"/>
                <w:i w:val="false"/>
                <w:color w:val="000000"/>
                <w:sz w:val="20"/>
              </w:rPr>
              <w:t>
</w:t>
            </w:r>
            <w:r>
              <w:rPr>
                <w:rFonts w:ascii="Times New Roman"/>
                <w:b w:val="false"/>
                <w:i w:val="false"/>
                <w:color w:val="000000"/>
                <w:sz w:val="20"/>
              </w:rPr>
              <w:t>Сведения о документе, удостоверяющего личность, содержащиеся в государственных информационных системах, работник получает из соответствующих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r>
              <w:br/>
            </w:r>
            <w:r>
              <w:rPr>
                <w:rFonts w:ascii="Times New Roman"/>
                <w:b w:val="false"/>
                <w:i w:val="false"/>
                <w:color w:val="000000"/>
                <w:sz w:val="20"/>
              </w:rPr>
              <w:t>
</w:t>
            </w:r>
            <w:r>
              <w:rPr>
                <w:rFonts w:ascii="Times New Roman"/>
                <w:b w:val="false"/>
                <w:i w:val="false"/>
                <w:color w:val="000000"/>
                <w:sz w:val="20"/>
              </w:rPr>
              <w:t>2) через портал www. egov. kz:</w:t>
            </w:r>
            <w:r>
              <w:br/>
            </w:r>
            <w:r>
              <w:rPr>
                <w:rFonts w:ascii="Times New Roman"/>
                <w:b w:val="false"/>
                <w:i w:val="false"/>
                <w:color w:val="000000"/>
                <w:sz w:val="20"/>
              </w:rPr>
              <w:t>
</w:t>
            </w:r>
            <w:r>
              <w:rPr>
                <w:rFonts w:ascii="Times New Roman"/>
                <w:b w:val="false"/>
                <w:i w:val="false"/>
                <w:color w:val="000000"/>
                <w:sz w:val="20"/>
              </w:rPr>
              <w:t>заявление (запрос) в форме электронного документа, удостоверенного ЭЦП услугополучателя;</w:t>
            </w:r>
            <w:r>
              <w:br/>
            </w:r>
            <w:r>
              <w:rPr>
                <w:rFonts w:ascii="Times New Roman"/>
                <w:b w:val="false"/>
                <w:i w:val="false"/>
                <w:color w:val="000000"/>
                <w:sz w:val="20"/>
              </w:rPr>
              <w:t>
документ, подтверждающий уплату в бюджет сбора за государственную регистрацию залога движимого имущества, за исключением уплаты через шлюз "электронного правительства" (далее - ПШЭП).</w:t>
            </w:r>
          </w:p>
          <w:bookmarkEnd w:id="13"/>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2510"/>
        <w:gridCol w:w="9075"/>
      </w:tblGrid>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через Государственную корпорацию</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4"/>
          <w:p>
            <w:pPr>
              <w:spacing w:after="20"/>
              <w:ind w:left="20"/>
              <w:jc w:val="both"/>
            </w:pPr>
            <w:r>
              <w:rPr>
                <w:rFonts w:ascii="Times New Roman"/>
                <w:b w:val="false"/>
                <w:i w:val="false"/>
                <w:color w:val="000000"/>
                <w:sz w:val="20"/>
              </w:rPr>
              <w:t>
Услугополучателям имеющим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производится услугодателем с выездом по месту жительства, посредством обращения через единый контакт-центр 1414, 8 800 080 7777.</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интернет-ресурсе услугодателя – www.gov.kz.</w:t>
            </w:r>
            <w:r>
              <w:br/>
            </w:r>
            <w:r>
              <w:rPr>
                <w:rFonts w:ascii="Times New Roman"/>
                <w:b w:val="false"/>
                <w:i w:val="false"/>
                <w:color w:val="000000"/>
                <w:sz w:val="20"/>
              </w:rPr>
              <w:t>
</w:t>
            </w:r>
            <w:r>
              <w:rPr>
                <w:rFonts w:ascii="Times New Roman"/>
                <w:b w:val="false"/>
                <w:i w:val="false"/>
                <w:color w:val="000000"/>
                <w:sz w:val="20"/>
              </w:rPr>
              <w:t>Услугополучатель получает государственную услугу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r>
              <w:br/>
            </w:r>
            <w:r>
              <w:rPr>
                <w:rFonts w:ascii="Times New Roman"/>
                <w:b w:val="false"/>
                <w:i w:val="false"/>
                <w:color w:val="000000"/>
                <w:sz w:val="20"/>
              </w:rPr>
              <w:t>
</w:t>
            </w:r>
            <w:r>
              <w:rPr>
                <w:rFonts w:ascii="Times New Roman"/>
                <w:b w:val="false"/>
                <w:i w:val="false"/>
                <w:color w:val="000000"/>
                <w:sz w:val="20"/>
              </w:rPr>
              <w:t>Услугополучатель получает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r>
              <w:br/>
            </w: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r>
              <w:br/>
            </w: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bookmarkEnd w:id="14"/>
        </w:tc>
      </w:tr>
    </w:tbl>
    <w:bookmarkStart w:name="z45" w:id="1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юстиции Республики Казахстан от 24 августа 2007 года № 244 "Об утверждении Правил выдачи дубликата и аннулирования подлинника (удостоверенной копии) утраченного или поврежденного правоустанавливающего документа" (зарегистрированный в Реестре государственной регистрации нормативных правовых актов за № 4939):</w:t>
      </w:r>
    </w:p>
    <w:bookmarkEnd w:id="15"/>
    <w:bookmarkStart w:name="z46"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дубликата правоустанавливающего документа на недвижимое имущество":</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8 </w:t>
      </w:r>
      <w:r>
        <w:rPr>
          <w:rFonts w:ascii="Times New Roman"/>
          <w:b w:val="false"/>
          <w:i w:val="false"/>
          <w:color w:val="000000"/>
          <w:sz w:val="28"/>
        </w:rPr>
        <w:t xml:space="preserve">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848"/>
        <w:gridCol w:w="11051"/>
      </w:tblGrid>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7"/>
          <w:p>
            <w:pPr>
              <w:spacing w:after="20"/>
              <w:ind w:left="20"/>
              <w:jc w:val="both"/>
            </w:pPr>
            <w:r>
              <w:rPr>
                <w:rFonts w:ascii="Times New Roman"/>
                <w:b w:val="false"/>
                <w:i w:val="false"/>
                <w:color w:val="000000"/>
                <w:sz w:val="20"/>
              </w:rPr>
              <w:t>
Для получения дубликата правоустанавливающего документа услугополучатель (уполномоченный представитель заявителя) должен представить следующие документы: Услугодателю:</w:t>
            </w:r>
            <w:r>
              <w:br/>
            </w:r>
            <w:r>
              <w:rPr>
                <w:rFonts w:ascii="Times New Roman"/>
                <w:b w:val="false"/>
                <w:i w:val="false"/>
                <w:color w:val="000000"/>
                <w:sz w:val="20"/>
              </w:rPr>
              <w:t>
</w:t>
            </w:r>
            <w:r>
              <w:rPr>
                <w:rFonts w:ascii="Times New Roman"/>
                <w:b w:val="false"/>
                <w:i w:val="false"/>
                <w:color w:val="000000"/>
                <w:sz w:val="20"/>
              </w:rPr>
              <w:t>1) удостоверение личности, либо электронный документ из сервиса цифровых документов (для идентификации);</w:t>
            </w:r>
            <w:r>
              <w:br/>
            </w:r>
            <w:r>
              <w:rPr>
                <w:rFonts w:ascii="Times New Roman"/>
                <w:b w:val="false"/>
                <w:i w:val="false"/>
                <w:color w:val="000000"/>
                <w:sz w:val="20"/>
              </w:rPr>
              <w:t>
</w:t>
            </w:r>
            <w:r>
              <w:rPr>
                <w:rFonts w:ascii="Times New Roman"/>
                <w:b w:val="false"/>
                <w:i w:val="false"/>
                <w:color w:val="000000"/>
                <w:sz w:val="20"/>
              </w:rPr>
              <w:t>2) заявление;</w:t>
            </w:r>
            <w:r>
              <w:br/>
            </w:r>
            <w:r>
              <w:rPr>
                <w:rFonts w:ascii="Times New Roman"/>
                <w:b w:val="false"/>
                <w:i w:val="false"/>
                <w:color w:val="000000"/>
                <w:sz w:val="20"/>
              </w:rPr>
              <w:t>
</w:t>
            </w:r>
            <w:r>
              <w:rPr>
                <w:rFonts w:ascii="Times New Roman"/>
                <w:b w:val="false"/>
                <w:i w:val="false"/>
                <w:color w:val="000000"/>
                <w:sz w:val="20"/>
              </w:rPr>
              <w:t>3) документ, подтверждающий оплату за выдачу дубликата правоустанавливающего документа.</w:t>
            </w:r>
            <w:r>
              <w:br/>
            </w:r>
            <w:r>
              <w:rPr>
                <w:rFonts w:ascii="Times New Roman"/>
                <w:b w:val="false"/>
                <w:i w:val="false"/>
                <w:color w:val="000000"/>
                <w:sz w:val="20"/>
              </w:rPr>
              <w:t>
</w:t>
            </w: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 портала " электронного правительства". На веб-портал "электронного правительства" www.egov.kz (далее – портал):</w:t>
            </w:r>
            <w:r>
              <w:br/>
            </w:r>
            <w:r>
              <w:rPr>
                <w:rFonts w:ascii="Times New Roman"/>
                <w:b w:val="false"/>
                <w:i w:val="false"/>
                <w:color w:val="000000"/>
                <w:sz w:val="20"/>
              </w:rPr>
              <w:t>
</w:t>
            </w:r>
            <w:r>
              <w:rPr>
                <w:rFonts w:ascii="Times New Roman"/>
                <w:b w:val="false"/>
                <w:i w:val="false"/>
                <w:color w:val="000000"/>
                <w:sz w:val="20"/>
              </w:rPr>
              <w:t>1) запрос в форме электронного документа, удостоверенный электронной – цифровой подписью или одноразовым паролем;</w:t>
            </w:r>
            <w:r>
              <w:br/>
            </w:r>
            <w:r>
              <w:rPr>
                <w:rFonts w:ascii="Times New Roman"/>
                <w:b w:val="false"/>
                <w:i w:val="false"/>
                <w:color w:val="000000"/>
                <w:sz w:val="20"/>
              </w:rPr>
              <w:t>
</w:t>
            </w:r>
            <w:r>
              <w:rPr>
                <w:rFonts w:ascii="Times New Roman"/>
                <w:b w:val="false"/>
                <w:i w:val="false"/>
                <w:color w:val="000000"/>
                <w:sz w:val="20"/>
              </w:rPr>
              <w:t>физическое лицо заполняет сведения о документе, удостоверяющего личность;</w:t>
            </w:r>
            <w:r>
              <w:br/>
            </w:r>
            <w:r>
              <w:rPr>
                <w:rFonts w:ascii="Times New Roman"/>
                <w:b w:val="false"/>
                <w:i w:val="false"/>
                <w:color w:val="000000"/>
                <w:sz w:val="20"/>
              </w:rPr>
              <w:t>
</w:t>
            </w:r>
            <w:r>
              <w:rPr>
                <w:rFonts w:ascii="Times New Roman"/>
                <w:b w:val="false"/>
                <w:i w:val="false"/>
                <w:color w:val="000000"/>
                <w:sz w:val="20"/>
              </w:rPr>
              <w:t>юридическое лицо заполняет сведения о государственной регистрации.</w:t>
            </w:r>
            <w:r>
              <w:br/>
            </w:r>
            <w:r>
              <w:rPr>
                <w:rFonts w:ascii="Times New Roman"/>
                <w:b w:val="false"/>
                <w:i w:val="false"/>
                <w:color w:val="000000"/>
                <w:sz w:val="20"/>
              </w:rPr>
              <w:t>
</w:t>
            </w:r>
            <w:r>
              <w:rPr>
                <w:rFonts w:ascii="Times New Roman"/>
                <w:b w:val="false"/>
                <w:i w:val="false"/>
                <w:color w:val="000000"/>
                <w:sz w:val="20"/>
              </w:rPr>
              <w:t>2) электронная копия документа, подтверждающая оплату за выдачу дубликата правоустанавливающего документа, за исключением оплаты, произведенной через платежный шлюз "электронного правительства" (далее – ПШЭП). Сведения об оплате, произведенной посредством ПШЭП управление (отдел) по регистрации прав на недвижимое имущество получает через шлюз "электронного правительства".</w:t>
            </w:r>
            <w:r>
              <w:br/>
            </w:r>
            <w:r>
              <w:rPr>
                <w:rFonts w:ascii="Times New Roman"/>
                <w:b w:val="false"/>
                <w:i w:val="false"/>
                <w:color w:val="000000"/>
                <w:sz w:val="20"/>
              </w:rPr>
              <w:t>
Иностранные юридические лица представляют легализованную выписку из торгового реестра или другой легализованный документ, удостоверяющий, что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государственный и русский языки</w:t>
            </w:r>
          </w:p>
          <w:bookmarkEnd w:id="17"/>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2510"/>
        <w:gridCol w:w="9075"/>
      </w:tblGrid>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через Государственную корпорацию</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18"/>
          <w:p>
            <w:pPr>
              <w:spacing w:after="20"/>
              <w:ind w:left="20"/>
              <w:jc w:val="both"/>
            </w:pPr>
            <w:r>
              <w:rPr>
                <w:rFonts w:ascii="Times New Roman"/>
                <w:b w:val="false"/>
                <w:i w:val="false"/>
                <w:color w:val="000000"/>
                <w:sz w:val="20"/>
              </w:rPr>
              <w:t>
Услугополучателям имеющим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производится услугодателем с выездом по месту жительства, посредством обращения через единый контакт-центр 1414, 8 800 080 7777.</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интернет-ресурсе услугодателя – www.gov.kz.</w:t>
            </w:r>
            <w:r>
              <w:br/>
            </w:r>
            <w:r>
              <w:rPr>
                <w:rFonts w:ascii="Times New Roman"/>
                <w:b w:val="false"/>
                <w:i w:val="false"/>
                <w:color w:val="000000"/>
                <w:sz w:val="20"/>
              </w:rPr>
              <w:t>
</w:t>
            </w:r>
            <w:r>
              <w:rPr>
                <w:rFonts w:ascii="Times New Roman"/>
                <w:b w:val="false"/>
                <w:i w:val="false"/>
                <w:color w:val="000000"/>
                <w:sz w:val="20"/>
              </w:rPr>
              <w:t>Услугополучатель получает государственную услугу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r>
              <w:br/>
            </w:r>
            <w:r>
              <w:rPr>
                <w:rFonts w:ascii="Times New Roman"/>
                <w:b w:val="false"/>
                <w:i w:val="false"/>
                <w:color w:val="000000"/>
                <w:sz w:val="20"/>
              </w:rPr>
              <w:t>
</w:t>
            </w:r>
            <w:r>
              <w:rPr>
                <w:rFonts w:ascii="Times New Roman"/>
                <w:b w:val="false"/>
                <w:i w:val="false"/>
                <w:color w:val="000000"/>
                <w:sz w:val="20"/>
              </w:rPr>
              <w:t>Услугополучатель получает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r>
              <w:br/>
            </w: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r>
              <w:br/>
            </w: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bookmarkEnd w:id="18"/>
        </w:tc>
      </w:tr>
    </w:tbl>
    <w:bookmarkStart w:name="z63" w:id="1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юстиции Республики Казахстан от 24 августа 2007 года № 241 "Об утверждении Правил государственной регистрации объекта кондоминиума" (зарегистрированный в Реестре государственной регистрации нормативных правовых актов № 4945):</w:t>
      </w:r>
    </w:p>
    <w:bookmarkEnd w:id="19"/>
    <w:bookmarkStart w:name="z64"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"Государственная регистрация объекта кондоминиума":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1342"/>
        <w:gridCol w:w="10323"/>
      </w:tblGrid>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21"/>
          <w:p>
            <w:pPr>
              <w:spacing w:after="20"/>
              <w:ind w:left="20"/>
              <w:jc w:val="both"/>
            </w:pPr>
            <w:r>
              <w:rPr>
                <w:rFonts w:ascii="Times New Roman"/>
                <w:b w:val="false"/>
                <w:i w:val="false"/>
                <w:color w:val="000000"/>
                <w:sz w:val="20"/>
              </w:rPr>
              <w:t>
при обращении:</w:t>
            </w:r>
            <w:r>
              <w:br/>
            </w:r>
            <w:r>
              <w:rPr>
                <w:rFonts w:ascii="Times New Roman"/>
                <w:b w:val="false"/>
                <w:i w:val="false"/>
                <w:color w:val="000000"/>
                <w:sz w:val="20"/>
              </w:rPr>
              <w:t>
</w:t>
            </w:r>
            <w:r>
              <w:rPr>
                <w:rFonts w:ascii="Times New Roman"/>
                <w:b w:val="false"/>
                <w:i w:val="false"/>
                <w:color w:val="000000"/>
                <w:sz w:val="20"/>
              </w:rPr>
              <w:t xml:space="preserve">1) к услугодателю: </w:t>
            </w:r>
            <w:r>
              <w:br/>
            </w:r>
            <w:r>
              <w:rPr>
                <w:rFonts w:ascii="Times New Roman"/>
                <w:b w:val="false"/>
                <w:i w:val="false"/>
                <w:color w:val="000000"/>
                <w:sz w:val="20"/>
              </w:rPr>
              <w:t>
</w:t>
            </w:r>
            <w:r>
              <w:rPr>
                <w:rFonts w:ascii="Times New Roman"/>
                <w:b w:val="false"/>
                <w:i w:val="false"/>
                <w:color w:val="000000"/>
                <w:sz w:val="20"/>
              </w:rPr>
              <w:t xml:space="preserve">письменное заявление не менее чем от двух собственников квартир, нежилых помещений многоквартирного жилого дома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r>
              <w:br/>
            </w:r>
            <w:r>
              <w:rPr>
                <w:rFonts w:ascii="Times New Roman"/>
                <w:b w:val="false"/>
                <w:i w:val="false"/>
                <w:color w:val="000000"/>
                <w:sz w:val="20"/>
              </w:rPr>
              <w:t>
</w:t>
            </w:r>
            <w:r>
              <w:rPr>
                <w:rFonts w:ascii="Times New Roman"/>
                <w:b w:val="false"/>
                <w:i w:val="false"/>
                <w:color w:val="000000"/>
                <w:sz w:val="20"/>
              </w:rPr>
              <w:t>удостоверение личности, либо электронный документ из сервиса цифровых документов (для идентификации), а также оригинал документа либо нотариально заверенную копию документа, подтверждающего полномочия представителя услугополучателя;</w:t>
            </w:r>
            <w:r>
              <w:br/>
            </w:r>
            <w:r>
              <w:rPr>
                <w:rFonts w:ascii="Times New Roman"/>
                <w:b w:val="false"/>
                <w:i w:val="false"/>
                <w:color w:val="000000"/>
                <w:sz w:val="20"/>
              </w:rPr>
              <w:t>
</w:t>
            </w:r>
            <w:r>
              <w:rPr>
                <w:rFonts w:ascii="Times New Roman"/>
                <w:b w:val="false"/>
                <w:i w:val="false"/>
                <w:color w:val="000000"/>
                <w:sz w:val="20"/>
              </w:rPr>
              <w:t>правоустанавливающий и идентификационный документ на земельный участок, если до момента регистрации объекта кондоминиума право на земельный участок не было зарегистрировано;</w:t>
            </w:r>
            <w:r>
              <w:br/>
            </w:r>
            <w:r>
              <w:rPr>
                <w:rFonts w:ascii="Times New Roman"/>
                <w:b w:val="false"/>
                <w:i w:val="false"/>
                <w:color w:val="000000"/>
                <w:sz w:val="20"/>
              </w:rPr>
              <w:t>
</w:t>
            </w:r>
            <w:r>
              <w:rPr>
                <w:rFonts w:ascii="Times New Roman"/>
                <w:b w:val="false"/>
                <w:i w:val="false"/>
                <w:color w:val="000000"/>
                <w:sz w:val="20"/>
              </w:rPr>
              <w:t>документ, подтверждающий оплату за государственную регистрацию объекта кондоминиума.</w:t>
            </w:r>
            <w:r>
              <w:br/>
            </w:r>
            <w:r>
              <w:rPr>
                <w:rFonts w:ascii="Times New Roman"/>
                <w:b w:val="false"/>
                <w:i w:val="false"/>
                <w:color w:val="000000"/>
                <w:sz w:val="20"/>
              </w:rPr>
              <w:t>
</w:t>
            </w:r>
            <w:r>
              <w:rPr>
                <w:rFonts w:ascii="Times New Roman"/>
                <w:b w:val="false"/>
                <w:i w:val="false"/>
                <w:color w:val="000000"/>
                <w:sz w:val="20"/>
              </w:rPr>
              <w:t>Сведения, содержащиеся в государственных информационных системах, об идентификационных характеристиках на земельный участок, работник приема и выдачи документов получает из соответствующих государственных информационных систем.</w:t>
            </w:r>
            <w:r>
              <w:br/>
            </w:r>
            <w:r>
              <w:rPr>
                <w:rFonts w:ascii="Times New Roman"/>
                <w:b w:val="false"/>
                <w:i w:val="false"/>
                <w:color w:val="000000"/>
                <w:sz w:val="20"/>
              </w:rPr>
              <w:t>
</w:t>
            </w: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 портала " электронного правительства".</w:t>
            </w:r>
            <w:r>
              <w:br/>
            </w:r>
            <w:r>
              <w:rPr>
                <w:rFonts w:ascii="Times New Roman"/>
                <w:b w:val="false"/>
                <w:i w:val="false"/>
                <w:color w:val="000000"/>
                <w:sz w:val="20"/>
              </w:rPr>
              <w:t>
</w:t>
            </w:r>
            <w:r>
              <w:rPr>
                <w:rFonts w:ascii="Times New Roman"/>
                <w:b w:val="false"/>
                <w:i w:val="false"/>
                <w:color w:val="000000"/>
                <w:sz w:val="20"/>
              </w:rPr>
              <w:t>2) на портал: заявление не менее чем от двух собственников квартир, нежилых помещений многоквартирного жилого дома в форме электронного документа, удостоверенное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r>
              <w:br/>
            </w:r>
            <w:r>
              <w:rPr>
                <w:rFonts w:ascii="Times New Roman"/>
                <w:b w:val="false"/>
                <w:i w:val="false"/>
                <w:color w:val="000000"/>
                <w:sz w:val="20"/>
              </w:rPr>
              <w:t>
</w:t>
            </w:r>
            <w:r>
              <w:rPr>
                <w:rFonts w:ascii="Times New Roman"/>
                <w:b w:val="false"/>
                <w:i w:val="false"/>
                <w:color w:val="000000"/>
                <w:sz w:val="20"/>
              </w:rPr>
              <w:t>сканированная копия правоустанавливающего документа на земельный участок (решение местных исполнительных органов) с приложением сканированной копии идентификационного документа на земельный участок;</w:t>
            </w:r>
            <w:r>
              <w:br/>
            </w:r>
            <w:r>
              <w:rPr>
                <w:rFonts w:ascii="Times New Roman"/>
                <w:b w:val="false"/>
                <w:i w:val="false"/>
                <w:color w:val="000000"/>
                <w:sz w:val="20"/>
              </w:rPr>
              <w:t>
</w:t>
            </w:r>
            <w:r>
              <w:rPr>
                <w:rFonts w:ascii="Times New Roman"/>
                <w:b w:val="false"/>
                <w:i w:val="false"/>
                <w:color w:val="000000"/>
                <w:sz w:val="20"/>
              </w:rPr>
              <w:t>сканированная копия документа, подтверждающая оплату за регистрацию объекта кондоминиума, за исключением оплаты, произведенной через платежный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Для государственной регистрации объекта гидромелиоративного кондоминиума услугополучатели или их уполномоченные представители представляет услугодателю следующие документы:</w:t>
            </w:r>
            <w:r>
              <w:br/>
            </w:r>
            <w:r>
              <w:rPr>
                <w:rFonts w:ascii="Times New Roman"/>
                <w:b w:val="false"/>
                <w:i w:val="false"/>
                <w:color w:val="000000"/>
                <w:sz w:val="20"/>
              </w:rPr>
              <w:t>
</w:t>
            </w:r>
            <w:r>
              <w:rPr>
                <w:rFonts w:ascii="Times New Roman"/>
                <w:b w:val="false"/>
                <w:i w:val="false"/>
                <w:color w:val="000000"/>
                <w:sz w:val="20"/>
              </w:rPr>
              <w:t xml:space="preserve">заявление о государственной регистрации объекта кондоминиума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w:t>
            </w:r>
            <w:r>
              <w:br/>
            </w:r>
            <w:r>
              <w:rPr>
                <w:rFonts w:ascii="Times New Roman"/>
                <w:b w:val="false"/>
                <w:i w:val="false"/>
                <w:color w:val="000000"/>
                <w:sz w:val="20"/>
              </w:rPr>
              <w:t>
</w:t>
            </w:r>
            <w:r>
              <w:rPr>
                <w:rFonts w:ascii="Times New Roman"/>
                <w:b w:val="false"/>
                <w:i w:val="false"/>
                <w:color w:val="000000"/>
                <w:sz w:val="20"/>
              </w:rPr>
              <w:t>паспорт гидромелиоративной системы водохозяйственного сооружения;</w:t>
            </w:r>
            <w:r>
              <w:br/>
            </w:r>
            <w:r>
              <w:rPr>
                <w:rFonts w:ascii="Times New Roman"/>
                <w:b w:val="false"/>
                <w:i w:val="false"/>
                <w:color w:val="000000"/>
                <w:sz w:val="20"/>
              </w:rPr>
              <w:t>
</w:t>
            </w:r>
            <w:r>
              <w:rPr>
                <w:rFonts w:ascii="Times New Roman"/>
                <w:b w:val="false"/>
                <w:i w:val="false"/>
                <w:color w:val="000000"/>
                <w:sz w:val="20"/>
              </w:rPr>
              <w:t>схема гидромелиоративной системы с перечнем элементов гидромелиоративной системы и другого имущества, входящего в состав общей долевой собственности (каналы, сооружения для регулирования водоподачи, коллекторно-дренажные сети, скважины вертикального дренажа, электрические сети, электрическое оборудование, насосы, земли находящиеся под полосами отводов этих сооружений);</w:t>
            </w:r>
            <w:r>
              <w:br/>
            </w:r>
            <w:r>
              <w:rPr>
                <w:rFonts w:ascii="Times New Roman"/>
                <w:b w:val="false"/>
                <w:i w:val="false"/>
                <w:color w:val="000000"/>
                <w:sz w:val="20"/>
              </w:rPr>
              <w:t>
</w:t>
            </w:r>
            <w:r>
              <w:rPr>
                <w:rFonts w:ascii="Times New Roman"/>
                <w:b w:val="false"/>
                <w:i w:val="false"/>
                <w:color w:val="000000"/>
                <w:sz w:val="20"/>
              </w:rPr>
              <w:t>список участников гидромелиоративного кондоминиума с приложением копий правоустанавливающих и идентификационных документов на все земельные участки, входящие в состав гидромелиоративного кондоминиума, и находящиеся в раздельной (индивидуальной) собственности (ином праве);</w:t>
            </w:r>
            <w:r>
              <w:br/>
            </w:r>
            <w:r>
              <w:rPr>
                <w:rFonts w:ascii="Times New Roman"/>
                <w:b w:val="false"/>
                <w:i w:val="false"/>
                <w:color w:val="000000"/>
                <w:sz w:val="20"/>
              </w:rPr>
              <w:t>
</w:t>
            </w:r>
            <w:r>
              <w:rPr>
                <w:rFonts w:ascii="Times New Roman"/>
                <w:b w:val="false"/>
                <w:i w:val="false"/>
                <w:color w:val="000000"/>
                <w:sz w:val="20"/>
              </w:rPr>
              <w:t>документ, удостоверяющий личность услугополучателя (физического лица) или его уполномоченного представителя (требуется для идентификации), а также оригинал документа либо нотариально заверенная копия документа, подтверждающего полномочия представителя услугополучателя.</w:t>
            </w:r>
            <w:r>
              <w:br/>
            </w:r>
            <w:r>
              <w:rPr>
                <w:rFonts w:ascii="Times New Roman"/>
                <w:b w:val="false"/>
                <w:i w:val="false"/>
                <w:color w:val="000000"/>
                <w:sz w:val="20"/>
              </w:rPr>
              <w:t>
</w:t>
            </w:r>
            <w:r>
              <w:rPr>
                <w:rFonts w:ascii="Times New Roman"/>
                <w:b w:val="false"/>
                <w:i w:val="false"/>
                <w:color w:val="000000"/>
                <w:sz w:val="20"/>
              </w:rPr>
              <w:t>При приеме документов оригинал документа, подтверждающего личность, после соответствующей проверки возвращается заявителю;</w:t>
            </w:r>
            <w:r>
              <w:br/>
            </w:r>
            <w:r>
              <w:rPr>
                <w:rFonts w:ascii="Times New Roman"/>
                <w:b w:val="false"/>
                <w:i w:val="false"/>
                <w:color w:val="000000"/>
                <w:sz w:val="20"/>
              </w:rPr>
              <w:t>
7) документ, подтверждающий оплату за государственную регистрацию объекта кондоминиума.</w:t>
            </w:r>
          </w:p>
          <w:bookmarkEnd w:id="21"/>
        </w:tc>
      </w:tr>
    </w:tbl>
    <w:bookmarkStart w:name="z84" w:id="22"/>
    <w:p>
      <w:pPr>
        <w:spacing w:after="0"/>
        <w:ind w:left="0"/>
        <w:jc w:val="both"/>
      </w:pPr>
      <w:r>
        <w:rPr>
          <w:rFonts w:ascii="Times New Roman"/>
          <w:b w:val="false"/>
          <w:i w:val="false"/>
          <w:color w:val="000000"/>
          <w:sz w:val="28"/>
        </w:rPr>
        <w:t>
      Пункт 10 изложить в следующей редакции:</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2510"/>
        <w:gridCol w:w="9075"/>
      </w:tblGrid>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через Государственную корпорацию</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23"/>
          <w:p>
            <w:pPr>
              <w:spacing w:after="20"/>
              <w:ind w:left="20"/>
              <w:jc w:val="both"/>
            </w:pPr>
            <w:r>
              <w:rPr>
                <w:rFonts w:ascii="Times New Roman"/>
                <w:b w:val="false"/>
                <w:i w:val="false"/>
                <w:color w:val="000000"/>
                <w:sz w:val="20"/>
              </w:rPr>
              <w:t>
Услугополучателям имеющим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производится услугодателем с выездом по месту жительства, посредством обращения через единый контакт-центр 1414, 8 800 080 7777.</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интернет-ресурсе услугодателя – www.gov.kz.</w:t>
            </w:r>
            <w:r>
              <w:br/>
            </w:r>
            <w:r>
              <w:rPr>
                <w:rFonts w:ascii="Times New Roman"/>
                <w:b w:val="false"/>
                <w:i w:val="false"/>
                <w:color w:val="000000"/>
                <w:sz w:val="20"/>
              </w:rPr>
              <w:t>
</w:t>
            </w:r>
            <w:r>
              <w:rPr>
                <w:rFonts w:ascii="Times New Roman"/>
                <w:b w:val="false"/>
                <w:i w:val="false"/>
                <w:color w:val="000000"/>
                <w:sz w:val="20"/>
              </w:rPr>
              <w:t>Услугополучатель получает государственную услугу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r>
              <w:br/>
            </w:r>
            <w:r>
              <w:rPr>
                <w:rFonts w:ascii="Times New Roman"/>
                <w:b w:val="false"/>
                <w:i w:val="false"/>
                <w:color w:val="000000"/>
                <w:sz w:val="20"/>
              </w:rPr>
              <w:t>
</w:t>
            </w:r>
            <w:r>
              <w:rPr>
                <w:rFonts w:ascii="Times New Roman"/>
                <w:b w:val="false"/>
                <w:i w:val="false"/>
                <w:color w:val="000000"/>
                <w:sz w:val="20"/>
              </w:rPr>
              <w:t>Услугополучатель получает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r>
              <w:br/>
            </w: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r>
              <w:br/>
            </w: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bookmarkEnd w:id="23"/>
        </w:tc>
      </w:tr>
    </w:tbl>
    <w:bookmarkStart w:name="z90" w:id="2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приказе</w:t>
      </w:r>
      <w:r>
        <w:rPr>
          <w:rFonts w:ascii="Times New Roman"/>
          <w:b w:val="false"/>
          <w:i w:val="false"/>
          <w:color w:val="000000"/>
          <w:sz w:val="28"/>
        </w:rPr>
        <w:t xml:space="preserve"> Министра юстиции Республики Казахстан от 6 мая 2013 года № 156 "Об утверждении Правил и сроков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проведения государственного технического обследования, Правил оказания государственной услуги "Выдача дубликата технического паспорта недвижимого имущества" и Правил присвоения кадастрового номера первичным и вторичным объектам недвижимости" (зарегистрированный в Реестре государственной регистрации нормативных правовых актов за № 8469):</w:t>
      </w:r>
    </w:p>
    <w:bookmarkEnd w:id="24"/>
    <w:bookmarkStart w:name="z91" w:id="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"Внесение в правовой кадастр идентификационных и технических сведений зданий, сооружений и (или) их составляющих на вновь созданное недвижимое имущество, выдача технического паспорта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1342"/>
        <w:gridCol w:w="10323"/>
      </w:tblGrid>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26"/>
          <w:p>
            <w:pPr>
              <w:spacing w:after="20"/>
              <w:ind w:left="20"/>
              <w:jc w:val="both"/>
            </w:pPr>
            <w:r>
              <w:rPr>
                <w:rFonts w:ascii="Times New Roman"/>
                <w:b w:val="false"/>
                <w:i w:val="false"/>
                <w:color w:val="000000"/>
                <w:sz w:val="20"/>
              </w:rPr>
              <w:t>
для юридического лица по документу, подтверждающий полномочия;</w:t>
            </w:r>
            <w:r>
              <w:br/>
            </w:r>
            <w:r>
              <w:rPr>
                <w:rFonts w:ascii="Times New Roman"/>
                <w:b w:val="false"/>
                <w:i w:val="false"/>
                <w:color w:val="000000"/>
                <w:sz w:val="20"/>
              </w:rPr>
              <w:t>
</w:t>
            </w:r>
            <w:r>
              <w:rPr>
                <w:rFonts w:ascii="Times New Roman"/>
                <w:b w:val="false"/>
                <w:i w:val="false"/>
                <w:color w:val="000000"/>
                <w:sz w:val="20"/>
              </w:rPr>
              <w:t>для физического лица по нотариально заверенной доверенности:</w:t>
            </w:r>
            <w:r>
              <w:br/>
            </w:r>
            <w:r>
              <w:rPr>
                <w:rFonts w:ascii="Times New Roman"/>
                <w:b w:val="false"/>
                <w:i w:val="false"/>
                <w:color w:val="000000"/>
                <w:sz w:val="20"/>
              </w:rPr>
              <w:t>
</w:t>
            </w:r>
            <w:r>
              <w:rPr>
                <w:rFonts w:ascii="Times New Roman"/>
                <w:b w:val="false"/>
                <w:i w:val="false"/>
                <w:color w:val="000000"/>
                <w:sz w:val="20"/>
              </w:rPr>
              <w:t>при обращении:</w:t>
            </w:r>
            <w:r>
              <w:br/>
            </w:r>
            <w:r>
              <w:rPr>
                <w:rFonts w:ascii="Times New Roman"/>
                <w:b w:val="false"/>
                <w:i w:val="false"/>
                <w:color w:val="000000"/>
                <w:sz w:val="20"/>
              </w:rPr>
              <w:t>
</w:t>
            </w:r>
            <w:r>
              <w:rPr>
                <w:rFonts w:ascii="Times New Roman"/>
                <w:b w:val="false"/>
                <w:i w:val="false"/>
                <w:color w:val="000000"/>
                <w:sz w:val="20"/>
              </w:rPr>
              <w:t>1) к услугодателю:</w:t>
            </w:r>
            <w:r>
              <w:br/>
            </w:r>
            <w:r>
              <w:rPr>
                <w:rFonts w:ascii="Times New Roman"/>
                <w:b w:val="false"/>
                <w:i w:val="false"/>
                <w:color w:val="000000"/>
                <w:sz w:val="20"/>
              </w:rPr>
              <w:t>
</w:t>
            </w:r>
            <w:r>
              <w:rPr>
                <w:rFonts w:ascii="Times New Roman"/>
                <w:b w:val="false"/>
                <w:i w:val="false"/>
                <w:color w:val="000000"/>
                <w:sz w:val="20"/>
              </w:rPr>
              <w:t>по внесению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w:t>
            </w:r>
            <w:r>
              <w:br/>
            </w:r>
            <w:r>
              <w:rPr>
                <w:rFonts w:ascii="Times New Roman"/>
                <w:b w:val="false"/>
                <w:i w:val="false"/>
                <w:color w:val="000000"/>
                <w:sz w:val="20"/>
              </w:rPr>
              <w:t>
</w:t>
            </w:r>
            <w:r>
              <w:rPr>
                <w:rFonts w:ascii="Times New Roman"/>
                <w:b w:val="false"/>
                <w:i w:val="false"/>
                <w:color w:val="000000"/>
                <w:sz w:val="20"/>
              </w:rPr>
              <w:t xml:space="preserve">заявление на оказание государственной услуги по внесению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Правилам;</w:t>
            </w:r>
            <w:r>
              <w:br/>
            </w:r>
            <w:r>
              <w:rPr>
                <w:rFonts w:ascii="Times New Roman"/>
                <w:b w:val="false"/>
                <w:i w:val="false"/>
                <w:color w:val="000000"/>
                <w:sz w:val="20"/>
              </w:rPr>
              <w:t>
</w:t>
            </w:r>
            <w:r>
              <w:rPr>
                <w:rFonts w:ascii="Times New Roman"/>
                <w:b w:val="false"/>
                <w:i w:val="false"/>
                <w:color w:val="000000"/>
                <w:sz w:val="20"/>
              </w:rPr>
              <w:t>удостоверение личности, либо электронный документ из сервиса цифровых документов (для идентификации), а также копию документа подтверждающего полномочия</w:t>
            </w:r>
            <w:r>
              <w:br/>
            </w:r>
            <w:r>
              <w:rPr>
                <w:rFonts w:ascii="Times New Roman"/>
                <w:b w:val="false"/>
                <w:i w:val="false"/>
                <w:color w:val="000000"/>
                <w:sz w:val="20"/>
              </w:rPr>
              <w:t>
</w:t>
            </w:r>
            <w:r>
              <w:rPr>
                <w:rFonts w:ascii="Times New Roman"/>
                <w:b w:val="false"/>
                <w:i w:val="false"/>
                <w:color w:val="000000"/>
                <w:sz w:val="20"/>
              </w:rPr>
              <w:t>представителя услугополучателя;</w:t>
            </w:r>
            <w:r>
              <w:br/>
            </w:r>
            <w:r>
              <w:rPr>
                <w:rFonts w:ascii="Times New Roman"/>
                <w:b w:val="false"/>
                <w:i w:val="false"/>
                <w:color w:val="000000"/>
                <w:sz w:val="20"/>
              </w:rPr>
              <w:t>
</w:t>
            </w:r>
            <w:r>
              <w:rPr>
                <w:rFonts w:ascii="Times New Roman"/>
                <w:b w:val="false"/>
                <w:i w:val="false"/>
                <w:color w:val="000000"/>
                <w:sz w:val="20"/>
              </w:rPr>
              <w:t>акт приемки объекта недвижимости в эксплуатацию на вновь возведенный объект недвижимости и (или) идентификационный документ на земельный участок;</w:t>
            </w:r>
            <w:r>
              <w:br/>
            </w:r>
            <w:r>
              <w:rPr>
                <w:rFonts w:ascii="Times New Roman"/>
                <w:b w:val="false"/>
                <w:i w:val="false"/>
                <w:color w:val="000000"/>
                <w:sz w:val="20"/>
              </w:rPr>
              <w:t>
</w:t>
            </w:r>
            <w:r>
              <w:rPr>
                <w:rFonts w:ascii="Times New Roman"/>
                <w:b w:val="false"/>
                <w:i w:val="false"/>
                <w:color w:val="000000"/>
                <w:sz w:val="20"/>
              </w:rPr>
              <w:t>документ, подтверждающий оплату согласно Цен на товары (работы, услуги).</w:t>
            </w:r>
            <w:r>
              <w:br/>
            </w:r>
            <w:r>
              <w:rPr>
                <w:rFonts w:ascii="Times New Roman"/>
                <w:b w:val="false"/>
                <w:i w:val="false"/>
                <w:color w:val="000000"/>
                <w:sz w:val="20"/>
              </w:rPr>
              <w:t>
</w:t>
            </w:r>
            <w:r>
              <w:rPr>
                <w:rFonts w:ascii="Times New Roman"/>
                <w:b w:val="false"/>
                <w:i w:val="false"/>
                <w:color w:val="000000"/>
                <w:sz w:val="20"/>
              </w:rPr>
              <w:t>по выдаче технического паспорта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w:t>
            </w:r>
            <w:r>
              <w:br/>
            </w:r>
            <w:r>
              <w:rPr>
                <w:rFonts w:ascii="Times New Roman"/>
                <w:b w:val="false"/>
                <w:i w:val="false"/>
                <w:color w:val="000000"/>
                <w:sz w:val="20"/>
              </w:rPr>
              <w:t>
</w:t>
            </w:r>
            <w:r>
              <w:rPr>
                <w:rFonts w:ascii="Times New Roman"/>
                <w:b w:val="false"/>
                <w:i w:val="false"/>
                <w:color w:val="000000"/>
                <w:sz w:val="20"/>
              </w:rPr>
              <w:t xml:space="preserve">заявление на получение технического паспорта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Правилам;</w:t>
            </w:r>
            <w:r>
              <w:br/>
            </w:r>
            <w:r>
              <w:rPr>
                <w:rFonts w:ascii="Times New Roman"/>
                <w:b w:val="false"/>
                <w:i w:val="false"/>
                <w:color w:val="000000"/>
                <w:sz w:val="20"/>
              </w:rPr>
              <w:t>
</w:t>
            </w:r>
            <w:r>
              <w:rPr>
                <w:rFonts w:ascii="Times New Roman"/>
                <w:b w:val="false"/>
                <w:i w:val="false"/>
                <w:color w:val="000000"/>
                <w:sz w:val="20"/>
              </w:rPr>
              <w:t>удостоверение личности, либо электронный документ из сервиса цифровых документов (для идентификации), а также копию документа подтверждающего полномочия представителя услугополучателя;</w:t>
            </w:r>
            <w:r>
              <w:br/>
            </w:r>
            <w:r>
              <w:rPr>
                <w:rFonts w:ascii="Times New Roman"/>
                <w:b w:val="false"/>
                <w:i w:val="false"/>
                <w:color w:val="000000"/>
                <w:sz w:val="20"/>
              </w:rPr>
              <w:t>
</w:t>
            </w:r>
            <w:r>
              <w:rPr>
                <w:rFonts w:ascii="Times New Roman"/>
                <w:b w:val="false"/>
                <w:i w:val="false"/>
                <w:color w:val="000000"/>
                <w:sz w:val="20"/>
              </w:rPr>
              <w:t>правоустанавливающий документ на объект недвижимости с приложением идентификационного документа на земельный участок при его наличии;</w:t>
            </w:r>
            <w:r>
              <w:br/>
            </w:r>
            <w:r>
              <w:rPr>
                <w:rFonts w:ascii="Times New Roman"/>
                <w:b w:val="false"/>
                <w:i w:val="false"/>
                <w:color w:val="000000"/>
                <w:sz w:val="20"/>
              </w:rPr>
              <w:t>
</w:t>
            </w:r>
            <w:r>
              <w:rPr>
                <w:rFonts w:ascii="Times New Roman"/>
                <w:b w:val="false"/>
                <w:i w:val="false"/>
                <w:color w:val="000000"/>
                <w:sz w:val="20"/>
              </w:rPr>
              <w:t>документ, подтверждающий оплату за выдачу технического паспорта, за исключением оплаты, произведенной через ПШЭП предоставляется в два этапа:</w:t>
            </w:r>
            <w:r>
              <w:br/>
            </w:r>
            <w:r>
              <w:rPr>
                <w:rFonts w:ascii="Times New Roman"/>
                <w:b w:val="false"/>
                <w:i w:val="false"/>
                <w:color w:val="000000"/>
                <w:sz w:val="20"/>
              </w:rPr>
              <w:t>
</w:t>
            </w:r>
            <w:r>
              <w:rPr>
                <w:rFonts w:ascii="Times New Roman"/>
                <w:b w:val="false"/>
                <w:i w:val="false"/>
                <w:color w:val="000000"/>
                <w:sz w:val="20"/>
              </w:rPr>
              <w:t>при подаче заявления на оказание государственной услуги оплата производится в виде базовой стоимости услуги по государственному техническому обследованию объекта недвижимости согласно Цен на товары (работы, услуги);</w:t>
            </w:r>
            <w:r>
              <w:br/>
            </w:r>
            <w:r>
              <w:rPr>
                <w:rFonts w:ascii="Times New Roman"/>
                <w:b w:val="false"/>
                <w:i w:val="false"/>
                <w:color w:val="000000"/>
                <w:sz w:val="20"/>
              </w:rPr>
              <w:t>
</w:t>
            </w:r>
            <w:r>
              <w:rPr>
                <w:rFonts w:ascii="Times New Roman"/>
                <w:b w:val="false"/>
                <w:i w:val="false"/>
                <w:color w:val="000000"/>
                <w:sz w:val="20"/>
              </w:rPr>
              <w:t>при получении результата государственной услуги производится полная оплата (доплата) за выполненную работу по государственному техническому обследованию объекта недвижимости согласно Цен на товары (работы, услуги);</w:t>
            </w:r>
            <w:r>
              <w:br/>
            </w:r>
            <w:r>
              <w:rPr>
                <w:rFonts w:ascii="Times New Roman"/>
                <w:b w:val="false"/>
                <w:i w:val="false"/>
                <w:color w:val="000000"/>
                <w:sz w:val="20"/>
              </w:rPr>
              <w:t>
</w:t>
            </w:r>
            <w:r>
              <w:rPr>
                <w:rFonts w:ascii="Times New Roman"/>
                <w:b w:val="false"/>
                <w:i w:val="false"/>
                <w:color w:val="000000"/>
                <w:sz w:val="20"/>
              </w:rPr>
              <w:t>В случае обращения за техническим обследованием квартиры, комнат в общежитиях и встроенного помещения идентификационный документ на земельный участок не представляется.</w:t>
            </w:r>
            <w:r>
              <w:br/>
            </w:r>
            <w:r>
              <w:rPr>
                <w:rFonts w:ascii="Times New Roman"/>
                <w:b w:val="false"/>
                <w:i w:val="false"/>
                <w:color w:val="000000"/>
                <w:sz w:val="20"/>
              </w:rPr>
              <w:t>
</w:t>
            </w: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 портала " электронного правительства".</w:t>
            </w:r>
            <w:r>
              <w:br/>
            </w:r>
            <w:r>
              <w:rPr>
                <w:rFonts w:ascii="Times New Roman"/>
                <w:b w:val="false"/>
                <w:i w:val="false"/>
                <w:color w:val="000000"/>
                <w:sz w:val="20"/>
              </w:rPr>
              <w:t>
</w:t>
            </w:r>
            <w:r>
              <w:rPr>
                <w:rFonts w:ascii="Times New Roman"/>
                <w:b w:val="false"/>
                <w:i w:val="false"/>
                <w:color w:val="000000"/>
                <w:sz w:val="20"/>
              </w:rPr>
              <w:t>2) на портал:</w:t>
            </w:r>
            <w:r>
              <w:br/>
            </w:r>
            <w:r>
              <w:rPr>
                <w:rFonts w:ascii="Times New Roman"/>
                <w:b w:val="false"/>
                <w:i w:val="false"/>
                <w:color w:val="000000"/>
                <w:sz w:val="20"/>
              </w:rPr>
              <w:t>
</w:t>
            </w:r>
            <w:r>
              <w:rPr>
                <w:rFonts w:ascii="Times New Roman"/>
                <w:b w:val="false"/>
                <w:i w:val="false"/>
                <w:color w:val="000000"/>
                <w:sz w:val="20"/>
              </w:rPr>
              <w:t>по внесению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w:t>
            </w:r>
            <w:r>
              <w:br/>
            </w:r>
            <w:r>
              <w:rPr>
                <w:rFonts w:ascii="Times New Roman"/>
                <w:b w:val="false"/>
                <w:i w:val="false"/>
                <w:color w:val="000000"/>
                <w:sz w:val="20"/>
              </w:rPr>
              <w:t>
</w:t>
            </w:r>
            <w:r>
              <w:rPr>
                <w:rFonts w:ascii="Times New Roman"/>
                <w:b w:val="false"/>
                <w:i w:val="false"/>
                <w:color w:val="000000"/>
                <w:sz w:val="20"/>
              </w:rPr>
              <w:t>запрос в форме электронного документа, удостоверенный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r>
              <w:br/>
            </w:r>
            <w:r>
              <w:rPr>
                <w:rFonts w:ascii="Times New Roman"/>
                <w:b w:val="false"/>
                <w:i w:val="false"/>
                <w:color w:val="000000"/>
                <w:sz w:val="20"/>
              </w:rPr>
              <w:t>
</w:t>
            </w:r>
            <w:r>
              <w:rPr>
                <w:rFonts w:ascii="Times New Roman"/>
                <w:b w:val="false"/>
                <w:i w:val="false"/>
                <w:color w:val="000000"/>
                <w:sz w:val="20"/>
              </w:rPr>
              <w:t>электронная копия акта приемки объекта недвижимости в эксплуатацию и (или) идентификационного документа на земельный участок;</w:t>
            </w:r>
            <w:r>
              <w:br/>
            </w:r>
            <w:r>
              <w:rPr>
                <w:rFonts w:ascii="Times New Roman"/>
                <w:b w:val="false"/>
                <w:i w:val="false"/>
                <w:color w:val="000000"/>
                <w:sz w:val="20"/>
              </w:rPr>
              <w:t>
</w:t>
            </w:r>
            <w:r>
              <w:rPr>
                <w:rFonts w:ascii="Times New Roman"/>
                <w:b w:val="false"/>
                <w:i w:val="false"/>
                <w:color w:val="000000"/>
                <w:sz w:val="20"/>
              </w:rPr>
              <w:t>электронная копия документа, подтверждающая оплату, за исключением оплаты, произведенной через ПШЭП;</w:t>
            </w:r>
            <w:r>
              <w:br/>
            </w:r>
            <w:r>
              <w:rPr>
                <w:rFonts w:ascii="Times New Roman"/>
                <w:b w:val="false"/>
                <w:i w:val="false"/>
                <w:color w:val="000000"/>
                <w:sz w:val="20"/>
              </w:rPr>
              <w:t>
</w:t>
            </w:r>
            <w:r>
              <w:rPr>
                <w:rFonts w:ascii="Times New Roman"/>
                <w:b w:val="false"/>
                <w:i w:val="false"/>
                <w:color w:val="000000"/>
                <w:sz w:val="20"/>
              </w:rPr>
              <w:t>по выдаче технического паспорта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w:t>
            </w:r>
            <w:r>
              <w:br/>
            </w:r>
            <w:r>
              <w:rPr>
                <w:rFonts w:ascii="Times New Roman"/>
                <w:b w:val="false"/>
                <w:i w:val="false"/>
                <w:color w:val="000000"/>
                <w:sz w:val="20"/>
              </w:rPr>
              <w:t>
</w:t>
            </w:r>
            <w:r>
              <w:rPr>
                <w:rFonts w:ascii="Times New Roman"/>
                <w:b w:val="false"/>
                <w:i w:val="false"/>
                <w:color w:val="000000"/>
                <w:sz w:val="20"/>
              </w:rPr>
              <w:t>запрос в форме электронного документа, удостоверенный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r>
              <w:br/>
            </w:r>
            <w:r>
              <w:rPr>
                <w:rFonts w:ascii="Times New Roman"/>
                <w:b w:val="false"/>
                <w:i w:val="false"/>
                <w:color w:val="000000"/>
                <w:sz w:val="20"/>
              </w:rPr>
              <w:t>
</w:t>
            </w:r>
            <w:r>
              <w:rPr>
                <w:rFonts w:ascii="Times New Roman"/>
                <w:b w:val="false"/>
                <w:i w:val="false"/>
                <w:color w:val="000000"/>
                <w:sz w:val="20"/>
              </w:rPr>
              <w:t>электронная копия правоустанавливающего документа на объект недвижимости с приложением электронной копии идентификационного документа на земельный участок при его наличии;</w:t>
            </w:r>
            <w:r>
              <w:br/>
            </w:r>
            <w:r>
              <w:rPr>
                <w:rFonts w:ascii="Times New Roman"/>
                <w:b w:val="false"/>
                <w:i w:val="false"/>
                <w:color w:val="000000"/>
                <w:sz w:val="20"/>
              </w:rPr>
              <w:t>
</w:t>
            </w:r>
            <w:r>
              <w:rPr>
                <w:rFonts w:ascii="Times New Roman"/>
                <w:b w:val="false"/>
                <w:i w:val="false"/>
                <w:color w:val="000000"/>
                <w:sz w:val="20"/>
              </w:rPr>
              <w:t>электронная копия документа, подтверждающая оплату за выдачу технического паспорта, за исключением оплаты, произведенной через ПШЭП предоставляется в два этапа:</w:t>
            </w:r>
            <w:r>
              <w:br/>
            </w:r>
            <w:r>
              <w:rPr>
                <w:rFonts w:ascii="Times New Roman"/>
                <w:b w:val="false"/>
                <w:i w:val="false"/>
                <w:color w:val="000000"/>
                <w:sz w:val="20"/>
              </w:rPr>
              <w:t>
</w:t>
            </w:r>
            <w:r>
              <w:rPr>
                <w:rFonts w:ascii="Times New Roman"/>
                <w:b w:val="false"/>
                <w:i w:val="false"/>
                <w:color w:val="000000"/>
                <w:sz w:val="20"/>
              </w:rPr>
              <w:t>при подаче заявления на оказание государственной услуги оплата производится в виде базовой стоимости услуги по государственному техническому обследованию объекта недвижимости согласно Цен на товары (работы, услуги);</w:t>
            </w:r>
            <w:r>
              <w:br/>
            </w:r>
            <w:r>
              <w:rPr>
                <w:rFonts w:ascii="Times New Roman"/>
                <w:b w:val="false"/>
                <w:i w:val="false"/>
                <w:color w:val="000000"/>
                <w:sz w:val="20"/>
              </w:rPr>
              <w:t>
при получении результата государственной услуги производится полная оплата (доплата) за выполненную работу по государственному техническому обследованию объекта недвижимости согласно Цен на товары (работы, услуги);</w:t>
            </w:r>
          </w:p>
          <w:bookmarkEnd w:id="26"/>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2510"/>
        <w:gridCol w:w="9075"/>
      </w:tblGrid>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через Государственную корпорацию</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27"/>
          <w:p>
            <w:pPr>
              <w:spacing w:after="20"/>
              <w:ind w:left="20"/>
              <w:jc w:val="both"/>
            </w:pPr>
            <w:r>
              <w:rPr>
                <w:rFonts w:ascii="Times New Roman"/>
                <w:b w:val="false"/>
                <w:i w:val="false"/>
                <w:color w:val="000000"/>
                <w:sz w:val="20"/>
              </w:rPr>
              <w:t>
Услугополучателям имеющим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производится услугодателем с выездом по месту жительства, посредством обращения через единый контакт-центр 1414, 8 800 080 7777.</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интернет-ресурсе услугодателя – www. gov. kz.</w:t>
            </w:r>
            <w:r>
              <w:br/>
            </w:r>
            <w:r>
              <w:rPr>
                <w:rFonts w:ascii="Times New Roman"/>
                <w:b w:val="false"/>
                <w:i w:val="false"/>
                <w:color w:val="000000"/>
                <w:sz w:val="20"/>
              </w:rPr>
              <w:t>
</w:t>
            </w:r>
            <w:r>
              <w:rPr>
                <w:rFonts w:ascii="Times New Roman"/>
                <w:b w:val="false"/>
                <w:i w:val="false"/>
                <w:color w:val="000000"/>
                <w:sz w:val="20"/>
              </w:rPr>
              <w:t>Услугополучатель получает государственную услугу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r>
              <w:br/>
            </w:r>
            <w:r>
              <w:rPr>
                <w:rFonts w:ascii="Times New Roman"/>
                <w:b w:val="false"/>
                <w:i w:val="false"/>
                <w:color w:val="000000"/>
                <w:sz w:val="20"/>
              </w:rPr>
              <w:t>
</w:t>
            </w:r>
            <w:r>
              <w:rPr>
                <w:rFonts w:ascii="Times New Roman"/>
                <w:b w:val="false"/>
                <w:i w:val="false"/>
                <w:color w:val="000000"/>
                <w:sz w:val="20"/>
              </w:rPr>
              <w:t>Услугополучатель получает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r>
              <w:br/>
            </w: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r>
              <w:br/>
            </w: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bookmarkEnd w:id="27"/>
        </w:tc>
      </w:tr>
    </w:tbl>
    <w:bookmarkStart w:name="z128" w:id="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дубликата технического паспорта недвижимого имущества":</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8 </w:t>
      </w:r>
      <w:r>
        <w:rPr>
          <w:rFonts w:ascii="Times New Roman"/>
          <w:b w:val="false"/>
          <w:i w:val="false"/>
          <w:color w:val="000000"/>
          <w:sz w:val="28"/>
        </w:rPr>
        <w:t xml:space="preserve">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848"/>
        <w:gridCol w:w="10788"/>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29"/>
          <w:p>
            <w:pPr>
              <w:spacing w:after="20"/>
              <w:ind w:left="20"/>
              <w:jc w:val="both"/>
            </w:pPr>
            <w:r>
              <w:rPr>
                <w:rFonts w:ascii="Times New Roman"/>
                <w:b w:val="false"/>
                <w:i w:val="false"/>
                <w:color w:val="000000"/>
                <w:sz w:val="20"/>
              </w:rPr>
              <w:t>
Перечень документов необходимых</w:t>
            </w:r>
            <w:r>
              <w:br/>
            </w:r>
            <w:r>
              <w:rPr>
                <w:rFonts w:ascii="Times New Roman"/>
                <w:b w:val="false"/>
                <w:i w:val="false"/>
                <w:color w:val="000000"/>
                <w:sz w:val="20"/>
              </w:rPr>
              <w:t>
для оказания государственной услуги</w:t>
            </w:r>
          </w:p>
          <w:bookmarkEnd w:id="29"/>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30"/>
          <w:p>
            <w:pPr>
              <w:spacing w:after="20"/>
              <w:ind w:left="20"/>
              <w:jc w:val="both"/>
            </w:pPr>
            <w:r>
              <w:rPr>
                <w:rFonts w:ascii="Times New Roman"/>
                <w:b w:val="false"/>
                <w:i w:val="false"/>
                <w:color w:val="000000"/>
                <w:sz w:val="20"/>
              </w:rPr>
              <w:t>
для юридического лица по документу, подтверждающий полномочия;</w:t>
            </w:r>
            <w:r>
              <w:br/>
            </w:r>
            <w:r>
              <w:rPr>
                <w:rFonts w:ascii="Times New Roman"/>
                <w:b w:val="false"/>
                <w:i w:val="false"/>
                <w:color w:val="000000"/>
                <w:sz w:val="20"/>
              </w:rPr>
              <w:t>
</w:t>
            </w:r>
            <w:r>
              <w:rPr>
                <w:rFonts w:ascii="Times New Roman"/>
                <w:b w:val="false"/>
                <w:i w:val="false"/>
                <w:color w:val="000000"/>
                <w:sz w:val="20"/>
              </w:rPr>
              <w:t>для физического лица по нотариально заверенной доверенности: При обращении:</w:t>
            </w:r>
            <w:r>
              <w:br/>
            </w:r>
            <w:r>
              <w:rPr>
                <w:rFonts w:ascii="Times New Roman"/>
                <w:b w:val="false"/>
                <w:i w:val="false"/>
                <w:color w:val="000000"/>
                <w:sz w:val="20"/>
              </w:rPr>
              <w:t>
</w:t>
            </w:r>
            <w:r>
              <w:rPr>
                <w:rFonts w:ascii="Times New Roman"/>
                <w:b w:val="false"/>
                <w:i w:val="false"/>
                <w:color w:val="000000"/>
                <w:sz w:val="20"/>
              </w:rPr>
              <w:t xml:space="preserve">1) к услугодателю: заявление на выдачу дубликата технического паспорта,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Правилам.</w:t>
            </w:r>
            <w:r>
              <w:br/>
            </w:r>
            <w:r>
              <w:rPr>
                <w:rFonts w:ascii="Times New Roman"/>
                <w:b w:val="false"/>
                <w:i w:val="false"/>
                <w:color w:val="000000"/>
                <w:sz w:val="20"/>
              </w:rPr>
              <w:t>
</w:t>
            </w:r>
            <w:r>
              <w:rPr>
                <w:rFonts w:ascii="Times New Roman"/>
                <w:b w:val="false"/>
                <w:i w:val="false"/>
                <w:color w:val="000000"/>
                <w:sz w:val="20"/>
              </w:rPr>
              <w:t>удостоверение личности, либо электронный документ из сервиса цифровых документов (для идентификации), а также копию документа подтверждающего полномочия представителя услугополучателя;</w:t>
            </w:r>
            <w:r>
              <w:br/>
            </w:r>
            <w:r>
              <w:rPr>
                <w:rFonts w:ascii="Times New Roman"/>
                <w:b w:val="false"/>
                <w:i w:val="false"/>
                <w:color w:val="000000"/>
                <w:sz w:val="20"/>
              </w:rPr>
              <w:t>
</w:t>
            </w:r>
            <w:r>
              <w:rPr>
                <w:rFonts w:ascii="Times New Roman"/>
                <w:b w:val="false"/>
                <w:i w:val="false"/>
                <w:color w:val="000000"/>
                <w:sz w:val="20"/>
              </w:rPr>
              <w:t>правоустанавливающий документ на объект недвижимости с приложением идентификационного документа на земельный участок;</w:t>
            </w:r>
            <w:r>
              <w:br/>
            </w:r>
            <w:r>
              <w:rPr>
                <w:rFonts w:ascii="Times New Roman"/>
                <w:b w:val="false"/>
                <w:i w:val="false"/>
                <w:color w:val="000000"/>
                <w:sz w:val="20"/>
              </w:rPr>
              <w:t>
</w:t>
            </w:r>
            <w:r>
              <w:rPr>
                <w:rFonts w:ascii="Times New Roman"/>
                <w:b w:val="false"/>
                <w:i w:val="false"/>
                <w:color w:val="000000"/>
                <w:sz w:val="20"/>
              </w:rPr>
              <w:t>документ, подтверждающий оплату согласно Цен на товары (работы, услуги).</w:t>
            </w:r>
            <w:r>
              <w:br/>
            </w:r>
            <w:r>
              <w:rPr>
                <w:rFonts w:ascii="Times New Roman"/>
                <w:b w:val="false"/>
                <w:i w:val="false"/>
                <w:color w:val="000000"/>
                <w:sz w:val="20"/>
              </w:rPr>
              <w:t>
</w:t>
            </w: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 портала " электронного правительства".</w:t>
            </w:r>
            <w:r>
              <w:br/>
            </w:r>
            <w:r>
              <w:rPr>
                <w:rFonts w:ascii="Times New Roman"/>
                <w:b w:val="false"/>
                <w:i w:val="false"/>
                <w:color w:val="000000"/>
                <w:sz w:val="20"/>
              </w:rPr>
              <w:t>
</w:t>
            </w:r>
            <w:r>
              <w:rPr>
                <w:rFonts w:ascii="Times New Roman"/>
                <w:b w:val="false"/>
                <w:i w:val="false"/>
                <w:color w:val="000000"/>
                <w:sz w:val="20"/>
              </w:rPr>
              <w:t>2) на портал:</w:t>
            </w:r>
            <w:r>
              <w:br/>
            </w:r>
            <w:r>
              <w:rPr>
                <w:rFonts w:ascii="Times New Roman"/>
                <w:b w:val="false"/>
                <w:i w:val="false"/>
                <w:color w:val="000000"/>
                <w:sz w:val="20"/>
              </w:rPr>
              <w:t>
</w:t>
            </w:r>
            <w:r>
              <w:rPr>
                <w:rFonts w:ascii="Times New Roman"/>
                <w:b w:val="false"/>
                <w:i w:val="false"/>
                <w:color w:val="000000"/>
                <w:sz w:val="20"/>
              </w:rPr>
              <w:t>запрос в форме электронного документа, удостоверенный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r>
              <w:br/>
            </w:r>
            <w:r>
              <w:rPr>
                <w:rFonts w:ascii="Times New Roman"/>
                <w:b w:val="false"/>
                <w:i w:val="false"/>
                <w:color w:val="000000"/>
                <w:sz w:val="20"/>
              </w:rPr>
              <w:t>
</w:t>
            </w:r>
            <w:r>
              <w:rPr>
                <w:rFonts w:ascii="Times New Roman"/>
                <w:b w:val="false"/>
                <w:i w:val="false"/>
                <w:color w:val="000000"/>
                <w:sz w:val="20"/>
              </w:rPr>
              <w:t>электронная копия правоустанавливающего документа на объект недвижимости с приложением электронной копии идентификационного документа на земельный участок;</w:t>
            </w:r>
            <w:r>
              <w:br/>
            </w:r>
            <w:r>
              <w:rPr>
                <w:rFonts w:ascii="Times New Roman"/>
                <w:b w:val="false"/>
                <w:i w:val="false"/>
                <w:color w:val="000000"/>
                <w:sz w:val="20"/>
              </w:rPr>
              <w:t>
электронная копия документа, подтверждающая оплату за выдачу дубликата правоустанавливающего документа, за исключением оплаты, произведенной через ПШЭП.</w:t>
            </w:r>
          </w:p>
          <w:bookmarkEnd w:id="30"/>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2510"/>
        <w:gridCol w:w="9075"/>
      </w:tblGrid>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через Государственную корпорацию</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31"/>
          <w:p>
            <w:pPr>
              <w:spacing w:after="20"/>
              <w:ind w:left="20"/>
              <w:jc w:val="both"/>
            </w:pPr>
            <w:r>
              <w:rPr>
                <w:rFonts w:ascii="Times New Roman"/>
                <w:b w:val="false"/>
                <w:i w:val="false"/>
                <w:color w:val="000000"/>
                <w:sz w:val="20"/>
              </w:rPr>
              <w:t>
Услугополучателям имеющим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производится услугодателем с выездом по месту жительства, посредством обращения через единый контакт-центр 1414, 8 800 080 7777.</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интернет-ресурсе услугодателя – www. gov. kz.</w:t>
            </w:r>
            <w:r>
              <w:br/>
            </w:r>
            <w:r>
              <w:rPr>
                <w:rFonts w:ascii="Times New Roman"/>
                <w:b w:val="false"/>
                <w:i w:val="false"/>
                <w:color w:val="000000"/>
                <w:sz w:val="20"/>
              </w:rPr>
              <w:t>
</w:t>
            </w:r>
            <w:r>
              <w:rPr>
                <w:rFonts w:ascii="Times New Roman"/>
                <w:b w:val="false"/>
                <w:i w:val="false"/>
                <w:color w:val="000000"/>
                <w:sz w:val="20"/>
              </w:rPr>
              <w:t>Услугополучатель получает государственную услугу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r>
              <w:br/>
            </w:r>
            <w:r>
              <w:rPr>
                <w:rFonts w:ascii="Times New Roman"/>
                <w:b w:val="false"/>
                <w:i w:val="false"/>
                <w:color w:val="000000"/>
                <w:sz w:val="20"/>
              </w:rPr>
              <w:t>
</w:t>
            </w:r>
            <w:r>
              <w:rPr>
                <w:rFonts w:ascii="Times New Roman"/>
                <w:b w:val="false"/>
                <w:i w:val="false"/>
                <w:color w:val="000000"/>
                <w:sz w:val="20"/>
              </w:rPr>
              <w:t>Услугополучатель получает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r>
              <w:br/>
            </w: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r>
              <w:br/>
            </w: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bookmarkEnd w:id="31"/>
        </w:tc>
      </w:tr>
    </w:tbl>
    <w:bookmarkStart w:name="z147" w:id="3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приказе</w:t>
      </w:r>
      <w:r>
        <w:rPr>
          <w:rFonts w:ascii="Times New Roman"/>
          <w:b w:val="false"/>
          <w:i w:val="false"/>
          <w:color w:val="000000"/>
          <w:sz w:val="28"/>
        </w:rPr>
        <w:t xml:space="preserve"> Министра юстиции Республики Казахстан от 4 мая 2020 года № 27 "Об утверждении Правил оказания государственной услуги "Государственная регистрация прав (обременений прав) на недвижимое имущество" (зарегистрирован в Реестре государственной регистрации нормативных правовых актов под№ 20610):</w:t>
      </w:r>
    </w:p>
    <w:bookmarkEnd w:id="32"/>
    <w:bookmarkStart w:name="z148" w:id="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"Государственная регистрация прав (обременений прав) на недвижимое имущество":</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bookmarkStart w:name="z150" w:id="34"/>
    <w:p>
      <w:pPr>
        <w:spacing w:after="0"/>
        <w:ind w:left="0"/>
        <w:jc w:val="both"/>
      </w:pPr>
      <w:r>
        <w:rPr>
          <w:rFonts w:ascii="Times New Roman"/>
          <w:b w:val="false"/>
          <w:i w:val="false"/>
          <w:color w:val="000000"/>
          <w:sz w:val="28"/>
        </w:rPr>
        <w:t>
      "4.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Стандарте.</w:t>
      </w:r>
    </w:p>
    <w:bookmarkEnd w:id="34"/>
    <w:bookmarkStart w:name="z151" w:id="35"/>
    <w:p>
      <w:pPr>
        <w:spacing w:after="0"/>
        <w:ind w:left="0"/>
        <w:jc w:val="both"/>
      </w:pPr>
      <w:r>
        <w:rPr>
          <w:rFonts w:ascii="Times New Roman"/>
          <w:b w:val="false"/>
          <w:i w:val="false"/>
          <w:color w:val="000000"/>
          <w:sz w:val="28"/>
        </w:rPr>
        <w:t>
      При приеме документов работник услугодателя сверяет документ, удостоверяющий личность, либо электронный документ из сервиса цифровых документов услугополучателя со сведениями, содержащимися в государственных информационных системах (для идентификации).</w:t>
      </w:r>
    </w:p>
    <w:bookmarkEnd w:id="35"/>
    <w:bookmarkStart w:name="z152" w:id="36"/>
    <w:p>
      <w:pPr>
        <w:spacing w:after="0"/>
        <w:ind w:left="0"/>
        <w:jc w:val="both"/>
      </w:pPr>
      <w:r>
        <w:rPr>
          <w:rFonts w:ascii="Times New Roman"/>
          <w:b w:val="false"/>
          <w:i w:val="false"/>
          <w:color w:val="000000"/>
          <w:sz w:val="28"/>
        </w:rPr>
        <w:t>
      Если сделка нотариально не удостоверена, то регистрирующий орган обязан проверить подлинность подписи лиц, совершивших сделку (уполномоченных их представителей), их дееспособность (правоспособность), а также соответствие их воли волеизъявлению.</w:t>
      </w:r>
    </w:p>
    <w:bookmarkEnd w:id="36"/>
    <w:bookmarkStart w:name="z153" w:id="37"/>
    <w:p>
      <w:pPr>
        <w:spacing w:after="0"/>
        <w:ind w:left="0"/>
        <w:jc w:val="both"/>
      </w:pPr>
      <w:r>
        <w:rPr>
          <w:rFonts w:ascii="Times New Roman"/>
          <w:b w:val="false"/>
          <w:i w:val="false"/>
          <w:color w:val="000000"/>
          <w:sz w:val="28"/>
        </w:rPr>
        <w:t>
      Подтверждением завершения процедуры проверки подлинности подписи лиц, совершивших сделку (уполномоченных их представителей), их дееспособность (правоспособсность), а также соответствие их воли волеизъявлению является проставление отметки и подписи работника услугодателя на экземплярах договора.</w:t>
      </w:r>
    </w:p>
    <w:bookmarkEnd w:id="37"/>
    <w:bookmarkStart w:name="z154" w:id="38"/>
    <w:p>
      <w:pPr>
        <w:spacing w:after="0"/>
        <w:ind w:left="0"/>
        <w:jc w:val="both"/>
      </w:pPr>
      <w:r>
        <w:rPr>
          <w:rFonts w:ascii="Times New Roman"/>
          <w:b w:val="false"/>
          <w:i w:val="false"/>
          <w:color w:val="000000"/>
          <w:sz w:val="28"/>
        </w:rPr>
        <w:t>
      При приеме неполного пакета документов или отсутствия сведений необходимых для оказания государственной услуги в соответствии с настоящими Правилами работник отдела приема и выдачи уведомляет услугополучателя каким требованиям не соответствует пакет документов и сроке приведения его в соответствие.</w:t>
      </w:r>
    </w:p>
    <w:bookmarkEnd w:id="38"/>
    <w:bookmarkStart w:name="z155" w:id="39"/>
    <w:p>
      <w:pPr>
        <w:spacing w:after="0"/>
        <w:ind w:left="0"/>
        <w:jc w:val="both"/>
      </w:pPr>
      <w:r>
        <w:rPr>
          <w:rFonts w:ascii="Times New Roman"/>
          <w:b w:val="false"/>
          <w:i w:val="false"/>
          <w:color w:val="000000"/>
          <w:sz w:val="28"/>
        </w:rPr>
        <w:t>
      Услугополучателю выдается расписка о приеме соответствующих документов.</w:t>
      </w:r>
    </w:p>
    <w:bookmarkEnd w:id="39"/>
    <w:bookmarkStart w:name="z156" w:id="40"/>
    <w:p>
      <w:pPr>
        <w:spacing w:after="0"/>
        <w:ind w:left="0"/>
        <w:jc w:val="both"/>
      </w:pPr>
      <w:r>
        <w:rPr>
          <w:rFonts w:ascii="Times New Roman"/>
          <w:b w:val="false"/>
          <w:i w:val="false"/>
          <w:color w:val="000000"/>
          <w:sz w:val="28"/>
        </w:rPr>
        <w:t>
      При выявлении иных оснований для отказа в оказании государственной услуги, предусмотренных пунктом 9 Стандарта государственной услуги, услугодатель уведомляет услугополучателя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40"/>
    <w:bookmarkStart w:name="z157" w:id="41"/>
    <w:p>
      <w:pPr>
        <w:spacing w:after="0"/>
        <w:ind w:left="0"/>
        <w:jc w:val="both"/>
      </w:pPr>
      <w:r>
        <w:rPr>
          <w:rFonts w:ascii="Times New Roman"/>
          <w:b w:val="false"/>
          <w:i w:val="false"/>
          <w:color w:val="000000"/>
          <w:sz w:val="28"/>
        </w:rPr>
        <w:t>
      Возражение услугополучателя по предварительному решению принимается услугодателем в течение 2 рабочих дней со дня его получения.</w:t>
      </w:r>
    </w:p>
    <w:bookmarkEnd w:id="41"/>
    <w:bookmarkStart w:name="z158" w:id="42"/>
    <w:p>
      <w:pPr>
        <w:spacing w:after="0"/>
        <w:ind w:left="0"/>
        <w:jc w:val="both"/>
      </w:pPr>
      <w:r>
        <w:rPr>
          <w:rFonts w:ascii="Times New Roman"/>
          <w:b w:val="false"/>
          <w:i w:val="false"/>
          <w:color w:val="000000"/>
          <w:sz w:val="28"/>
        </w:rPr>
        <w:t>
      По результатам заслушивания услугодатель принимает решение о государственой регистрации, либо формирует мотивированный отказ в оказании государственной услуги.</w:t>
      </w:r>
    </w:p>
    <w:bookmarkEnd w:id="42"/>
    <w:bookmarkStart w:name="z159" w:id="43"/>
    <w:p>
      <w:pPr>
        <w:spacing w:after="0"/>
        <w:ind w:left="0"/>
        <w:jc w:val="both"/>
      </w:pPr>
      <w:r>
        <w:rPr>
          <w:rFonts w:ascii="Times New Roman"/>
          <w:b w:val="false"/>
          <w:i w:val="false"/>
          <w:color w:val="000000"/>
          <w:sz w:val="28"/>
        </w:rPr>
        <w:t>
      Услугополучатель может обратиться с ходатайством о прекращении рассмотрения заявления.</w:t>
      </w:r>
    </w:p>
    <w:bookmarkEnd w:id="43"/>
    <w:bookmarkStart w:name="z160" w:id="44"/>
    <w:p>
      <w:pPr>
        <w:spacing w:after="0"/>
        <w:ind w:left="0"/>
        <w:jc w:val="both"/>
      </w:pPr>
      <w:r>
        <w:rPr>
          <w:rFonts w:ascii="Times New Roman"/>
          <w:b w:val="false"/>
          <w:i w:val="false"/>
          <w:color w:val="000000"/>
          <w:sz w:val="28"/>
        </w:rPr>
        <w:t>
      При этом ходатайство услугополучатель подает через канцелярию услугодателя, по местонахождению объекта недвижимого имущества услугополучателя.";</w:t>
      </w:r>
    </w:p>
    <w:bookmarkEnd w:id="44"/>
    <w:bookmarkStart w:name="z161" w:id="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"Государственная регистрация прав (обременений) на недвижимое имущество":</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1079"/>
        <w:gridCol w:w="10710"/>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46"/>
          <w:p>
            <w:pPr>
              <w:spacing w:after="20"/>
              <w:ind w:left="20"/>
              <w:jc w:val="both"/>
            </w:pPr>
            <w:r>
              <w:rPr>
                <w:rFonts w:ascii="Times New Roman"/>
                <w:b w:val="false"/>
                <w:i w:val="false"/>
                <w:color w:val="000000"/>
                <w:sz w:val="20"/>
              </w:rPr>
              <w:t xml:space="preserve">
1) Заявление о государственной регистрации прав (обременений) на недвижимое имущество по форме, согласно </w:t>
            </w:r>
            <w:r>
              <w:rPr>
                <w:rFonts w:ascii="Times New Roman"/>
                <w:b w:val="false"/>
                <w:i w:val="false"/>
                <w:color w:val="000000"/>
                <w:sz w:val="20"/>
              </w:rPr>
              <w:t>приложениям 1</w:t>
            </w:r>
            <w:r>
              <w:rPr>
                <w:rFonts w:ascii="Times New Roman"/>
                <w:b w:val="false"/>
                <w:i w:val="false"/>
                <w:color w:val="000000"/>
                <w:sz w:val="20"/>
              </w:rPr>
              <w:t xml:space="preserve"> и (или) </w:t>
            </w:r>
            <w:r>
              <w:rPr>
                <w:rFonts w:ascii="Times New Roman"/>
                <w:b w:val="false"/>
                <w:i w:val="false"/>
                <w:color w:val="000000"/>
                <w:sz w:val="20"/>
              </w:rPr>
              <w:t>2</w:t>
            </w:r>
            <w:r>
              <w:rPr>
                <w:rFonts w:ascii="Times New Roman"/>
                <w:b w:val="false"/>
                <w:i w:val="false"/>
                <w:color w:val="000000"/>
                <w:sz w:val="20"/>
              </w:rPr>
              <w:t xml:space="preserve"> к настоящим Правилам.</w:t>
            </w:r>
            <w:r>
              <w:br/>
            </w:r>
            <w:r>
              <w:rPr>
                <w:rFonts w:ascii="Times New Roman"/>
                <w:b w:val="false"/>
                <w:i w:val="false"/>
                <w:color w:val="000000"/>
                <w:sz w:val="20"/>
              </w:rPr>
              <w:t>
</w:t>
            </w:r>
            <w:r>
              <w:rPr>
                <w:rFonts w:ascii="Times New Roman"/>
                <w:b w:val="false"/>
                <w:i w:val="false"/>
                <w:color w:val="000000"/>
                <w:sz w:val="20"/>
              </w:rPr>
              <w:t>При государственной регистрации возникновения, изменения или прекращения права общей совместной собственности заявление о регистрации может быть подано всеми участниками либо одним из них с представлением согласия остальных участников, удостоверенного в нотариальном порядке.</w:t>
            </w:r>
            <w:r>
              <w:br/>
            </w:r>
            <w:r>
              <w:rPr>
                <w:rFonts w:ascii="Times New Roman"/>
                <w:b w:val="false"/>
                <w:i w:val="false"/>
                <w:color w:val="000000"/>
                <w:sz w:val="20"/>
              </w:rPr>
              <w:t>
</w:t>
            </w:r>
            <w:r>
              <w:rPr>
                <w:rFonts w:ascii="Times New Roman"/>
                <w:b w:val="false"/>
                <w:i w:val="false"/>
                <w:color w:val="000000"/>
                <w:sz w:val="20"/>
              </w:rPr>
              <w:t>При государственной регистрации возникновения, изменения, прекращения права общей долевой собственности (иного общего права) заявление о государственной регистрации подается всеми участниками (уполномоченными представителями).</w:t>
            </w:r>
            <w:r>
              <w:br/>
            </w:r>
            <w:r>
              <w:rPr>
                <w:rFonts w:ascii="Times New Roman"/>
                <w:b w:val="false"/>
                <w:i w:val="false"/>
                <w:color w:val="000000"/>
                <w:sz w:val="20"/>
              </w:rPr>
              <w:t>
</w:t>
            </w:r>
            <w:r>
              <w:rPr>
                <w:rFonts w:ascii="Times New Roman"/>
                <w:b w:val="false"/>
                <w:i w:val="false"/>
                <w:color w:val="000000"/>
                <w:sz w:val="20"/>
              </w:rPr>
              <w:t>2) Правоустанавливающий документ, подтверждающий объект регистрации.</w:t>
            </w:r>
            <w:r>
              <w:br/>
            </w:r>
            <w:r>
              <w:rPr>
                <w:rFonts w:ascii="Times New Roman"/>
                <w:b w:val="false"/>
                <w:i w:val="false"/>
                <w:color w:val="000000"/>
                <w:sz w:val="20"/>
              </w:rPr>
              <w:t>
</w:t>
            </w:r>
            <w:r>
              <w:rPr>
                <w:rFonts w:ascii="Times New Roman"/>
                <w:b w:val="false"/>
                <w:i w:val="false"/>
                <w:color w:val="000000"/>
                <w:sz w:val="20"/>
              </w:rPr>
              <w:t>В случае регистрации права (обременения) на земельный участок представляется идентификационный документ на земельный участок.</w:t>
            </w:r>
            <w:r>
              <w:br/>
            </w:r>
            <w:r>
              <w:rPr>
                <w:rFonts w:ascii="Times New Roman"/>
                <w:b w:val="false"/>
                <w:i w:val="false"/>
                <w:color w:val="000000"/>
                <w:sz w:val="20"/>
              </w:rPr>
              <w:t>
</w:t>
            </w:r>
            <w:r>
              <w:rPr>
                <w:rFonts w:ascii="Times New Roman"/>
                <w:b w:val="false"/>
                <w:i w:val="false"/>
                <w:color w:val="000000"/>
                <w:sz w:val="20"/>
              </w:rPr>
              <w:t>При уступке прав (требований) по договорам залога недвижимого имущества представляется договор об уступке прав (требований) (договор об одновременной передаче активов и обязательств);</w:t>
            </w:r>
            <w:r>
              <w:br/>
            </w:r>
            <w:r>
              <w:rPr>
                <w:rFonts w:ascii="Times New Roman"/>
                <w:b w:val="false"/>
                <w:i w:val="false"/>
                <w:color w:val="000000"/>
                <w:sz w:val="20"/>
              </w:rPr>
              <w:t>
</w:t>
            </w:r>
            <w:r>
              <w:rPr>
                <w:rFonts w:ascii="Times New Roman"/>
                <w:b w:val="false"/>
                <w:i w:val="false"/>
                <w:color w:val="000000"/>
                <w:sz w:val="20"/>
              </w:rPr>
              <w:t>3) Документ, подтверждающий оплату за государственную регистрацию прав на недвижимое имущество.</w:t>
            </w:r>
            <w:r>
              <w:br/>
            </w:r>
            <w:r>
              <w:rPr>
                <w:rFonts w:ascii="Times New Roman"/>
                <w:b w:val="false"/>
                <w:i w:val="false"/>
                <w:color w:val="000000"/>
                <w:sz w:val="20"/>
              </w:rPr>
              <w:t>
</w:t>
            </w:r>
            <w:r>
              <w:rPr>
                <w:rFonts w:ascii="Times New Roman"/>
                <w:b w:val="false"/>
                <w:i w:val="false"/>
                <w:color w:val="000000"/>
                <w:sz w:val="20"/>
              </w:rPr>
              <w:t>В тех случаях, когда права (обременения) возникают на основании договора или иной сделки при отсутствии их нотариального удостоверения, заявление в установленном порядке подается всеми участниками сделки.</w:t>
            </w:r>
            <w:r>
              <w:br/>
            </w:r>
            <w:r>
              <w:rPr>
                <w:rFonts w:ascii="Times New Roman"/>
                <w:b w:val="false"/>
                <w:i w:val="false"/>
                <w:color w:val="000000"/>
                <w:sz w:val="20"/>
              </w:rPr>
              <w:t>
</w:t>
            </w:r>
            <w:r>
              <w:rPr>
                <w:rFonts w:ascii="Times New Roman"/>
                <w:b w:val="false"/>
                <w:i w:val="false"/>
                <w:color w:val="000000"/>
                <w:sz w:val="20"/>
              </w:rPr>
              <w:t>Заявление на регистрацию возникновения и изменения залога, предоставленного в обеспечение договора банковского займа, подается залогодателем и (или) залогодержателем. В случае подачи заявления залогодержателем требуется нотариально удостоверенное согласие залогодателя на такую регистрацию.</w:t>
            </w:r>
            <w:r>
              <w:br/>
            </w:r>
            <w:r>
              <w:rPr>
                <w:rFonts w:ascii="Times New Roman"/>
                <w:b w:val="false"/>
                <w:i w:val="false"/>
                <w:color w:val="000000"/>
                <w:sz w:val="20"/>
              </w:rPr>
              <w:t>
</w:t>
            </w:r>
            <w:r>
              <w:rPr>
                <w:rFonts w:ascii="Times New Roman"/>
                <w:b w:val="false"/>
                <w:i w:val="false"/>
                <w:color w:val="000000"/>
                <w:sz w:val="20"/>
              </w:rPr>
              <w:t>Электронная регистрация залога, предоставленного в обеспечение договора банковского займа, заключаемого банками второго уровня может быть проведена в следующем порядке:</w:t>
            </w:r>
            <w:r>
              <w:br/>
            </w:r>
            <w:r>
              <w:rPr>
                <w:rFonts w:ascii="Times New Roman"/>
                <w:b w:val="false"/>
                <w:i w:val="false"/>
                <w:color w:val="000000"/>
                <w:sz w:val="20"/>
              </w:rPr>
              <w:t>
</w:t>
            </w:r>
            <w:r>
              <w:rPr>
                <w:rFonts w:ascii="Times New Roman"/>
                <w:b w:val="false"/>
                <w:i w:val="false"/>
                <w:color w:val="000000"/>
                <w:sz w:val="20"/>
              </w:rPr>
              <w:t>банк второго уровня после заключения договора залога недвижимого имущества:</w:t>
            </w:r>
            <w:r>
              <w:br/>
            </w:r>
            <w:r>
              <w:rPr>
                <w:rFonts w:ascii="Times New Roman"/>
                <w:b w:val="false"/>
                <w:i w:val="false"/>
                <w:color w:val="000000"/>
                <w:sz w:val="20"/>
              </w:rPr>
              <w:t>
</w:t>
            </w:r>
            <w:r>
              <w:rPr>
                <w:rFonts w:ascii="Times New Roman"/>
                <w:b w:val="false"/>
                <w:i w:val="false"/>
                <w:color w:val="000000"/>
                <w:sz w:val="20"/>
              </w:rPr>
              <w:t>направляет электронную копию договора залога недвижимого имущества удостоверенную электронной цифровой подписью участников сделки, посредством информационной системы банка второго уровня через внешний шлюз "электронного правительства" в информационную систему правового кадастра;</w:t>
            </w:r>
            <w:r>
              <w:br/>
            </w:r>
            <w:r>
              <w:rPr>
                <w:rFonts w:ascii="Times New Roman"/>
                <w:b w:val="false"/>
                <w:i w:val="false"/>
                <w:color w:val="000000"/>
                <w:sz w:val="20"/>
              </w:rPr>
              <w:t>
</w:t>
            </w:r>
            <w:r>
              <w:rPr>
                <w:rFonts w:ascii="Times New Roman"/>
                <w:b w:val="false"/>
                <w:i w:val="false"/>
                <w:color w:val="000000"/>
                <w:sz w:val="20"/>
              </w:rPr>
              <w:t>информирует заявителя (уполномоченного представителя заявителя) об уникальном номере договора залога недвижимого имущества, присвоенном информационной системой банка второго уровня;</w:t>
            </w:r>
            <w:r>
              <w:br/>
            </w:r>
            <w:r>
              <w:rPr>
                <w:rFonts w:ascii="Times New Roman"/>
                <w:b w:val="false"/>
                <w:i w:val="false"/>
                <w:color w:val="000000"/>
                <w:sz w:val="20"/>
              </w:rPr>
              <w:t>
</w:t>
            </w:r>
            <w:r>
              <w:rPr>
                <w:rFonts w:ascii="Times New Roman"/>
                <w:b w:val="false"/>
                <w:i w:val="false"/>
                <w:color w:val="000000"/>
                <w:sz w:val="20"/>
              </w:rPr>
              <w:t>заявитель (уполномоченный представитель заявителя) производит оплату за государственную регистрацию через ПШЭП в соответствии с законодательством Республики Казахстан об информатизации, с обязательным указанием данных плательщика оплаты за государственную регистрацию залога и уникального номера договора залога недвижимого имущества.</w:t>
            </w:r>
            <w:r>
              <w:br/>
            </w:r>
            <w:r>
              <w:rPr>
                <w:rFonts w:ascii="Times New Roman"/>
                <w:b w:val="false"/>
                <w:i w:val="false"/>
                <w:color w:val="000000"/>
                <w:sz w:val="20"/>
              </w:rPr>
              <w:t>
</w:t>
            </w:r>
            <w:r>
              <w:rPr>
                <w:rFonts w:ascii="Times New Roman"/>
                <w:b w:val="false"/>
                <w:i w:val="false"/>
                <w:color w:val="000000"/>
                <w:sz w:val="20"/>
              </w:rPr>
              <w:t>После произведенной оплаты за государственную регистрацию залога недвижимого имущества реквизиты чека (уникальный код платежа, наименование получателя платежа, наименование банка второго уровня или организации, осуществляющей отдельные виды банковских операций, данные плательщика платежа, в том числе его идентификационный номер, сумма оплаты, даты и время оплаты, уникальный номер договора залога недвижимого имущества) сохраняются на ПШЭП в виде электронного чека и направляются в информационную систему правового кадастра;</w:t>
            </w:r>
            <w:r>
              <w:br/>
            </w:r>
            <w:r>
              <w:rPr>
                <w:rFonts w:ascii="Times New Roman"/>
                <w:b w:val="false"/>
                <w:i w:val="false"/>
                <w:color w:val="000000"/>
                <w:sz w:val="20"/>
              </w:rPr>
              <w:t>
</w:t>
            </w:r>
            <w:r>
              <w:rPr>
                <w:rFonts w:ascii="Times New Roman"/>
                <w:b w:val="false"/>
                <w:i w:val="false"/>
                <w:color w:val="000000"/>
                <w:sz w:val="20"/>
              </w:rPr>
              <w:t>Регистрирующий орган:</w:t>
            </w:r>
            <w:r>
              <w:br/>
            </w:r>
            <w:r>
              <w:rPr>
                <w:rFonts w:ascii="Times New Roman"/>
                <w:b w:val="false"/>
                <w:i w:val="false"/>
                <w:color w:val="000000"/>
                <w:sz w:val="20"/>
              </w:rPr>
              <w:t>
</w:t>
            </w:r>
            <w:r>
              <w:rPr>
                <w:rFonts w:ascii="Times New Roman"/>
                <w:b w:val="false"/>
                <w:i w:val="false"/>
                <w:color w:val="000000"/>
                <w:sz w:val="20"/>
              </w:rPr>
              <w:t>проверяет в информационной системе правового кадастра, а при необходимости на ПШЭП наличие электронного чека, подтверждающего оплату за государственную регистрацию залога недвижимого имущества, полноту оплаты и соответствие уникального номера договора залога недвижимого имущества, указанного на электронном чеке и на электронной копии договора залога недвижимого имущества;</w:t>
            </w:r>
            <w:r>
              <w:br/>
            </w:r>
            <w:r>
              <w:rPr>
                <w:rFonts w:ascii="Times New Roman"/>
                <w:b w:val="false"/>
                <w:i w:val="false"/>
                <w:color w:val="000000"/>
                <w:sz w:val="20"/>
              </w:rPr>
              <w:t>
</w:t>
            </w:r>
            <w:r>
              <w:rPr>
                <w:rFonts w:ascii="Times New Roman"/>
                <w:b w:val="false"/>
                <w:i w:val="false"/>
                <w:color w:val="000000"/>
                <w:sz w:val="20"/>
              </w:rPr>
              <w:t>при условии подтверждения в информационной системе правового кадастра оплаты за государственную регистрацию залога недвижимого имущества проверяет документы, поступившие на государственную регистрацию, включая проверку законности совершаемой сделки и (или) иных юридических фактов (юридических составов), являющихся основаниями возникновения, изменения, прекращения прав (обременении прав) на недвижимое имущество или иных объектов государственной регистрации на соответствие действующему законодательству;</w:t>
            </w:r>
            <w:r>
              <w:br/>
            </w:r>
            <w:r>
              <w:rPr>
                <w:rFonts w:ascii="Times New Roman"/>
                <w:b w:val="false"/>
                <w:i w:val="false"/>
                <w:color w:val="000000"/>
                <w:sz w:val="20"/>
              </w:rPr>
              <w:t>
</w:t>
            </w:r>
            <w:r>
              <w:rPr>
                <w:rFonts w:ascii="Times New Roman"/>
                <w:b w:val="false"/>
                <w:i w:val="false"/>
                <w:color w:val="000000"/>
                <w:sz w:val="20"/>
              </w:rPr>
              <w:t>сведения о технических и идентификационных характеристиках объекта недвижимости, необходимые для государственной регистрации прав на недвижимое имущество, регистрирующий орган получает из соответствующей государственной информационной системы;</w:t>
            </w:r>
            <w:r>
              <w:br/>
            </w:r>
            <w:r>
              <w:rPr>
                <w:rFonts w:ascii="Times New Roman"/>
                <w:b w:val="false"/>
                <w:i w:val="false"/>
                <w:color w:val="000000"/>
                <w:sz w:val="20"/>
              </w:rPr>
              <w:t>
</w:t>
            </w:r>
            <w:r>
              <w:rPr>
                <w:rFonts w:ascii="Times New Roman"/>
                <w:b w:val="false"/>
                <w:i w:val="false"/>
                <w:color w:val="000000"/>
                <w:sz w:val="20"/>
              </w:rPr>
              <w:t>вносит запись в регистрационный лист о произведенной регистрации либо отказ или приостановление государственной регистрации. направляет уведомление о произведенной регистрации либо об отказе, или приостановлении государственной регистрации с указанием оснований предусмотренных законодательством, в информационную систему банка второго уровня;</w:t>
            </w:r>
            <w:r>
              <w:br/>
            </w:r>
            <w:r>
              <w:rPr>
                <w:rFonts w:ascii="Times New Roman"/>
                <w:b w:val="false"/>
                <w:i w:val="false"/>
                <w:color w:val="000000"/>
                <w:sz w:val="20"/>
              </w:rPr>
              <w:t>
</w:t>
            </w:r>
            <w:r>
              <w:rPr>
                <w:rFonts w:ascii="Times New Roman"/>
                <w:b w:val="false"/>
                <w:i w:val="false"/>
                <w:color w:val="000000"/>
                <w:sz w:val="20"/>
              </w:rPr>
              <w:t>распечатывает на бумажном носителе договор залога недвижимого имущества, уведомление о произведенной регистрации либо об отказе, или приостановлении государственной регистрации и электронный чек, подтверждающий оплату за государственную регистрацию залога недвижимого имущества, для хранения в регистрационном деле.</w:t>
            </w:r>
            <w:r>
              <w:br/>
            </w:r>
            <w:r>
              <w:rPr>
                <w:rFonts w:ascii="Times New Roman"/>
                <w:b w:val="false"/>
                <w:i w:val="false"/>
                <w:color w:val="000000"/>
                <w:sz w:val="20"/>
              </w:rPr>
              <w:t>
</w:t>
            </w:r>
            <w:r>
              <w:rPr>
                <w:rFonts w:ascii="Times New Roman"/>
                <w:b w:val="false"/>
                <w:i w:val="false"/>
                <w:color w:val="000000"/>
                <w:sz w:val="20"/>
              </w:rPr>
              <w:t>При уступке прав (требований) по договорам залога недвижимого имущества заявление на регистрацию возникновения и изменения залога подается залогодержателем, которому уступлены права (требования), без согласия залогодателя на такую регистрацию.</w:t>
            </w:r>
            <w:r>
              <w:br/>
            </w:r>
            <w:r>
              <w:rPr>
                <w:rFonts w:ascii="Times New Roman"/>
                <w:b w:val="false"/>
                <w:i w:val="false"/>
                <w:color w:val="000000"/>
                <w:sz w:val="20"/>
              </w:rPr>
              <w:t>
</w:t>
            </w:r>
            <w:r>
              <w:rPr>
                <w:rFonts w:ascii="Times New Roman"/>
                <w:b w:val="false"/>
                <w:i w:val="false"/>
                <w:color w:val="000000"/>
                <w:sz w:val="20"/>
              </w:rPr>
              <w:t>При наличии брачного договора, данный договор представляется в двух экземплярах, один из которых является подлинником или нотариально удостоверенной копией.</w:t>
            </w:r>
            <w:r>
              <w:br/>
            </w:r>
            <w:r>
              <w:rPr>
                <w:rFonts w:ascii="Times New Roman"/>
                <w:b w:val="false"/>
                <w:i w:val="false"/>
                <w:color w:val="000000"/>
                <w:sz w:val="20"/>
              </w:rPr>
              <w:t>
</w:t>
            </w:r>
            <w:r>
              <w:rPr>
                <w:rFonts w:ascii="Times New Roman"/>
                <w:b w:val="false"/>
                <w:i w:val="false"/>
                <w:color w:val="000000"/>
                <w:sz w:val="20"/>
              </w:rPr>
              <w:t xml:space="preserve">Для регистрации прав другого супруга, данные о котором не содержатся в правоустанавливающем документе, заявитель, достигший брачного возраста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браке (супружестве) и семье", в заявлении на регистрацию указывает сведения об отсутствии факта состояния в брачных отношениях либо сведения о своем супруге с приложением копии документа, подтверждающего наличие брачных отношений.</w:t>
            </w:r>
            <w:r>
              <w:br/>
            </w:r>
            <w:r>
              <w:rPr>
                <w:rFonts w:ascii="Times New Roman"/>
                <w:b w:val="false"/>
                <w:i w:val="false"/>
                <w:color w:val="000000"/>
                <w:sz w:val="20"/>
              </w:rPr>
              <w:t>
</w:t>
            </w:r>
            <w:r>
              <w:rPr>
                <w:rFonts w:ascii="Times New Roman"/>
                <w:b w:val="false"/>
                <w:i w:val="false"/>
                <w:color w:val="000000"/>
                <w:sz w:val="20"/>
              </w:rPr>
              <w:t>При изменении фамилии, имени, отчества, даты рождения физического лица или наименования юридического лица заявление о регистрации изменений подается правообладателем, к которому относятся такие изменения.</w:t>
            </w:r>
            <w:r>
              <w:br/>
            </w:r>
            <w:r>
              <w:rPr>
                <w:rFonts w:ascii="Times New Roman"/>
                <w:b w:val="false"/>
                <w:i w:val="false"/>
                <w:color w:val="000000"/>
                <w:sz w:val="20"/>
              </w:rPr>
              <w:t>
</w:t>
            </w:r>
            <w:r>
              <w:rPr>
                <w:rFonts w:ascii="Times New Roman"/>
                <w:b w:val="false"/>
                <w:i w:val="false"/>
                <w:color w:val="000000"/>
                <w:sz w:val="20"/>
              </w:rPr>
              <w:t>При этом юридические лица представляют, также:</w:t>
            </w:r>
            <w:r>
              <w:br/>
            </w:r>
            <w:r>
              <w:rPr>
                <w:rFonts w:ascii="Times New Roman"/>
                <w:b w:val="false"/>
                <w:i w:val="false"/>
                <w:color w:val="000000"/>
                <w:sz w:val="20"/>
              </w:rPr>
              <w:t>
</w:t>
            </w:r>
            <w:r>
              <w:rPr>
                <w:rFonts w:ascii="Times New Roman"/>
                <w:b w:val="false"/>
                <w:i w:val="false"/>
                <w:color w:val="000000"/>
                <w:sz w:val="20"/>
              </w:rPr>
              <w:t>учредительные документы;</w:t>
            </w:r>
            <w:r>
              <w:br/>
            </w:r>
            <w:r>
              <w:rPr>
                <w:rFonts w:ascii="Times New Roman"/>
                <w:b w:val="false"/>
                <w:i w:val="false"/>
                <w:color w:val="000000"/>
                <w:sz w:val="20"/>
              </w:rPr>
              <w:t>
</w:t>
            </w:r>
            <w:r>
              <w:rPr>
                <w:rFonts w:ascii="Times New Roman"/>
                <w:b w:val="false"/>
                <w:i w:val="false"/>
                <w:color w:val="000000"/>
                <w:sz w:val="20"/>
              </w:rPr>
              <w:t>протоколы собраний (выписки из них) учредителей (участников, совета директоров, совета акционеров) на приобретение или отчуждение объектов недвижимости, в случаях, предусмотренных Законами "</w:t>
            </w:r>
            <w:r>
              <w:rPr>
                <w:rFonts w:ascii="Times New Roman"/>
                <w:b w:val="false"/>
                <w:i w:val="false"/>
                <w:color w:val="000000"/>
                <w:sz w:val="20"/>
              </w:rPr>
              <w:t>Об акционерных обществах</w:t>
            </w:r>
            <w:r>
              <w:rPr>
                <w:rFonts w:ascii="Times New Roman"/>
                <w:b w:val="false"/>
                <w:i w:val="false"/>
                <w:color w:val="000000"/>
                <w:sz w:val="20"/>
              </w:rPr>
              <w:t>" и "</w:t>
            </w:r>
            <w:r>
              <w:rPr>
                <w:rFonts w:ascii="Times New Roman"/>
                <w:b w:val="false"/>
                <w:i w:val="false"/>
                <w:color w:val="000000"/>
                <w:sz w:val="20"/>
              </w:rPr>
              <w:t>О государственном имуществе</w:t>
            </w:r>
            <w:r>
              <w:rPr>
                <w:rFonts w:ascii="Times New Roman"/>
                <w:b w:val="false"/>
                <w:i w:val="false"/>
                <w:color w:val="000000"/>
                <w:sz w:val="20"/>
              </w:rPr>
              <w:t>" или учредительными документами.</w:t>
            </w:r>
            <w:r>
              <w:br/>
            </w:r>
            <w:r>
              <w:rPr>
                <w:rFonts w:ascii="Times New Roman"/>
                <w:b w:val="false"/>
                <w:i w:val="false"/>
                <w:color w:val="000000"/>
                <w:sz w:val="20"/>
              </w:rPr>
              <w:t>
</w:t>
            </w:r>
            <w:r>
              <w:rPr>
                <w:rFonts w:ascii="Times New Roman"/>
                <w:b w:val="false"/>
                <w:i w:val="false"/>
                <w:color w:val="000000"/>
                <w:sz w:val="20"/>
              </w:rPr>
              <w:t>Иностранные юридические лица представляют легализованную выписку из торгового реестра или другой легализованный документ, удостоверяющий, что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государственный и русский языки.</w:t>
            </w:r>
            <w:r>
              <w:br/>
            </w:r>
            <w:r>
              <w:rPr>
                <w:rFonts w:ascii="Times New Roman"/>
                <w:b w:val="false"/>
                <w:i w:val="false"/>
                <w:color w:val="000000"/>
                <w:sz w:val="20"/>
              </w:rPr>
              <w:t>
</w:t>
            </w:r>
            <w:r>
              <w:rPr>
                <w:rFonts w:ascii="Times New Roman"/>
                <w:b w:val="false"/>
                <w:i w:val="false"/>
                <w:color w:val="000000"/>
                <w:sz w:val="20"/>
              </w:rPr>
              <w:t>В случае если в заявлении на регистрацию содержатся сведения, что совокупная балансовая стоимость приобретаемых или продаваемых активов превышает размеры, установленные антимонопольным законодательством Республики Казахстан, то услугополучателем представляется предварительное письменное согласие антимонопольного органа.</w:t>
            </w:r>
            <w:r>
              <w:br/>
            </w:r>
            <w:r>
              <w:rPr>
                <w:rFonts w:ascii="Times New Roman"/>
                <w:b w:val="false"/>
                <w:i w:val="false"/>
                <w:color w:val="000000"/>
                <w:sz w:val="20"/>
              </w:rPr>
              <w:t>
</w:t>
            </w:r>
            <w:r>
              <w:rPr>
                <w:rFonts w:ascii="Times New Roman"/>
                <w:b w:val="false"/>
                <w:i w:val="false"/>
                <w:color w:val="000000"/>
                <w:sz w:val="20"/>
              </w:rPr>
              <w:t>Документы, подтверждающие возникновение, изменение и прекращение прав на недвижимое имущество, и иные объекты государственной регистрации, представляются в двух экземплярах, один из которых является подлинником или нотариально удостоверенной копией. В тех случаях, когда правоустанавливающим документом является судебный акт и в иных случаях, когда правообладателю не выдается подлинник документа, для регистрации представляются две удостоверенные копии такого документа.</w:t>
            </w:r>
            <w:r>
              <w:br/>
            </w:r>
            <w:r>
              <w:rPr>
                <w:rFonts w:ascii="Times New Roman"/>
                <w:b w:val="false"/>
                <w:i w:val="false"/>
                <w:color w:val="000000"/>
                <w:sz w:val="20"/>
              </w:rPr>
              <w:t>
</w:t>
            </w: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 портала " электронного правительства".</w:t>
            </w:r>
            <w:r>
              <w:br/>
            </w:r>
            <w:r>
              <w:rPr>
                <w:rFonts w:ascii="Times New Roman"/>
                <w:b w:val="false"/>
                <w:i w:val="false"/>
                <w:color w:val="000000"/>
                <w:sz w:val="20"/>
              </w:rPr>
              <w:t>
В случае подачи документов через ПЭП заявитель заполняет установленную форму электронной заявки, прикрепляет отсканированные документы согласно пункту 8 настоящих Стандартов производит оплату через платежный шлюз электронного правительства</w:t>
            </w:r>
          </w:p>
          <w:bookmarkEnd w:id="46"/>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2510"/>
        <w:gridCol w:w="9075"/>
      </w:tblGrid>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через Государственную корпорацию</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47"/>
          <w:p>
            <w:pPr>
              <w:spacing w:after="20"/>
              <w:ind w:left="20"/>
              <w:jc w:val="both"/>
            </w:pPr>
            <w:r>
              <w:rPr>
                <w:rFonts w:ascii="Times New Roman"/>
                <w:b w:val="false"/>
                <w:i w:val="false"/>
                <w:color w:val="000000"/>
                <w:sz w:val="20"/>
              </w:rPr>
              <w:t>
Услугополучателям имеющим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производится услугодателем с выездом по месту жительства, посредством обращения через единый контакт-центр 1414, 8 800 080 7777.</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интернет-ресурсе услугодателя – www. gov. kz.</w:t>
            </w:r>
            <w:r>
              <w:br/>
            </w:r>
            <w:r>
              <w:rPr>
                <w:rFonts w:ascii="Times New Roman"/>
                <w:b w:val="false"/>
                <w:i w:val="false"/>
                <w:color w:val="000000"/>
                <w:sz w:val="20"/>
              </w:rPr>
              <w:t>
</w:t>
            </w:r>
            <w:r>
              <w:rPr>
                <w:rFonts w:ascii="Times New Roman"/>
                <w:b w:val="false"/>
                <w:i w:val="false"/>
                <w:color w:val="000000"/>
                <w:sz w:val="20"/>
              </w:rPr>
              <w:t>Услугополучатель получает государственную услугу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r>
              <w:br/>
            </w:r>
            <w:r>
              <w:rPr>
                <w:rFonts w:ascii="Times New Roman"/>
                <w:b w:val="false"/>
                <w:i w:val="false"/>
                <w:color w:val="000000"/>
                <w:sz w:val="20"/>
              </w:rPr>
              <w:t>
</w:t>
            </w:r>
            <w:r>
              <w:rPr>
                <w:rFonts w:ascii="Times New Roman"/>
                <w:b w:val="false"/>
                <w:i w:val="false"/>
                <w:color w:val="000000"/>
                <w:sz w:val="20"/>
              </w:rPr>
              <w:t>Услугополучатель получает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r>
              <w:br/>
            </w: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r>
              <w:br/>
            </w: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bookmarkEnd w:id="47"/>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