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2f65" w14:textId="e302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нормативов допустимой совокупной антропогенной нагрузки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25 июня 2021 года № 211. Зарегистрирован в Министерстве юстиции Республики Казахстан 21 июля 2021 года № 23637.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Экологического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нормативов допустимой совокупной антропогенной нагрузки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первого дня его официального опубликования и распространяется на правоотношения, возникшие с 1 июля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 № 211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нормативов допустимой совокупной антропогенной нагрузки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нормативов допустимой совокупной антропогенной нагрузки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Экологического кодекса Республики Казахстан (далее – Кодекс) и определяют порядок разработки совокупной антропогенной нагрузки.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антропогенной средой признается совокупность искусственно созданных условий и антропогенных объектов, представляющая собой ежедневную среду обитания человека. Антропогенными признаются объекты материального мира, созданные или измененные человеком для обеспечения его социальных потребностей и не обладающие свойствами природных объектов;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антропогенным воздействием на окружающую среду является прямое или косвенное влияние деятельности человека на окружающую среду в виде: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эмиссий, под которыми понимаются поступления загрязняющих веществ, высвобождаемых от антропогенных объектов, в атмосферный воздух, воды, на землю или под ее поверхность;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парниковых газов, высвобождаемых от антропогенных объектов, в атмосферный воздух;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интродукции в природную среду объектов животного и растительного мира, в том числе преднамеренного высвобождения в окружающую среду и реализации (размещения) на рынке генетически модифицированных организмов;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захоронения отходов, их незаконного размещения на земной поверхности или поступления в водные объекты;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воздействий объектов на окружающую среду, под которыми понимаются воздействия шума, вибрации, электромагнитных полей, ионизирующего излучения, температурного и других физических факторов, вызывающие изменение естественных температурных, энергетических, волновых, радиационных и других физических свойств компонентов окружающей среды;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мероприятий по охране окружающей среды;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и эксплуатации объектов (зданий, сооружений, строений, коммуникаций), а также постутилизации (сноса) объектов, выработавших свой ресурс;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природных ресурсов и полезных свойств природной среды, в том числе путем их временного или безвозвратного изъятия;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показателем предельного антропогенного воздействия по загрязняющему веществу, поступающему в окружающую среду от антропогенной деятельности, является масса загрязняющего вещества, поступающая за год, определенная уполномоченным органом, как максимально допустимая масса загрязняющего вещества в год (тонн/год) для данной территориальной единицы;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вредными признаются любые формы антропогенного воздействия на окружающую среду, в результате которого причиняется вред жизни и (или) здоровью человека, имуществу и (или) которое приводит к загрязнению окружающей среды, причинению экологического ущерба и (или) иным негативным изменениям качества природной среды, в том числе в форме: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истощения или деградации компонентов природной среды;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уничтожения или нарушения устойчивого функционирования природных и природно-антропогенных объектов и их комплексов;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или сокращения биоразнообразия;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возникновения препятствий для использования природной среды, ее ресурсов и свойств в рекреационных и иных разрешенных законом целях;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снижения эстетической ценности природной среды;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базовой антропогенной фоновой концентрацией загрязняющих веществ в воде является значение концентрации загрязняющего вещества в конкретном контрольном створе водного объекта при неблагоприятных условиях, обусловленных сбросами других источников, которые осуществляются на момент определения нормативов допустимого сброса;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биологическими показателями являются показатели состояния группы биологических объектов, в том числе видов и групп растений, животных и других используемых как индикаторы качества окружающей среды организмов.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нормативов допустимой совокупной антропогенной нагрузки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параметров совокупного антропогенного воздействия производится в целях определения совокупной антропогенной нагрузки, по вариантам принимаемых управленческих и хозяйственных решений на рассматриваемой территории (акватории), разработки рекомендаций и предложения по дальнейшему мониторингу состояния природной среды и проведению детальной оценки воздействия на все объекты окружающей среды и здоровье населения, а также по разработке системы природоохранных мероприятий и рационального природопользования.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Допустимая совокупная нагрузка устанавливается для намечаемой хозяйственной деятельности, территории которой подвержены антропогенному воздействию и (или) затрагивают чувствительные экологические системы.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Нормативы совокупной антропогенной нагрузки на окружающую среду, устанавливаются для территорий (и/или акваторий), подверженных воздействию объектов I и II категорий, и / или для территорий, для которых разрабатываются целевые показатели качества окружающей среды.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территорий (и/или акваторий), на которых экологическая ситуация определена, как чрезвычайная, нормативы совокупной антропогенной нагрузки на окружающую среду не устанавливаются, требуется разработка технических мероприятий, внедрение которых снизит антропогенную нагрузку на территорию (и/или акваторию).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снижения антропогенной нагрузки данной области (района/города), выполняется установление нормативов совокупной антропогенной нагрузки на окружающую среду.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Допустимое совокупное воздействие на атмосферный воздух, водные объекты, почвы и недра определяется в соответствии с требованиями Методик определения нормативов эмиссии в окружающую среду (включая сводные расчеты загрязнения атмосферного воздуха и сводные тома предельно допустимых выбросов населенных пунктов), лимитов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накопления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захоронения отходов, размещения серы на серных картах, соответственно.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определения совокупного антропогенного воздействия учитывается физическое воздействие, оказываемое на объект окружающей среды.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Нормативы совокупной антропогенной нагрузки устанавливаются по каждому загрязняющему веществу, поступающему в атмосферный воздух и водные ресурсы, для которого определены показатели предельного антропогенного воздействия для территориальной единицы (область/район/город).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предельного антропогенного воздействия устанавливаются на основе экологических нормативов качества, целевых показателей качества окружающей среды и суммарных оценок риска для здоровья населения и природных объектов от воздействия факторов окружающей среды.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соблюдения установленных нормативов допустимой совокупной антропогенной нагрузки на атмосферный воздух наряду с нормативами допустимых выбросов в комплексном экологическом разрешении и в экологическом разрешении на воздействие устанавливаются годовые лимиты на выбросы, выраженные в тоннах в год, для каждого стационарного источника и объектов I и II категорий в целом.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Экологические нормативы качества разрабатываются и устанавливаются отдельно для каждого компонента окружающей среды: атмосферный воздух, поверхностные и подземные воды, почва и земля.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экологическим нормативам качества относятся: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нормативы, установленные для химических показателей состояния компонентов окружающей среды;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нормативы, установленные для физических показателей состояния компонентов окружающей среды;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нормативы, установленные для биологических показателей состояния компонентов окружающей среды.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Нормативы совокупного антропогенного воздействия устанавливаются для оператора с индивидуальной областью воздействия и (или) с учетом областей воздействия других операторов на стадии иницирования намечаемой деятельности.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Нормативы совокупного антропогенного воздействия для операторов объектов области воздействия, которые налагаются друг на друга определяются по результатам установления антропогенной нагрузки на территорию (и/или акваторию).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Инициатор намечаемой деятельности на стадии подачи заявления о намечаемой деятельности оценивает фактическую антропогенную нагрузку на окружающую среду в рассматриваемом районе, для принятия решения о возможности/невозможности реализации намечаемой хозяйственной деятельности.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антропогенная нагрузка предполагаемой намечаемой хозяйственной деятельности не превышает в рассматриваемом районе экологические нормативы качества окружающей среды и (или) целевые показатели качества окружающей среды: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Сi&lt; CЭНК (ЦПКООС)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Сi - антропогенная нагрузка намечаемой деятельности;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CЭНК (ЦПКООС) - экологические нормативы качества (и)или целевые показатели качества окружающей среды.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скрининга воздействий намечаемой деятельностии (или) определения сферы охвата при установлении недостижения инициатором намечаемой хозяйственной деятельности соблюдения экологических нормативов качества и (или) целевых показателей качества окружающей среды, инициатор намечаемой хозяйственной деятельности принимает следующее решение: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пересматривает первично представленные технические и технологические решения, и предлагает к рассмотрению альтернативные решения и (или) решение с нулевым воздействием на объекты окружающей среды, позволяющие достигать экологические нормативы качества и (или) целевые показатели качества окружающей среды;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реализовывает за счет собственных средств и (или) средств операторов, оказывающих анропогенное воздействие в районе осуществления намечаемой хозяйственной деятельности, комплекс технических мероприятий, направленный на достижение экологических нормативов качества и (или) целевых показателей качества окружающей среды, после чего повторно предоставляет в уполномоченный орган в области окружающей среды заявление о намечаемой деятельности;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отказывается от намечаемой хозяйственной деятельности.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