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0407" w14:textId="0e60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и утверждения лимитов накопления отходов и лимитов захоронения отходов, представления и контроля отчетности об управлении отходами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19 июля 2021 года № 261. Зарегистрирован в Министерстве юстиции Республики Казахстан 23 июля 2021 года № 23675.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334 Экологического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лимитов накопления отходов и лимитов захоронения отходов, представления и контроля отчетности об управлении отходами.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июля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261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и утверждения лимитов накопления отходов и лимитов захоронения отходов, представления и контроля отчетности об управлении отходами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и утверждения лимитов накопления отходов и лимитов захоронения отходов, представления и контроля отчетности об управлении отходами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334 Экологического кодекса Республики Казахстан (далее – Кодекс) и определяют порядок разработки и утверждения лимитов накопления отходов и лимитов захоронения отходов, представления и контроля отчетности об управлении отходами.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обеспечения охраны окружающей среды и благоприятных условий для жизни и (или) здоровья человека, уменьшения количества подлежащих захоронению отходов и стимулирования их подготовки к повторному использованию, переработки и утилизации устанавливаются: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лимиты накопления отходов - для каждого конкретного места накопления отходов, входящего в состав объекта I или II категории, в виде предельного количества (массы) отходов по их видам, разрешенных для складирования в соответствующем месте накопления, в пределах срока, установленного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лимиты захоронения отходов: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конкретного полигона отходов, входящего в состав объекта I и II категории, в виде предельного количества (массы) отходов по их видам, разрешенных для захоронения на соответствующем полигоне;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каждого конкретного объекта складирования отходов горнодобывающей промышленности, входящего в состав объекта I или II категорий, в виде предельного количества (массы) отходов горнодобывающей промышленности по их видам, разрешенных для складирования и долгосрочного хранения на срок свыше двенадцати месяцев на соответствующем объекте складирования отходов горнодобывающей промышленности.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Лимиты накопления отходов и лимиты захоронения отходов устанавливаются для объектов I и II категорий в соответствующих экологических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разрешениях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объектов III и IV категорий лимиты накопления отходов и лимиты захоронения отходов не устанавливаются.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и утверждения лимитов накопления отходов и лимитов захоронения отходов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и утверждение лимитов накопления отходов и лимитов захоронения отходов осуществляется в программе управления отходами. Программа управления отходами является основным, базовым документов в области обращения с отходами для операторов I и II категории и является неотъемлемой частью 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Разработке программы управления отходами предшествует определение объемов образования отходов, расчеты лимитов накопления по видам и опасности отходов, и лимитов захоронения отходов с учетом степени миграции загрязняющих веществ в подземные воды, на почвы прилегающих территорий, эолового рассеивания и рациональности рекультивации.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объема образования отходов осуществляется на основании норм, содержащихся в утвержденных оператором объекта I и II категории технологических регламентах производственных процессов, сведений о расходе сырья, справочных документов, материально-сырьевого баланса и в соответствии с инструктивно-методическими документами, утвержденными уполномоченным органом в области охраны окружающей среды (при их наличии).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лимитов накопления отходов учитываются условия, обеспечивающие предотвращение вторичного загрязнения компонентов окружающей среды, периодичность передачи отходов для обработки, восстановления или удаления, а также предлагаемые меры по сокращению образования отходов, увеличению доли их подготовки к повторному использованию, переработки и утилизации.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Лимиты захоронения отходов определяются с учетом вместимости объекта захоронения отходов и складирования отходов горнодобывающей промышленности, соблюдением условия минимизации и предотвращения негативного антропогенного воздействия на атмосферный воздух, подземные воды и почвы, с целью достижения и соблюдения экологических нормативов качества.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Программа управления отходами разрабатывается с соблюдением принципов,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содержит сведения об объеме и составе образуемых и (или) получаемых от третьих лиц отходов, способах их накопления, сбора, транспортировки, обезвреживания, восстановления и удаления, а также описание предлагаемых мер по сокращению образования отходов, увеличению доли их повторного использования, переработки и утилизации.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представления и контроля отчетности об управлении отходами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Операторы объектов I и II категорий предоставляют в уполномоченный орган в области охраны окружающей среды периодические отчеты по результатам производственного экологического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а также документацию для ведения государственного кадастра отходов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384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Периодическая отчетность, представляемая в соответствии с Кодексом операторами объектов I и II категорий, предназначена для обеспечения государственных органов, заинтересованных физических и юридических лиц информацией для оценки, прогнозирования, разработки технологических, экономических, правовых и других решений в отношении обеспечения охраны окружающей среды, а также ведения общегосударственного комплексного учета отходов.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Выявление несоответствий, расхождений и неточностей по результатам анализа, актуализации и систематизации поступающей от операторов объектов отчетности в области обращения с отходами осуществляется уполномоченным органом в области охраны окружающей среды при проведении государственного экологического контроля.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