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327e" w14:textId="0503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Комитета по статистике Министерства национальной экономики Республики Казахстан, в которые вносятся изменения</w:t>
      </w:r>
    </w:p>
    <w:p>
      <w:pPr>
        <w:spacing w:after="0"/>
        <w:ind w:left="0"/>
        <w:jc w:val="both"/>
      </w:pPr>
      <w:r>
        <w:rPr>
          <w:rFonts w:ascii="Times New Roman"/>
          <w:b w:val="false"/>
          <w:i w:val="false"/>
          <w:color w:val="000000"/>
          <w:sz w:val="28"/>
        </w:rPr>
        <w:t>Приказ и.о. Руководителя Бюро национальной статистики Агентства по стратегическому планированию и реформам Республики Казахстан от 23 июля 2021 года № 10. Зарегистрирован в Министерстве юстиции Республики Казахстан 26 июля 2021 года № 23700</w:t>
      </w:r>
    </w:p>
    <w:p>
      <w:pPr>
        <w:spacing w:after="0"/>
        <w:ind w:left="0"/>
        <w:jc w:val="both"/>
      </w:pPr>
      <w:bookmarkStart w:name="z4" w:id="0"/>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подпунктом 22) </w:t>
      </w:r>
      <w:r>
        <w:rPr>
          <w:rFonts w:ascii="Times New Roman"/>
          <w:b w:val="false"/>
          <w:i w:val="false"/>
          <w:color w:val="000000"/>
          <w:sz w:val="28"/>
        </w:rPr>
        <w:t>пункта 17</w:t>
      </w:r>
      <w:r>
        <w:rPr>
          <w:rFonts w:ascii="Times New Roman"/>
          <w:b w:val="false"/>
          <w:i w:val="false"/>
          <w:color w:val="000000"/>
          <w:sz w:val="28"/>
        </w:rPr>
        <w:t xml:space="preserve">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ПРИКАЗЫВАЮ:</w:t>
      </w:r>
    </w:p>
    <w:bookmarkEnd w:id="0"/>
    <w:bookmarkStart w:name="z5" w:id="1"/>
    <w:p>
      <w:pPr>
        <w:spacing w:after="0"/>
        <w:ind w:left="0"/>
        <w:jc w:val="both"/>
      </w:pPr>
      <w:r>
        <w:rPr>
          <w:rFonts w:ascii="Times New Roman"/>
          <w:b w:val="false"/>
          <w:i w:val="false"/>
          <w:color w:val="000000"/>
          <w:sz w:val="28"/>
        </w:rPr>
        <w:t xml:space="preserve">
      1. Утвердить перечень некоторых приказов Комитета по статистике Министерства национальной экономики Республики Казахстан,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статистики цен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9" w:id="5"/>
    <w:p>
      <w:pPr>
        <w:spacing w:after="0"/>
        <w:ind w:left="0"/>
        <w:jc w:val="both"/>
      </w:pPr>
      <w:r>
        <w:rPr>
          <w:rFonts w:ascii="Times New Roman"/>
          <w:b w:val="false"/>
          <w:i w:val="false"/>
          <w:color w:val="000000"/>
          <w:sz w:val="28"/>
        </w:rPr>
        <w:t>
      3. Департаменту статистики цен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Руководителя Бюро национальной статистики Агентства по стратегическому планированию и реформам Республики Казахстан (Джаркинбаев Ж.А.).</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руководителя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Исполняющий</w:t>
            </w:r>
            <w:r>
              <w:br/>
            </w:r>
            <w:r>
              <w:rPr>
                <w:rFonts w:ascii="Times New Roman"/>
                <w:b w:val="false"/>
                <w:i w:val="false"/>
                <w:color w:val="000000"/>
                <w:sz w:val="20"/>
              </w:rPr>
              <w:t>обязанности руководителя</w:t>
            </w:r>
            <w:r>
              <w:br/>
            </w:r>
            <w:r>
              <w:rPr>
                <w:rFonts w:ascii="Times New Roman"/>
                <w:b w:val="false"/>
                <w:i w:val="false"/>
                <w:color w:val="000000"/>
                <w:sz w:val="20"/>
              </w:rPr>
              <w:t>от 23 июля 2021 года № 10</w:t>
            </w:r>
          </w:p>
        </w:tc>
      </w:tr>
    </w:tbl>
    <w:bookmarkStart w:name="z14" w:id="8"/>
    <w:p>
      <w:pPr>
        <w:spacing w:after="0"/>
        <w:ind w:left="0"/>
        <w:jc w:val="left"/>
      </w:pPr>
      <w:r>
        <w:rPr>
          <w:rFonts w:ascii="Times New Roman"/>
          <w:b/>
          <w:i w:val="false"/>
          <w:color w:val="000000"/>
        </w:rPr>
        <w:t xml:space="preserve"> Перечень некоторых приказов Комитета по статистике Министерства национальной экономики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по статистике Министерства национальной экономики Республики Казахстан от 30 декабря 2015 года № 232 "Об утверждении Методики наблюдения за изменением цен на строительные материалы, детали и конструкции, приобретаемые строительными организациями" (зарегистрирован в Реестре государственной регистрации нормативных правовых актов за № 12940) следующие изменения: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17" w:id="1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подпунктом 22) </w:t>
      </w:r>
      <w:r>
        <w:rPr>
          <w:rFonts w:ascii="Times New Roman"/>
          <w:b w:val="false"/>
          <w:i w:val="false"/>
          <w:color w:val="000000"/>
          <w:sz w:val="28"/>
        </w:rPr>
        <w:t>пункта 17</w:t>
      </w:r>
      <w:r>
        <w:rPr>
          <w:rFonts w:ascii="Times New Roman"/>
          <w:b w:val="false"/>
          <w:i w:val="false"/>
          <w:color w:val="000000"/>
          <w:sz w:val="28"/>
        </w:rPr>
        <w:t xml:space="preserve">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наблюдения за изменением цен на строительные материалы, детали и конструкции, приобретаемые строительными организациями, утвержденной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(далее – Бюро национальной статистики) и его территориальными подразделениями.";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"9. В течение года должностные лица территориальных подразделений государственной статистики (далее – территориальные подразделения) отслеживают происходящие структурные преобразования базовых объектов: разукрупнение (слияние), прекращение строительной деятельности. При ликвидации (банкротства) базового объекта производится замена на аналогичный объект соответствующей специализации, формы собственности и объема выполняемых работ. При разукрупнении базовых объектов к наблюдению подключаются вновь образованные:</w:t>
      </w:r>
    </w:p>
    <w:bookmarkEnd w:id="13"/>
    <w:bookmarkStart w:name="z23" w:id="14"/>
    <w:p>
      <w:pPr>
        <w:spacing w:after="0"/>
        <w:ind w:left="0"/>
        <w:jc w:val="both"/>
      </w:pPr>
      <w:r>
        <w:rPr>
          <w:rFonts w:ascii="Times New Roman"/>
          <w:b w:val="false"/>
          <w:i w:val="false"/>
          <w:color w:val="000000"/>
          <w:sz w:val="28"/>
        </w:rPr>
        <w:t>
      1) один или два, если они приобретают аналогичный ассортимент наблюдаемых строительных материалов;</w:t>
      </w:r>
    </w:p>
    <w:bookmarkEnd w:id="14"/>
    <w:bookmarkStart w:name="z24" w:id="15"/>
    <w:p>
      <w:pPr>
        <w:spacing w:after="0"/>
        <w:ind w:left="0"/>
        <w:jc w:val="both"/>
      </w:pPr>
      <w:r>
        <w:rPr>
          <w:rFonts w:ascii="Times New Roman"/>
          <w:b w:val="false"/>
          <w:i w:val="false"/>
          <w:color w:val="000000"/>
          <w:sz w:val="28"/>
        </w:rPr>
        <w:t>
      2) несколько, если каждый из них специализируется на выполнении конкретных видов работ.</w:t>
      </w:r>
    </w:p>
    <w:bookmarkEnd w:id="15"/>
    <w:bookmarkStart w:name="z25" w:id="16"/>
    <w:p>
      <w:pPr>
        <w:spacing w:after="0"/>
        <w:ind w:left="0"/>
        <w:jc w:val="both"/>
      </w:pPr>
      <w:r>
        <w:rPr>
          <w:rFonts w:ascii="Times New Roman"/>
          <w:b w:val="false"/>
          <w:i w:val="false"/>
          <w:color w:val="000000"/>
          <w:sz w:val="28"/>
        </w:rPr>
        <w:t xml:space="preserve">
      В конце года проводится актуализация и ротация перечня базовых объектов. По каждому объекту осуществляется анализ регулярности представления данных о ценах в течение отчетного года и рассматриваются объемы выполненных строительно-монтажных работ. В выборку подключаются новые организации, выполнявшие в течение года значительные для региона объемы работ или использовавшие строительные материалы, не включенные ранее в перечень, подготовленный Бюро национальной статистики, видов материалов, деталей и конструкций, применяемых в строительном производстве, для наблюдения за ценами (далее – Перечень) для наблюдения. Их отбор осуществляется в соответствии с порядком, изложенным в пунктах 6-8 </w:t>
      </w:r>
      <w:r>
        <w:rPr>
          <w:rFonts w:ascii="Times New Roman"/>
          <w:b w:val="false"/>
          <w:i w:val="false"/>
          <w:color w:val="000000"/>
          <w:sz w:val="28"/>
        </w:rPr>
        <w:t>главы 2</w:t>
      </w:r>
      <w:r>
        <w:rPr>
          <w:rFonts w:ascii="Times New Roman"/>
          <w:b w:val="false"/>
          <w:i w:val="false"/>
          <w:color w:val="000000"/>
          <w:sz w:val="28"/>
        </w:rPr>
        <w:t xml:space="preserve"> настоящей Методики.";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"12. Одновременно со сбором ценовой информации должностные лица территориальных подразделений, ответственные за сбор цен, отслеживают изменения конъюнктуры строительного рынка своего региона, ежегодно вносят свои предложения по актуализации Перечня. Товары-представители, потерявшие актуальность заменяются на другие, имеющиеся на рынке.";</w:t>
      </w:r>
    </w:p>
    <w:bookmarkEnd w:id="17"/>
    <w:bookmarkStart w:name="z28" w:id="18"/>
    <w:p>
      <w:pPr>
        <w:spacing w:after="0"/>
        <w:ind w:left="0"/>
        <w:jc w:val="both"/>
      </w:pPr>
      <w:r>
        <w:rPr>
          <w:rFonts w:ascii="Times New Roman"/>
          <w:b w:val="false"/>
          <w:i w:val="false"/>
          <w:color w:val="000000"/>
          <w:sz w:val="28"/>
        </w:rPr>
        <w:t xml:space="preserve">
      первую часть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8"/>
    <w:bookmarkStart w:name="z29" w:id="19"/>
    <w:p>
      <w:pPr>
        <w:spacing w:after="0"/>
        <w:ind w:left="0"/>
        <w:jc w:val="both"/>
      </w:pPr>
      <w:r>
        <w:rPr>
          <w:rFonts w:ascii="Times New Roman"/>
          <w:b w:val="false"/>
          <w:i w:val="false"/>
          <w:color w:val="000000"/>
          <w:sz w:val="28"/>
        </w:rPr>
        <w:t>
      "Каждый конкретный случай отсутствия ценовой информации анализируется соответствующими должностными лицами территориальных подразделений.";</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"17. Прием статистической формы и контроль качества и достоверности первичных статистических данных осуществляется должностными лицами территориальных подразделений.";</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xml:space="preserve">
      "19. Для подтверждения достоверности первичных статистических данных специалистами базового объекта в течение одного рабочего дня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12 Закона в территориальные подразделения предоставляются накладные, счет-фактуры, сертификаты соответствия, протоколы испытаний.</w:t>
      </w:r>
    </w:p>
    <w:bookmarkEnd w:id="21"/>
    <w:bookmarkStart w:name="z34" w:id="22"/>
    <w:p>
      <w:pPr>
        <w:spacing w:after="0"/>
        <w:ind w:left="0"/>
        <w:jc w:val="both"/>
      </w:pPr>
      <w:r>
        <w:rPr>
          <w:rFonts w:ascii="Times New Roman"/>
          <w:b w:val="false"/>
          <w:i w:val="false"/>
          <w:color w:val="000000"/>
          <w:sz w:val="28"/>
        </w:rPr>
        <w:t xml:space="preserve">
      По отдельным видам строительных материалов, указанным в Инструкции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28 января 2020 года № 10 (зарегистрированным в Реестре государственной регистрации нормативных правовых актов № 19953), подтверждающие документы представляются одновременно со статистической формой.".</w:t>
      </w:r>
    </w:p>
    <w:bookmarkEnd w:id="22"/>
    <w:bookmarkStart w:name="z35" w:id="2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17 августа 2016 года № 164 "Об утверждении Методики построения индекса цен на аренду коммерческой недвижимости" (зарегистрирован в Реестре государственной регистрации нормативных правовых актов за № 14241) следующие изменения: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37" w:id="24"/>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24"/>
    <w:bookmarkStart w:name="z38"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построения индекса цен на аренду коммерческой недвижимости, утвержденной указанным приказом:</w:t>
      </w:r>
    </w:p>
    <w:bookmarkEnd w:id="25"/>
    <w:bookmarkStart w:name="z39" w:id="26"/>
    <w:p>
      <w:pPr>
        <w:spacing w:after="0"/>
        <w:ind w:left="0"/>
        <w:jc w:val="both"/>
      </w:pPr>
      <w:r>
        <w:rPr>
          <w:rFonts w:ascii="Times New Roman"/>
          <w:b w:val="false"/>
          <w:i w:val="false"/>
          <w:color w:val="000000"/>
          <w:sz w:val="28"/>
        </w:rPr>
        <w:t>
      пункт 1 изложить в следующей редакции:</w:t>
      </w:r>
    </w:p>
    <w:bookmarkEnd w:id="26"/>
    <w:bookmarkStart w:name="z40" w:id="27"/>
    <w:p>
      <w:pPr>
        <w:spacing w:after="0"/>
        <w:ind w:left="0"/>
        <w:jc w:val="both"/>
      </w:pPr>
      <w:r>
        <w:rPr>
          <w:rFonts w:ascii="Times New Roman"/>
          <w:b w:val="false"/>
          <w:i w:val="false"/>
          <w:color w:val="000000"/>
          <w:sz w:val="28"/>
        </w:rPr>
        <w:t xml:space="preserve">
      "1. Настоящая Методика построения индекса цен на аренду коммерческой недвижимости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2" w:id="28"/>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(далее – Бюро национальной статистики) и его территориальными подразделениями при проведении общегосударственного статистического наблюдения за ценами на аренду коммерческой недвижимости и построении индексов цен.";</w:t>
      </w:r>
    </w:p>
    <w:bookmarkEnd w:id="28"/>
    <w:bookmarkStart w:name="z43" w:id="29"/>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9"/>
    <w:bookmarkStart w:name="z44" w:id="30"/>
    <w:p>
      <w:pPr>
        <w:spacing w:after="0"/>
        <w:ind w:left="0"/>
        <w:jc w:val="both"/>
      </w:pPr>
      <w:r>
        <w:rPr>
          <w:rFonts w:ascii="Times New Roman"/>
          <w:b w:val="false"/>
          <w:i w:val="false"/>
          <w:color w:val="000000"/>
          <w:sz w:val="28"/>
        </w:rPr>
        <w:t xml:space="preserve">
      "4.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в Законах Республики Казахстан "</w:t>
      </w:r>
      <w:r>
        <w:rPr>
          <w:rFonts w:ascii="Times New Roman"/>
          <w:b w:val="false"/>
          <w:i w:val="false"/>
          <w:color w:val="000000"/>
          <w:sz w:val="28"/>
        </w:rPr>
        <w:t>О регулировании</w:t>
      </w:r>
      <w:r>
        <w:rPr>
          <w:rFonts w:ascii="Times New Roman"/>
          <w:b w:val="false"/>
          <w:i w:val="false"/>
          <w:color w:val="000000"/>
          <w:sz w:val="28"/>
        </w:rPr>
        <w:t xml:space="preserve"> торговой деятельности", "</w:t>
      </w:r>
      <w:r>
        <w:rPr>
          <w:rFonts w:ascii="Times New Roman"/>
          <w:b w:val="false"/>
          <w:i w:val="false"/>
          <w:color w:val="000000"/>
          <w:sz w:val="28"/>
        </w:rPr>
        <w:t>О дорожном движении</w:t>
      </w:r>
      <w:r>
        <w:rPr>
          <w:rFonts w:ascii="Times New Roman"/>
          <w:b w:val="false"/>
          <w:i w:val="false"/>
          <w:color w:val="000000"/>
          <w:sz w:val="28"/>
        </w:rPr>
        <w:t>", "</w:t>
      </w:r>
      <w:r>
        <w:rPr>
          <w:rFonts w:ascii="Times New Roman"/>
          <w:b w:val="false"/>
          <w:i w:val="false"/>
          <w:color w:val="000000"/>
          <w:sz w:val="28"/>
        </w:rPr>
        <w:t>О государственной регистрации</w:t>
      </w:r>
      <w:r>
        <w:rPr>
          <w:rFonts w:ascii="Times New Roman"/>
          <w:b w:val="false"/>
          <w:i w:val="false"/>
          <w:color w:val="000000"/>
          <w:sz w:val="28"/>
        </w:rPr>
        <w:t xml:space="preserve"> прав на недвижимое имущество" и следующие определения:";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46" w:id="31"/>
    <w:p>
      <w:pPr>
        <w:spacing w:after="0"/>
        <w:ind w:left="0"/>
        <w:jc w:val="both"/>
      </w:pPr>
      <w:r>
        <w:rPr>
          <w:rFonts w:ascii="Times New Roman"/>
          <w:b w:val="false"/>
          <w:i w:val="false"/>
          <w:color w:val="000000"/>
          <w:sz w:val="28"/>
        </w:rPr>
        <w:t xml:space="preserve">
      "25. Регистрация цен осуществляется на ежемесячной основе путем заполнения базовыми объектами статистической формы общегосударственного статистического наблюдения "Отчет о ценах на аренду коммерческой недвижимости" (1-Ц (аренда)), утверждаемой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и представления в органы государственной статистики.";</w:t>
      </w:r>
    </w:p>
    <w:bookmarkEnd w:id="31"/>
    <w:bookmarkStart w:name="z47" w:id="32"/>
    <w:p>
      <w:pPr>
        <w:spacing w:after="0"/>
        <w:ind w:left="0"/>
        <w:jc w:val="both"/>
      </w:pPr>
      <w:r>
        <w:rPr>
          <w:rFonts w:ascii="Times New Roman"/>
          <w:b w:val="false"/>
          <w:i w:val="false"/>
          <w:color w:val="000000"/>
          <w:sz w:val="28"/>
        </w:rPr>
        <w:t xml:space="preserve">
      вторую часть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32"/>
    <w:bookmarkStart w:name="z48" w:id="33"/>
    <w:p>
      <w:pPr>
        <w:spacing w:after="0"/>
        <w:ind w:left="0"/>
        <w:jc w:val="both"/>
      </w:pPr>
      <w:r>
        <w:rPr>
          <w:rFonts w:ascii="Times New Roman"/>
          <w:b w:val="false"/>
          <w:i w:val="false"/>
          <w:color w:val="000000"/>
          <w:sz w:val="28"/>
        </w:rPr>
        <w:t>
      "Сформированные стоимости по каждому региону Бюро национальной статистики передаются в территориальные подразделения для анализа и уточнения стоимостей, их корректировки (удаление, изменение) и добавления в соответствии с определенным ими региональным набором видов объектов и объектов-представителей коммерческой недвижимости.".</w:t>
      </w:r>
    </w:p>
    <w:bookmarkEnd w:id="33"/>
    <w:bookmarkStart w:name="z49" w:id="3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августа 2015 года № 124 "Об утверждении Методики построения индексов цен экспортных поставок и импортных поступлений" (зарегистрированный в Реестре государственной регистрации нормативных правовых актов за № 12063) следующие изменения: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51" w:id="35"/>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35"/>
    <w:bookmarkStart w:name="z52"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построения индексов цен экспортных поставок и импортных поступлений, утвержденной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4" w:id="37"/>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проведении общегосударственного статистического наблюдения за ценами экспортных поставок и импортных поступлений товаров, продукции и построении индексов цен экспортных поставок и импортных поступлений товаров, продукции.";</w:t>
      </w:r>
    </w:p>
    <w:bookmarkEnd w:id="37"/>
    <w:bookmarkStart w:name="z55" w:id="38"/>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8"/>
    <w:bookmarkStart w:name="z56" w:id="39"/>
    <w:p>
      <w:pPr>
        <w:spacing w:after="0"/>
        <w:ind w:left="0"/>
        <w:jc w:val="both"/>
      </w:pPr>
      <w:r>
        <w:rPr>
          <w:rFonts w:ascii="Times New Roman"/>
          <w:b w:val="false"/>
          <w:i w:val="false"/>
          <w:color w:val="000000"/>
          <w:sz w:val="28"/>
        </w:rPr>
        <w:t xml:space="preserve">
      "7.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и следующие определения:".</w:t>
      </w:r>
    </w:p>
    <w:bookmarkEnd w:id="39"/>
    <w:bookmarkStart w:name="z57" w:id="4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23 августа 2016 года № 170 "Об утверждении Методики построения индексов тарифов на услуги почтовые, курьерские и связи" (зарегистрирован в Реестре государственной регистрации нормативных правовых актов за № 14251) следующие изменения: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59" w:id="41"/>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41"/>
    <w:bookmarkStart w:name="z60"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построения индексов тарифов на услуги почтовые, курьерские и связи, утвержденной указанным приказом: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62" w:id="43"/>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(далее – Бюро национальной статистики) и его территориальными подразделениями при проведении общегосударственных статистических наблюдений за тарифами на услуги почтовые, курьерские и услуги связи.";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4" w:id="44"/>
    <w:p>
      <w:pPr>
        <w:spacing w:after="0"/>
        <w:ind w:left="0"/>
        <w:jc w:val="both"/>
      </w:pPr>
      <w:r>
        <w:rPr>
          <w:rFonts w:ascii="Times New Roman"/>
          <w:b w:val="false"/>
          <w:i w:val="false"/>
          <w:color w:val="000000"/>
          <w:sz w:val="28"/>
        </w:rPr>
        <w:t>
      "9. Обследуемые сегменты экономики согласно действующему Общему классификатору видов экономической деятельности (далее – ОКЭД), представлены разделами "Почтовая и курьерская деятельность" (ОКЭД – 53), включающим почтовые и курьерские услуги, такие как услуги по выемке, перевозке и доставке писем и посылок на различных условиях, и "Телекоммуникации" (ОКЭД – 61), который включает услуги телекоммуникационные и другие сопутствующие услуги, такие как передача голосовых, текстовых, звуковых и видеоданных.";</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11 изложить в следующей редакции:</w:t>
      </w:r>
    </w:p>
    <w:bookmarkStart w:name="z66" w:id="45"/>
    <w:p>
      <w:pPr>
        <w:spacing w:after="0"/>
        <w:ind w:left="0"/>
        <w:jc w:val="both"/>
      </w:pPr>
      <w:r>
        <w:rPr>
          <w:rFonts w:ascii="Times New Roman"/>
          <w:b w:val="false"/>
          <w:i w:val="false"/>
          <w:color w:val="000000"/>
          <w:sz w:val="28"/>
        </w:rPr>
        <w:t>
      "2) для детализации видов услуг применяется классификация услуг.";</w:t>
      </w:r>
    </w:p>
    <w:bookmarkEnd w:id="45"/>
    <w:bookmarkStart w:name="z67" w:id="46"/>
    <w:p>
      <w:pPr>
        <w:spacing w:after="0"/>
        <w:ind w:left="0"/>
        <w:jc w:val="both"/>
      </w:pPr>
      <w:r>
        <w:rPr>
          <w:rFonts w:ascii="Times New Roman"/>
          <w:b w:val="false"/>
          <w:i w:val="false"/>
          <w:color w:val="000000"/>
          <w:sz w:val="28"/>
        </w:rPr>
        <w:t xml:space="preserve">
      вторую часть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46"/>
    <w:bookmarkStart w:name="z68" w:id="47"/>
    <w:p>
      <w:pPr>
        <w:spacing w:after="0"/>
        <w:ind w:left="0"/>
        <w:jc w:val="both"/>
      </w:pPr>
      <w:r>
        <w:rPr>
          <w:rFonts w:ascii="Times New Roman"/>
          <w:b w:val="false"/>
          <w:i w:val="false"/>
          <w:color w:val="000000"/>
          <w:sz w:val="28"/>
        </w:rPr>
        <w:t>
      "Перечень формируется Бюро национальной статистики, посредством отбора, позволяющего обследовать наиболее типичные элементы изучаемые совокупность (невероятностный (целенаправленный) отбор).".</w:t>
      </w:r>
    </w:p>
    <w:bookmarkEnd w:id="47"/>
    <w:bookmarkStart w:name="z69" w:id="48"/>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9 декабря 2016 года № 308 "Об утверждении Методики построения индексов цен производителей на продукцию сельского, лесного и рыбного хозяйства" (зарегистрирован в Реестре государственной регистрации нормативных правовых актов за № 14663) следующие изменения: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приказа изложить в следующей редакции:</w:t>
      </w:r>
    </w:p>
    <w:bookmarkStart w:name="z71" w:id="49"/>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i w:val="false"/>
          <w:color w:val="000000"/>
          <w:sz w:val="28"/>
        </w:rPr>
        <w:t>ПРИКАЗЫВАЮ</w:t>
      </w:r>
      <w:r>
        <w:rPr>
          <w:rFonts w:ascii="Times New Roman"/>
          <w:b w:val="false"/>
          <w:i w:val="false"/>
          <w:color w:val="000000"/>
          <w:sz w:val="28"/>
        </w:rPr>
        <w:t>:";</w:t>
      </w:r>
    </w:p>
    <w:bookmarkEnd w:id="49"/>
    <w:bookmarkStart w:name="z72"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построения индексов цен производителей на продукцию сельского, лесного и рыбного хозяйства, утвержденной указанным приказом: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4" w:id="51"/>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(далее – Бюро национальной статистики) и его территориальными подразделениями при проведении общегосударственных статистических наблюдений за ценами в сельском хозяйстве на реализованную продукцию растениеводства и животноводства, за ценами в лесном хозяйстве на древесину необработанную и связанные с ней услуги, за ценами в рыбном хозяйстве на продукцию рыболовства и рыбоводства и при построении индексов цен.";</w:t>
      </w:r>
    </w:p>
    <w:bookmarkEnd w:id="51"/>
    <w:bookmarkStart w:name="z75" w:id="52"/>
    <w:p>
      <w:pPr>
        <w:spacing w:after="0"/>
        <w:ind w:left="0"/>
        <w:jc w:val="both"/>
      </w:pPr>
      <w:r>
        <w:rPr>
          <w:rFonts w:ascii="Times New Roman"/>
          <w:b w:val="false"/>
          <w:i w:val="false"/>
          <w:color w:val="000000"/>
          <w:sz w:val="28"/>
        </w:rPr>
        <w:t xml:space="preserve">
      четвертую часть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2"/>
    <w:bookmarkStart w:name="z76" w:id="53"/>
    <w:p>
      <w:pPr>
        <w:spacing w:after="0"/>
        <w:ind w:left="0"/>
        <w:jc w:val="both"/>
      </w:pPr>
      <w:r>
        <w:rPr>
          <w:rFonts w:ascii="Times New Roman"/>
          <w:b w:val="false"/>
          <w:i w:val="false"/>
          <w:color w:val="000000"/>
          <w:sz w:val="28"/>
        </w:rPr>
        <w:t>
      "Индекс цен на продукцию рыболовства и рыбоводства характеризует изменение цен на продукцию, добытую в результате улова и реализованную через различные каналы сбыта.";</w:t>
      </w:r>
    </w:p>
    <w:bookmarkEnd w:id="53"/>
    <w:bookmarkStart w:name="z77" w:id="54"/>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54"/>
    <w:bookmarkStart w:name="z78" w:id="55"/>
    <w:p>
      <w:pPr>
        <w:spacing w:after="0"/>
        <w:ind w:left="0"/>
        <w:jc w:val="both"/>
      </w:pPr>
      <w:r>
        <w:rPr>
          <w:rFonts w:ascii="Times New Roman"/>
          <w:b w:val="false"/>
          <w:i w:val="false"/>
          <w:color w:val="000000"/>
          <w:sz w:val="28"/>
        </w:rPr>
        <w:t xml:space="preserve">
      "7.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и следующие определения:";</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первого абзаца пункта 12 изложить в следующей редакции:</w:t>
      </w:r>
    </w:p>
    <w:bookmarkStart w:name="z80" w:id="56"/>
    <w:p>
      <w:pPr>
        <w:spacing w:after="0"/>
        <w:ind w:left="0"/>
        <w:jc w:val="both"/>
      </w:pPr>
      <w:r>
        <w:rPr>
          <w:rFonts w:ascii="Times New Roman"/>
          <w:b w:val="false"/>
          <w:i w:val="false"/>
          <w:color w:val="000000"/>
          <w:sz w:val="28"/>
        </w:rPr>
        <w:t>
      "3) рыболовство и рыбоводство.";</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пятого абзаца пункта 12 изложить в следующей редакции:</w:t>
      </w:r>
    </w:p>
    <w:bookmarkStart w:name="z82" w:id="57"/>
    <w:p>
      <w:pPr>
        <w:spacing w:after="0"/>
        <w:ind w:left="0"/>
        <w:jc w:val="both"/>
      </w:pPr>
      <w:r>
        <w:rPr>
          <w:rFonts w:ascii="Times New Roman"/>
          <w:b w:val="false"/>
          <w:i w:val="false"/>
          <w:color w:val="000000"/>
          <w:sz w:val="28"/>
        </w:rPr>
        <w:t>
      "2) рыбоводства (выращенная рыба и ракообразные).";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84" w:id="58"/>
    <w:p>
      <w:pPr>
        <w:spacing w:after="0"/>
        <w:ind w:left="0"/>
        <w:jc w:val="both"/>
      </w:pPr>
      <w:r>
        <w:rPr>
          <w:rFonts w:ascii="Times New Roman"/>
          <w:b w:val="false"/>
          <w:i w:val="false"/>
          <w:color w:val="000000"/>
          <w:sz w:val="28"/>
        </w:rPr>
        <w:t>
      "13. Статистическими единицами наблюдения являются:</w:t>
      </w:r>
    </w:p>
    <w:bookmarkEnd w:id="58"/>
    <w:bookmarkStart w:name="z85" w:id="59"/>
    <w:p>
      <w:pPr>
        <w:spacing w:after="0"/>
        <w:ind w:left="0"/>
        <w:jc w:val="both"/>
      </w:pPr>
      <w:r>
        <w:rPr>
          <w:rFonts w:ascii="Times New Roman"/>
          <w:b w:val="false"/>
          <w:i w:val="false"/>
          <w:color w:val="000000"/>
          <w:sz w:val="28"/>
        </w:rPr>
        <w:t>
      1) для сельского хозяйства – юридические лица и (или) их структурные и обособленные подразделения, крестьянские или фермерские хозяйства с видом экономической деятельности "Растениеводство и животноводство, охота и предоставление услуг в этих областях";</w:t>
      </w:r>
    </w:p>
    <w:bookmarkEnd w:id="59"/>
    <w:bookmarkStart w:name="z86" w:id="60"/>
    <w:p>
      <w:pPr>
        <w:spacing w:after="0"/>
        <w:ind w:left="0"/>
        <w:jc w:val="both"/>
      </w:pPr>
      <w:r>
        <w:rPr>
          <w:rFonts w:ascii="Times New Roman"/>
          <w:b w:val="false"/>
          <w:i w:val="false"/>
          <w:color w:val="000000"/>
          <w:sz w:val="28"/>
        </w:rPr>
        <w:t>
      2) для лесного хозяйства – юридические лица и (или) их структурные и обособленные подразделения с видом экономической деятельности "Лесоводство и лесозаготовки";</w:t>
      </w:r>
    </w:p>
    <w:bookmarkEnd w:id="60"/>
    <w:bookmarkStart w:name="z87" w:id="61"/>
    <w:p>
      <w:pPr>
        <w:spacing w:after="0"/>
        <w:ind w:left="0"/>
        <w:jc w:val="both"/>
      </w:pPr>
      <w:r>
        <w:rPr>
          <w:rFonts w:ascii="Times New Roman"/>
          <w:b w:val="false"/>
          <w:i w:val="false"/>
          <w:color w:val="000000"/>
          <w:sz w:val="28"/>
        </w:rPr>
        <w:t>
      3) для рыбного хозяйства – юридические лица и (или) их структурные и обособленные подразделения с видом экономической деятельности "Рыболовство и рыбоводство", индивидуальные предприниматели, а также физические лица при наличии разрешения на пользование животным миром и ведение рыбного хозяйства.</w:t>
      </w:r>
    </w:p>
    <w:bookmarkEnd w:id="61"/>
    <w:bookmarkStart w:name="z88" w:id="62"/>
    <w:p>
      <w:pPr>
        <w:spacing w:after="0"/>
        <w:ind w:left="0"/>
        <w:jc w:val="both"/>
      </w:pPr>
      <w:r>
        <w:rPr>
          <w:rFonts w:ascii="Times New Roman"/>
          <w:b w:val="false"/>
          <w:i w:val="false"/>
          <w:color w:val="000000"/>
          <w:sz w:val="28"/>
        </w:rPr>
        <w:t>
      Указанные единицы наблюдения учитываются по основному или вторичному виду экономической деятельности.";</w:t>
      </w:r>
    </w:p>
    <w:bookmarkEnd w:id="62"/>
    <w:bookmarkStart w:name="z89" w:id="63"/>
    <w:p>
      <w:pPr>
        <w:spacing w:after="0"/>
        <w:ind w:left="0"/>
        <w:jc w:val="both"/>
      </w:pPr>
      <w:r>
        <w:rPr>
          <w:rFonts w:ascii="Times New Roman"/>
          <w:b w:val="false"/>
          <w:i w:val="false"/>
          <w:color w:val="000000"/>
          <w:sz w:val="28"/>
        </w:rPr>
        <w:t xml:space="preserve">
      вторую часть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63"/>
    <w:bookmarkStart w:name="z90" w:id="64"/>
    <w:p>
      <w:pPr>
        <w:spacing w:after="0"/>
        <w:ind w:left="0"/>
        <w:jc w:val="both"/>
      </w:pPr>
      <w:r>
        <w:rPr>
          <w:rFonts w:ascii="Times New Roman"/>
          <w:b w:val="false"/>
          <w:i w:val="false"/>
          <w:color w:val="000000"/>
          <w:sz w:val="28"/>
        </w:rPr>
        <w:t>
      "В структуре хозяйствующих субъектов сельского, лесного и рыбного хозяйства преобладают малые предприятия, что обуславливает подвижность генеральной совокупности, сопровождающуюся частой сменой профиля и специализации производства. Крупные и средние хозяйствующие субъекты, попадающие под категорию базовых, обследуются на сплошной основе, среди малых – осуществляется выборка с использованием метода основного массива, предполагающего отбор из генеральной совокупности самых существенных единиц, имеющих наибольший удельный вес по основному критерию. Основным критерием отбора является объем реализованной (произведенной) сельскохозяйственной, лесохозяйственной продукции и продукции рыболовства и рыбоводства.";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20 изложить в следующей редакции:</w:t>
      </w:r>
    </w:p>
    <w:bookmarkStart w:name="z92" w:id="65"/>
    <w:p>
      <w:pPr>
        <w:spacing w:after="0"/>
        <w:ind w:left="0"/>
        <w:jc w:val="both"/>
      </w:pPr>
      <w:r>
        <w:rPr>
          <w:rFonts w:ascii="Times New Roman"/>
          <w:b w:val="false"/>
          <w:i w:val="false"/>
          <w:color w:val="000000"/>
          <w:sz w:val="28"/>
        </w:rPr>
        <w:t>
      "4) в ранжированном ряду определяется совокупность сельскохозяйственных предприятий и крестьянских или фермерских хозяйств, составляющая до 70 процентов от общего объема реализованного вида продукции (наибольшие стоимостные данные), которые составляют предварительную выборку.";</w:t>
      </w:r>
    </w:p>
    <w:bookmarkEnd w:id="65"/>
    <w:bookmarkStart w:name="z93" w:id="66"/>
    <w:p>
      <w:pPr>
        <w:spacing w:after="0"/>
        <w:ind w:left="0"/>
        <w:jc w:val="both"/>
      </w:pPr>
      <w:r>
        <w:rPr>
          <w:rFonts w:ascii="Times New Roman"/>
          <w:b w:val="false"/>
          <w:i w:val="false"/>
          <w:color w:val="000000"/>
          <w:sz w:val="28"/>
        </w:rPr>
        <w:t xml:space="preserve">
      вторую часть </w:t>
      </w:r>
      <w:r>
        <w:rPr>
          <w:rFonts w:ascii="Times New Roman"/>
          <w:b w:val="false"/>
          <w:i w:val="false"/>
          <w:color w:val="000000"/>
          <w:sz w:val="28"/>
        </w:rPr>
        <w:t>пункта 27</w:t>
      </w:r>
      <w:r>
        <w:rPr>
          <w:rFonts w:ascii="Times New Roman"/>
          <w:b w:val="false"/>
          <w:i w:val="false"/>
          <w:color w:val="000000"/>
          <w:sz w:val="28"/>
        </w:rPr>
        <w:t xml:space="preserve"> изложить в следующей редакции:</w:t>
      </w:r>
    </w:p>
    <w:bookmarkEnd w:id="66"/>
    <w:bookmarkStart w:name="z94" w:id="67"/>
    <w:p>
      <w:pPr>
        <w:spacing w:after="0"/>
        <w:ind w:left="0"/>
        <w:jc w:val="both"/>
      </w:pPr>
      <w:r>
        <w:rPr>
          <w:rFonts w:ascii="Times New Roman"/>
          <w:b w:val="false"/>
          <w:i w:val="false"/>
          <w:color w:val="000000"/>
          <w:sz w:val="28"/>
        </w:rPr>
        <w:t>
      "Для наблюдения за ценами на продукцию рыболовства и рыбоводства определяются виды рыб, добываемые или выращиваемые в Республике Казахстан. Виды рыб, полученные в результате отлова в океане и прибрежных водах, отражаются как морские, рыба и ракообразные, выловленные во внутренних водах отражаются как пресноводные.";</w:t>
      </w:r>
    </w:p>
    <w:bookmarkEnd w:id="67"/>
    <w:bookmarkStart w:name="z95" w:id="68"/>
    <w:p>
      <w:pPr>
        <w:spacing w:after="0"/>
        <w:ind w:left="0"/>
        <w:jc w:val="both"/>
      </w:pPr>
      <w:r>
        <w:rPr>
          <w:rFonts w:ascii="Times New Roman"/>
          <w:b w:val="false"/>
          <w:i w:val="false"/>
          <w:color w:val="000000"/>
          <w:sz w:val="28"/>
        </w:rPr>
        <w:t xml:space="preserve">
      первую часть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68"/>
    <w:bookmarkStart w:name="z96" w:id="69"/>
    <w:p>
      <w:pPr>
        <w:spacing w:after="0"/>
        <w:ind w:left="0"/>
        <w:jc w:val="both"/>
      </w:pPr>
      <w:r>
        <w:rPr>
          <w:rFonts w:ascii="Times New Roman"/>
          <w:b w:val="false"/>
          <w:i w:val="false"/>
          <w:color w:val="000000"/>
          <w:sz w:val="28"/>
        </w:rPr>
        <w:t>
      "30. Регистрация цен осуществляется на ежемесячной (ежеквартальной) основе путем заполнения базовыми объектами статистических форм общегосударственных статистических наблюдений за ценами на продукцию сельского, лесного и рыбного хозяйства и представления в органы государственной статистики.";</w:t>
      </w:r>
    </w:p>
    <w:bookmarkEnd w:id="69"/>
    <w:bookmarkStart w:name="z97" w:id="70"/>
    <w:p>
      <w:pPr>
        <w:spacing w:after="0"/>
        <w:ind w:left="0"/>
        <w:jc w:val="both"/>
      </w:pPr>
      <w:r>
        <w:rPr>
          <w:rFonts w:ascii="Times New Roman"/>
          <w:b w:val="false"/>
          <w:i w:val="false"/>
          <w:color w:val="000000"/>
          <w:sz w:val="28"/>
        </w:rPr>
        <w:t xml:space="preserve">
      первую часть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70"/>
    <w:bookmarkStart w:name="z98" w:id="71"/>
    <w:p>
      <w:pPr>
        <w:spacing w:after="0"/>
        <w:ind w:left="0"/>
        <w:jc w:val="both"/>
      </w:pPr>
      <w:r>
        <w:rPr>
          <w:rFonts w:ascii="Times New Roman"/>
          <w:b w:val="false"/>
          <w:i w:val="false"/>
          <w:color w:val="000000"/>
          <w:sz w:val="28"/>
        </w:rPr>
        <w:t>
      "32. Сопоставимыми являются цены реализации, если они зарегистрированы на один и тот же товар (услугу)-представитель с неизменными качественными характеристиками, реализуемый по одному и тому же каналу сбыта. В целях сопоставимости ценовой информации во времени, ежемесячная (ежеквартальная) смена разновидности товара-представителя и его канала реализации недопустима.";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00" w:id="72"/>
    <w:p>
      <w:pPr>
        <w:spacing w:after="0"/>
        <w:ind w:left="0"/>
        <w:jc w:val="both"/>
      </w:pPr>
      <w:r>
        <w:rPr>
          <w:rFonts w:ascii="Times New Roman"/>
          <w:b w:val="false"/>
          <w:i w:val="false"/>
          <w:color w:val="000000"/>
          <w:sz w:val="28"/>
        </w:rPr>
        <w:t>
      "35. По каждой разновидности товара для регистрации цен отбираются каналы реализации с наиболее регулярными в течение года объемами поставок.";</w:t>
      </w:r>
    </w:p>
    <w:bookmarkEnd w:id="72"/>
    <w:bookmarkStart w:name="z101" w:id="73"/>
    <w:p>
      <w:pPr>
        <w:spacing w:after="0"/>
        <w:ind w:left="0"/>
        <w:jc w:val="both"/>
      </w:pPr>
      <w:r>
        <w:rPr>
          <w:rFonts w:ascii="Times New Roman"/>
          <w:b w:val="false"/>
          <w:i w:val="false"/>
          <w:color w:val="000000"/>
          <w:sz w:val="28"/>
        </w:rPr>
        <w:t xml:space="preserve">
      первую часть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73"/>
    <w:bookmarkStart w:name="z102" w:id="74"/>
    <w:p>
      <w:pPr>
        <w:spacing w:after="0"/>
        <w:ind w:left="0"/>
        <w:jc w:val="both"/>
      </w:pPr>
      <w:r>
        <w:rPr>
          <w:rFonts w:ascii="Times New Roman"/>
          <w:b w:val="false"/>
          <w:i w:val="false"/>
          <w:color w:val="000000"/>
          <w:sz w:val="28"/>
        </w:rPr>
        <w:t xml:space="preserve">
      "39. Уровень цен на лесохозяйственную продукцию зависит от соотношения спроса и предложения и включает все фактические затраты, связанные с заготовкой древесины. Основным элементом цены на лесоматериалы круглые является плата в бюджет за ее заготовку по ставкам в соответствии со </w:t>
      </w:r>
      <w:r>
        <w:rPr>
          <w:rFonts w:ascii="Times New Roman"/>
          <w:b w:val="false"/>
          <w:i w:val="false"/>
          <w:color w:val="000000"/>
          <w:sz w:val="28"/>
        </w:rPr>
        <w:t>статьей 587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Размер ставок платы за древесину, отпускаемую на корню, дифференцирован по породам деревьев и диаметру отрезков ствола в верхнем торце и в течение года к ним применяются повышающие и понижающие коэффициенты.";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04" w:id="75"/>
    <w:p>
      <w:pPr>
        <w:spacing w:after="0"/>
        <w:ind w:left="0"/>
        <w:jc w:val="both"/>
      </w:pPr>
      <w:r>
        <w:rPr>
          <w:rFonts w:ascii="Times New Roman"/>
          <w:b w:val="false"/>
          <w:i w:val="false"/>
          <w:color w:val="000000"/>
          <w:sz w:val="28"/>
        </w:rPr>
        <w:t>
      "41. Регистрируются рыночные цены на продукцию рыболовства и рыбоводства, по которой производителю произведена оплата потребителем за конкретный ее вид. Цена регистрируется без учета налога на добавленную стоимость и расходов по транспортировке, экспедированию, погрузке и разгрузке продукции.";</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106" w:id="76"/>
    <w:p>
      <w:pPr>
        <w:spacing w:after="0"/>
        <w:ind w:left="0"/>
        <w:jc w:val="both"/>
      </w:pPr>
      <w:r>
        <w:rPr>
          <w:rFonts w:ascii="Times New Roman"/>
          <w:b w:val="false"/>
          <w:i w:val="false"/>
          <w:color w:val="000000"/>
          <w:sz w:val="28"/>
        </w:rPr>
        <w:t>
      "42. На продукцию рыболовства регистрируется цена за тонну выловленной товарной рыбы, предназначенной для реализации на сторону. Поскольку улов свежей рыбы носит сезонный характер, в периоды отсутствия улова регистрируются цены на мороженую рыбу, хранящуюся на холодильных складах рыбохозяйственных организаций, исключая рыбу филированную (разделанную на филе).";</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08" w:id="77"/>
    <w:p>
      <w:pPr>
        <w:spacing w:after="0"/>
        <w:ind w:left="0"/>
        <w:jc w:val="both"/>
      </w:pPr>
      <w:r>
        <w:rPr>
          <w:rFonts w:ascii="Times New Roman"/>
          <w:b w:val="false"/>
          <w:i w:val="false"/>
          <w:color w:val="000000"/>
          <w:sz w:val="28"/>
        </w:rPr>
        <w:t>
      "43. Цены по конкретному виду рыбы регистрируются по каналам реализации с наиболее регулярными в течение года объемами поставок. По каждой разновидности товара для регистрации цен отбираются каналы реализации, по которым на регулярной основе осуществляется реализация продукции.";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Start w:name="z110" w:id="78"/>
    <w:p>
      <w:pPr>
        <w:spacing w:after="0"/>
        <w:ind w:left="0"/>
        <w:jc w:val="both"/>
      </w:pPr>
      <w:r>
        <w:rPr>
          <w:rFonts w:ascii="Times New Roman"/>
          <w:b w:val="false"/>
          <w:i w:val="false"/>
          <w:color w:val="000000"/>
          <w:sz w:val="28"/>
        </w:rPr>
        <w:t>
      "Глава 5. Методы корректировки цен при изменении качественных характеристик наблюдаемых видов продукции";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12" w:id="79"/>
    <w:p>
      <w:pPr>
        <w:spacing w:after="0"/>
        <w:ind w:left="0"/>
        <w:jc w:val="both"/>
      </w:pPr>
      <w:r>
        <w:rPr>
          <w:rFonts w:ascii="Times New Roman"/>
          <w:b w:val="false"/>
          <w:i w:val="false"/>
          <w:color w:val="000000"/>
          <w:sz w:val="28"/>
        </w:rPr>
        <w:t>
      "46. При методе "переноса цены на следующий период" осуществляется использование цены регистрации предыдущего периода. Метод применяется для продукции, по которой кратковременно отсутствует реализация и когда есть основание предполагать, что цена останется неизменной или изменится незначительно, а также на сезонную продукцию в месяцы, когда ее производство не осуществляется, помимо тепличного выращивания. Пример расчета средней цены вида продукции с применением метода "переноса цены на следующий период" приведен в Приложении к настоящей Методике.";</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114" w:id="80"/>
    <w:p>
      <w:pPr>
        <w:spacing w:after="0"/>
        <w:ind w:left="0"/>
        <w:jc w:val="both"/>
      </w:pPr>
      <w:r>
        <w:rPr>
          <w:rFonts w:ascii="Times New Roman"/>
          <w:b w:val="false"/>
          <w:i w:val="false"/>
          <w:color w:val="000000"/>
          <w:sz w:val="28"/>
        </w:rPr>
        <w:t>
      "47. В статистической практике существует метод условного исчисления общего среднего, предусматривающий применение "условных цен" для продукции с сильно выраженным изменением в качестве или исчезнувшей продукции. При условии отсутствия реализации продукции по одному или нескольким базовым объектами в силу причин, не связанных с сезонностью производства (произвели продукцию и единовременно реализовали, гибель урожая, ликвидация объекта), "условная" цена рассчитывается исходя из тенденции изменения цен у других базовых объектов, включенных в выборку.";</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116" w:id="81"/>
    <w:p>
      <w:pPr>
        <w:spacing w:after="0"/>
        <w:ind w:left="0"/>
        <w:jc w:val="both"/>
      </w:pPr>
      <w:r>
        <w:rPr>
          <w:rFonts w:ascii="Times New Roman"/>
          <w:b w:val="false"/>
          <w:i w:val="false"/>
          <w:color w:val="000000"/>
          <w:sz w:val="28"/>
        </w:rPr>
        <w:t>
      "Глава 6. Веса индекса";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18" w:id="82"/>
    <w:p>
      <w:pPr>
        <w:spacing w:after="0"/>
        <w:ind w:left="0"/>
        <w:jc w:val="both"/>
      </w:pPr>
      <w:r>
        <w:rPr>
          <w:rFonts w:ascii="Times New Roman"/>
          <w:b w:val="false"/>
          <w:i w:val="false"/>
          <w:color w:val="000000"/>
          <w:sz w:val="28"/>
        </w:rPr>
        <w:t>
      "51. Для формирования схемы взвешивания используются стоимостные данные за три года предшествующих отчетному, с целью исключения колебаний в структуре производства и реализации продукции по причинам неурожайности, связанной с природно-климатическими условиями, банкротства, смены специализации сельскохозяйственных предприятий, изменения спроса на сельскохозяйственную продукцию.";</w:t>
      </w:r>
    </w:p>
    <w:bookmarkEnd w:id="82"/>
    <w:bookmarkStart w:name="z119" w:id="83"/>
    <w:p>
      <w:pPr>
        <w:spacing w:after="0"/>
        <w:ind w:left="0"/>
        <w:jc w:val="both"/>
      </w:pPr>
      <w:r>
        <w:rPr>
          <w:rFonts w:ascii="Times New Roman"/>
          <w:b w:val="false"/>
          <w:i w:val="false"/>
          <w:color w:val="000000"/>
          <w:sz w:val="28"/>
        </w:rPr>
        <w:t xml:space="preserve">
      первую часть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p>
    <w:bookmarkEnd w:id="83"/>
    <w:bookmarkStart w:name="z120" w:id="84"/>
    <w:p>
      <w:pPr>
        <w:spacing w:after="0"/>
        <w:ind w:left="0"/>
        <w:jc w:val="both"/>
      </w:pPr>
      <w:r>
        <w:rPr>
          <w:rFonts w:ascii="Times New Roman"/>
          <w:b w:val="false"/>
          <w:i w:val="false"/>
          <w:color w:val="000000"/>
          <w:sz w:val="28"/>
        </w:rPr>
        <w:t>
      "53. Основными сезонными продуктами учитываемыми в индексе цен производителей продукции сельского хозяйства, являются огурцы, помидоры, выращивающиеся попеременно в парниках и открытом грунте, баклажаны, перцы, бахчевые культуры, сахарная свекла, виноград, плоды семечковые, плоды косточковые, плоды ягодные.";</w:t>
      </w:r>
    </w:p>
    <w:bookmarkEnd w:id="84"/>
    <w:bookmarkStart w:name="z121" w:id="85"/>
    <w:p>
      <w:pPr>
        <w:spacing w:after="0"/>
        <w:ind w:left="0"/>
        <w:jc w:val="both"/>
      </w:pPr>
      <w:r>
        <w:rPr>
          <w:rFonts w:ascii="Times New Roman"/>
          <w:b w:val="false"/>
          <w:i w:val="false"/>
          <w:color w:val="000000"/>
          <w:sz w:val="28"/>
        </w:rPr>
        <w:t xml:space="preserve">
      третью часть </w:t>
      </w:r>
      <w:r>
        <w:rPr>
          <w:rFonts w:ascii="Times New Roman"/>
          <w:b w:val="false"/>
          <w:i w:val="false"/>
          <w:color w:val="000000"/>
          <w:sz w:val="28"/>
        </w:rPr>
        <w:t>пункта 55</w:t>
      </w:r>
      <w:r>
        <w:rPr>
          <w:rFonts w:ascii="Times New Roman"/>
          <w:b w:val="false"/>
          <w:i w:val="false"/>
          <w:color w:val="000000"/>
          <w:sz w:val="28"/>
        </w:rPr>
        <w:t xml:space="preserve"> изложить в следующей редакции:</w:t>
      </w:r>
    </w:p>
    <w:bookmarkEnd w:id="85"/>
    <w:bookmarkStart w:name="z122" w:id="86"/>
    <w:p>
      <w:pPr>
        <w:spacing w:after="0"/>
        <w:ind w:left="0"/>
        <w:jc w:val="both"/>
      </w:pPr>
      <w:r>
        <w:rPr>
          <w:rFonts w:ascii="Times New Roman"/>
          <w:b w:val="false"/>
          <w:i w:val="false"/>
          <w:color w:val="000000"/>
          <w:sz w:val="28"/>
        </w:rPr>
        <w:t>
      "В переходный период производится исчисление индексов цен по новым и старым весам и находится коэффициент сцепки, как отношение индекса цен, рассчитанного по старым весам, к индексу, рассчитанному по новым весам. На полученный коэффициент сцепки умножаются индексы цен, полученные в последующие периоды за переходным.";</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124" w:id="87"/>
    <w:p>
      <w:pPr>
        <w:spacing w:after="0"/>
        <w:ind w:left="0"/>
        <w:jc w:val="both"/>
      </w:pPr>
      <w:r>
        <w:rPr>
          <w:rFonts w:ascii="Times New Roman"/>
          <w:b w:val="false"/>
          <w:i w:val="false"/>
          <w:color w:val="000000"/>
          <w:sz w:val="28"/>
        </w:rPr>
        <w:t>
      "58. Созданная схема взвешивания применяется в течение нескольких лет. Ежегодно, одновременно с изменением региональных перечней продукции рыболовства и рыбоводства, осуществляется соответствующая корректировка сформированной схемы взвешивания. Изменение (удаление или включение) весовых данных учитывает претерпевшие изменения в соотношении объемов реализации продукции в регионах. Полная замена стоимостных данных осуществляется при значительных структурных диспропорциях доходов от реализации продукции рыболовства и рыбоводства настоящего времени и базового периода, а также при переходе на новый базовый период и соответствующем пересмотре (расширении) видов продукции, определенных для ценового наблюдения (раз в пять лет).";</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8</w:t>
      </w:r>
      <w:r>
        <w:rPr>
          <w:rFonts w:ascii="Times New Roman"/>
          <w:b w:val="false"/>
          <w:i w:val="false"/>
          <w:color w:val="000000"/>
          <w:sz w:val="28"/>
        </w:rPr>
        <w:t xml:space="preserve"> изложить в следующей редакции:</w:t>
      </w:r>
    </w:p>
    <w:bookmarkStart w:name="z126" w:id="88"/>
    <w:p>
      <w:pPr>
        <w:spacing w:after="0"/>
        <w:ind w:left="0"/>
        <w:jc w:val="both"/>
      </w:pPr>
      <w:r>
        <w:rPr>
          <w:rFonts w:ascii="Times New Roman"/>
          <w:b w:val="false"/>
          <w:i w:val="false"/>
          <w:color w:val="000000"/>
          <w:sz w:val="28"/>
        </w:rPr>
        <w:t>
      "Глава 7. Расчет средних цен и индексов цен";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28" w:id="89"/>
    <w:p>
      <w:pPr>
        <w:spacing w:after="0"/>
        <w:ind w:left="0"/>
        <w:jc w:val="both"/>
      </w:pPr>
      <w:r>
        <w:rPr>
          <w:rFonts w:ascii="Times New Roman"/>
          <w:b w:val="false"/>
          <w:i w:val="false"/>
          <w:color w:val="000000"/>
          <w:sz w:val="28"/>
        </w:rPr>
        <w:t>
      "60. Cредняя цена по отдельной позиции по региону определяется как среднее геометрическое из средних цен на товары (услуги)-представители:</w:t>
      </w:r>
    </w:p>
    <w:bookmarkEnd w:id="89"/>
    <w:bookmarkStart w:name="z129"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91"/>
    <w:p>
      <w:pPr>
        <w:spacing w:after="0"/>
        <w:ind w:left="0"/>
        <w:jc w:val="both"/>
      </w:pPr>
      <w:r>
        <w:rPr>
          <w:rFonts w:ascii="Times New Roman"/>
          <w:b w:val="false"/>
          <w:i w:val="false"/>
          <w:color w:val="000000"/>
          <w:sz w:val="28"/>
        </w:rPr>
        <w:t>
      где:</w:t>
      </w:r>
    </w:p>
    <w:bookmarkEnd w:id="91"/>
    <w:bookmarkStart w:name="z131"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86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 cy="749300"/>
                    </a:xfrm>
                    <a:prstGeom prst="rect">
                      <a:avLst/>
                    </a:prstGeom>
                  </pic:spPr>
                </pic:pic>
              </a:graphicData>
            </a:graphic>
          </wp:inline>
        </w:drawing>
      </w:r>
    </w:p>
    <w:p>
      <w:pPr>
        <w:spacing w:after="0"/>
        <w:ind w:left="0"/>
        <w:jc w:val="left"/>
      </w:pPr>
      <w:r>
        <w:rPr>
          <w:rFonts w:ascii="Times New Roman"/>
          <w:b w:val="false"/>
          <w:i w:val="false"/>
          <w:color w:val="000000"/>
          <w:sz w:val="28"/>
        </w:rPr>
        <w:t>– средняя цена по виду продукции j в период n;</w:t>
      </w:r>
      <w:r>
        <w:br/>
      </w:r>
      <w:r>
        <w:rPr>
          <w:rFonts w:ascii="Times New Roman"/>
          <w:b w:val="false"/>
          <w:i w:val="false"/>
          <w:color w:val="000000"/>
          <w:sz w:val="28"/>
        </w:rPr>
        <w:t>
</w:t>
      </w:r>
    </w:p>
    <w:bookmarkStart w:name="z132" w:id="93"/>
    <w:p>
      <w:pPr>
        <w:spacing w:after="0"/>
        <w:ind w:left="0"/>
        <w:jc w:val="both"/>
      </w:pPr>
      <w:r>
        <w:rPr>
          <w:rFonts w:ascii="Times New Roman"/>
          <w:b w:val="false"/>
          <w:i w:val="false"/>
          <w:color w:val="000000"/>
          <w:sz w:val="28"/>
        </w:rPr>
        <w:t>
      p1, p2, pk – цены товаров-представителей вида продукции j в период n;</w:t>
      </w:r>
    </w:p>
    <w:bookmarkEnd w:id="93"/>
    <w:bookmarkStart w:name="z133" w:id="94"/>
    <w:p>
      <w:pPr>
        <w:spacing w:after="0"/>
        <w:ind w:left="0"/>
        <w:jc w:val="both"/>
      </w:pPr>
      <w:r>
        <w:rPr>
          <w:rFonts w:ascii="Times New Roman"/>
          <w:b w:val="false"/>
          <w:i w:val="false"/>
          <w:color w:val="000000"/>
          <w:sz w:val="28"/>
        </w:rPr>
        <w:t>
      k – количество товаров-представителей.</w:t>
      </w:r>
    </w:p>
    <w:bookmarkEnd w:id="94"/>
    <w:bookmarkStart w:name="z134" w:id="95"/>
    <w:p>
      <w:pPr>
        <w:spacing w:after="0"/>
        <w:ind w:left="0"/>
        <w:jc w:val="both"/>
      </w:pPr>
      <w:r>
        <w:rPr>
          <w:rFonts w:ascii="Times New Roman"/>
          <w:b w:val="false"/>
          <w:i w:val="false"/>
          <w:color w:val="000000"/>
          <w:sz w:val="28"/>
        </w:rPr>
        <w:t>
      При расчете средней цены производителей продукции сельского хозяйства средняя цена по отдельной позиции по области рассчитывается средневзвешено из средних цен по районам.";</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p>
    <w:bookmarkStart w:name="z136" w:id="96"/>
    <w:p>
      <w:pPr>
        <w:spacing w:after="0"/>
        <w:ind w:left="0"/>
        <w:jc w:val="both"/>
      </w:pPr>
      <w:r>
        <w:rPr>
          <w:rFonts w:ascii="Times New Roman"/>
          <w:b w:val="false"/>
          <w:i w:val="false"/>
          <w:color w:val="000000"/>
          <w:sz w:val="28"/>
        </w:rPr>
        <w:t>
      "63. Индекс цен по товару-представителю является простой относительной величиной сравнения фактической цены каждого вида продукции в текущем и предыдущем периоде:</w:t>
      </w:r>
    </w:p>
    <w:bookmarkEnd w:id="96"/>
    <w:bookmarkStart w:name="z137"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98"/>
    <w:p>
      <w:pPr>
        <w:spacing w:after="0"/>
        <w:ind w:left="0"/>
        <w:jc w:val="both"/>
      </w:pPr>
      <w:r>
        <w:rPr>
          <w:rFonts w:ascii="Times New Roman"/>
          <w:b w:val="false"/>
          <w:i w:val="false"/>
          <w:color w:val="000000"/>
          <w:sz w:val="28"/>
        </w:rPr>
        <w:t>
      где:</w:t>
      </w:r>
    </w:p>
    <w:bookmarkEnd w:id="98"/>
    <w:bookmarkStart w:name="z139" w:id="99"/>
    <w:p>
      <w:pPr>
        <w:spacing w:after="0"/>
        <w:ind w:left="0"/>
        <w:jc w:val="both"/>
      </w:pPr>
      <w:r>
        <w:rPr>
          <w:rFonts w:ascii="Times New Roman"/>
          <w:b w:val="false"/>
          <w:i w:val="false"/>
          <w:color w:val="000000"/>
          <w:sz w:val="28"/>
        </w:rPr>
        <w:t>
      Ini – индекс цен по товару-представителю;</w:t>
      </w:r>
    </w:p>
    <w:bookmarkEnd w:id="99"/>
    <w:bookmarkStart w:name="z140" w:id="100"/>
    <w:p>
      <w:pPr>
        <w:spacing w:after="0"/>
        <w:ind w:left="0"/>
        <w:jc w:val="both"/>
      </w:pPr>
      <w:r>
        <w:rPr>
          <w:rFonts w:ascii="Times New Roman"/>
          <w:b w:val="false"/>
          <w:i w:val="false"/>
          <w:color w:val="000000"/>
          <w:sz w:val="28"/>
        </w:rPr>
        <w:t>
      Pni – цена товара-представителя в отчетном периоде ni;</w:t>
      </w:r>
    </w:p>
    <w:bookmarkEnd w:id="100"/>
    <w:bookmarkStart w:name="z141" w:id="101"/>
    <w:p>
      <w:pPr>
        <w:spacing w:after="0"/>
        <w:ind w:left="0"/>
        <w:jc w:val="both"/>
      </w:pPr>
      <w:r>
        <w:rPr>
          <w:rFonts w:ascii="Times New Roman"/>
          <w:b w:val="false"/>
          <w:i w:val="false"/>
          <w:color w:val="000000"/>
          <w:sz w:val="28"/>
        </w:rPr>
        <w:t>
      P(n-1)i – цена товара-представителя в предыдущем периоде (n-1)i.</w:t>
      </w:r>
    </w:p>
    <w:bookmarkEnd w:id="101"/>
    <w:bookmarkStart w:name="z142" w:id="102"/>
    <w:p>
      <w:pPr>
        <w:spacing w:after="0"/>
        <w:ind w:left="0"/>
        <w:jc w:val="both"/>
      </w:pPr>
      <w:r>
        <w:rPr>
          <w:rFonts w:ascii="Times New Roman"/>
          <w:b w:val="false"/>
          <w:i w:val="false"/>
          <w:color w:val="000000"/>
          <w:sz w:val="28"/>
        </w:rPr>
        <w:t>
      Индекс цен по продукции по региону рассчитывается по формуле Джевонса, как соотношение невзвешенных средних геометрических цен двух периодов:</w:t>
      </w:r>
    </w:p>
    <w:bookmarkEnd w:id="102"/>
    <w:bookmarkStart w:name="z143"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04"/>
    <w:p>
      <w:pPr>
        <w:spacing w:after="0"/>
        <w:ind w:left="0"/>
        <w:jc w:val="both"/>
      </w:pPr>
      <w:r>
        <w:rPr>
          <w:rFonts w:ascii="Times New Roman"/>
          <w:b w:val="false"/>
          <w:i w:val="false"/>
          <w:color w:val="000000"/>
          <w:sz w:val="28"/>
        </w:rPr>
        <w:t>
      где:</w:t>
      </w:r>
    </w:p>
    <w:bookmarkEnd w:id="104"/>
    <w:bookmarkStart w:name="z145" w:id="105"/>
    <w:p>
      <w:pPr>
        <w:spacing w:after="0"/>
        <w:ind w:left="0"/>
        <w:jc w:val="both"/>
      </w:pPr>
      <w:r>
        <w:rPr>
          <w:rFonts w:ascii="Times New Roman"/>
          <w:b w:val="false"/>
          <w:i w:val="false"/>
          <w:color w:val="000000"/>
          <w:sz w:val="28"/>
        </w:rPr>
        <w:t>
      Ij – индекс цен по продукции по региону;</w:t>
      </w:r>
    </w:p>
    <w:bookmarkEnd w:id="105"/>
    <w:bookmarkStart w:name="z146" w:id="106"/>
    <w:p>
      <w:pPr>
        <w:spacing w:after="0"/>
        <w:ind w:left="0"/>
        <w:jc w:val="both"/>
      </w:pPr>
      <w:r>
        <w:rPr>
          <w:rFonts w:ascii="Times New Roman"/>
          <w:b w:val="false"/>
          <w:i w:val="false"/>
          <w:color w:val="000000"/>
          <w:sz w:val="28"/>
        </w:rPr>
        <w:t>
      n, n-1 – соответственно, отчетный и предыдущий периоды сравнения;</w:t>
      </w:r>
    </w:p>
    <w:bookmarkEnd w:id="106"/>
    <w:bookmarkStart w:name="z147" w:id="107"/>
    <w:p>
      <w:pPr>
        <w:spacing w:after="0"/>
        <w:ind w:left="0"/>
        <w:jc w:val="both"/>
      </w:pPr>
      <w:r>
        <w:rPr>
          <w:rFonts w:ascii="Times New Roman"/>
          <w:b w:val="false"/>
          <w:i w:val="false"/>
          <w:color w:val="000000"/>
          <w:sz w:val="28"/>
        </w:rPr>
        <w:t>
      pn, pn-1 – цена за единицу продукции в соответствующем периоде;</w:t>
      </w:r>
    </w:p>
    <w:bookmarkEnd w:id="107"/>
    <w:bookmarkStart w:name="z148" w:id="108"/>
    <w:p>
      <w:pPr>
        <w:spacing w:after="0"/>
        <w:ind w:left="0"/>
        <w:jc w:val="both"/>
      </w:pPr>
      <w:r>
        <w:rPr>
          <w:rFonts w:ascii="Times New Roman"/>
          <w:b w:val="false"/>
          <w:i w:val="false"/>
          <w:color w:val="000000"/>
          <w:sz w:val="28"/>
        </w:rPr>
        <w:t>
      j – вид продукции, имеющий вес и который объединяет несколько конкретных товаров-представителей (от одного до k);</w:t>
      </w:r>
    </w:p>
    <w:bookmarkEnd w:id="108"/>
    <w:bookmarkStart w:name="z149" w:id="109"/>
    <w:p>
      <w:pPr>
        <w:spacing w:after="0"/>
        <w:ind w:left="0"/>
        <w:jc w:val="both"/>
      </w:pPr>
      <w:r>
        <w:rPr>
          <w:rFonts w:ascii="Times New Roman"/>
          <w:b w:val="false"/>
          <w:i w:val="false"/>
          <w:color w:val="000000"/>
          <w:sz w:val="28"/>
        </w:rPr>
        <w:t>
      k – количество товаров-представителей, определяющих вид продукции.";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51" w:id="110"/>
    <w:p>
      <w:pPr>
        <w:spacing w:after="0"/>
        <w:ind w:left="0"/>
        <w:jc w:val="both"/>
      </w:pPr>
      <w:r>
        <w:rPr>
          <w:rFonts w:ascii="Times New Roman"/>
          <w:b w:val="false"/>
          <w:i w:val="false"/>
          <w:color w:val="000000"/>
          <w:sz w:val="28"/>
        </w:rPr>
        <w:t>
      "65. Индекс цен к декабрю (четвертому кварталу) предыдущего года находится умножением индекса цен отчетного периода на индекс цен предыдущего периода к декабрю (четвертому кварталу) предыдущего года:</w:t>
      </w:r>
    </w:p>
    <w:bookmarkEnd w:id="110"/>
    <w:bookmarkStart w:name="z152"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12"/>
    <w:p>
      <w:pPr>
        <w:spacing w:after="0"/>
        <w:ind w:left="0"/>
        <w:jc w:val="both"/>
      </w:pPr>
      <w:r>
        <w:rPr>
          <w:rFonts w:ascii="Times New Roman"/>
          <w:b w:val="false"/>
          <w:i w:val="false"/>
          <w:color w:val="000000"/>
          <w:sz w:val="28"/>
        </w:rPr>
        <w:t>
      где:</w:t>
      </w:r>
    </w:p>
    <w:bookmarkEnd w:id="112"/>
    <w:bookmarkStart w:name="z154" w:id="113"/>
    <w:p>
      <w:pPr>
        <w:spacing w:after="0"/>
        <w:ind w:left="0"/>
        <w:jc w:val="both"/>
      </w:pPr>
      <w:r>
        <w:rPr>
          <w:rFonts w:ascii="Times New Roman"/>
          <w:b w:val="false"/>
          <w:i w:val="false"/>
          <w:color w:val="000000"/>
          <w:sz w:val="28"/>
        </w:rPr>
        <w:t>
      Iid – индекс цен отчетного периода n к декабрю (четвертому кварталу) предыдущего года;</w:t>
      </w:r>
    </w:p>
    <w:bookmarkEnd w:id="113"/>
    <w:bookmarkStart w:name="z155" w:id="114"/>
    <w:p>
      <w:pPr>
        <w:spacing w:after="0"/>
        <w:ind w:left="0"/>
        <w:jc w:val="both"/>
      </w:pPr>
      <w:r>
        <w:rPr>
          <w:rFonts w:ascii="Times New Roman"/>
          <w:b w:val="false"/>
          <w:i w:val="false"/>
          <w:color w:val="000000"/>
          <w:sz w:val="28"/>
        </w:rPr>
        <w:t>
      Ini – индекс цен отчетного периода n к предыдущему периоду n-1;</w:t>
      </w:r>
    </w:p>
    <w:bookmarkEnd w:id="114"/>
    <w:bookmarkStart w:name="z156" w:id="115"/>
    <w:p>
      <w:pPr>
        <w:spacing w:after="0"/>
        <w:ind w:left="0"/>
        <w:jc w:val="both"/>
      </w:pPr>
      <w:r>
        <w:rPr>
          <w:rFonts w:ascii="Times New Roman"/>
          <w:b w:val="false"/>
          <w:i w:val="false"/>
          <w:color w:val="000000"/>
          <w:sz w:val="28"/>
        </w:rPr>
        <w:t>
      I(n-1)id – индекс цен предыдущего периода n-1 к декабрю (четвертому кварталу) предыдущего года.";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158" w:id="116"/>
    <w:p>
      <w:pPr>
        <w:spacing w:after="0"/>
        <w:ind w:left="0"/>
        <w:jc w:val="both"/>
      </w:pPr>
      <w:r>
        <w:rPr>
          <w:rFonts w:ascii="Times New Roman"/>
          <w:b w:val="false"/>
          <w:i w:val="false"/>
          <w:color w:val="000000"/>
          <w:sz w:val="28"/>
        </w:rPr>
        <w:t>
      "67. Расчет месячного (квартального) индекса цен отчетного года к соответствующему месяцу (кварталу) предыдущего года осуществляется делением месячного (квартального) индекса цен в индексном ряду отчетного года на месячный (квартальный) индекс цен в индексном ряду предыдущего года:</w:t>
      </w:r>
    </w:p>
    <w:bookmarkEnd w:id="116"/>
    <w:bookmarkStart w:name="z159"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18"/>
    <w:p>
      <w:pPr>
        <w:spacing w:after="0"/>
        <w:ind w:left="0"/>
        <w:jc w:val="both"/>
      </w:pPr>
      <w:r>
        <w:rPr>
          <w:rFonts w:ascii="Times New Roman"/>
          <w:b w:val="false"/>
          <w:i w:val="false"/>
          <w:color w:val="000000"/>
          <w:sz w:val="28"/>
        </w:rPr>
        <w:t>
      где:</w:t>
      </w:r>
    </w:p>
    <w:bookmarkEnd w:id="118"/>
    <w:bookmarkStart w:name="z161" w:id="119"/>
    <w:p>
      <w:pPr>
        <w:spacing w:after="0"/>
        <w:ind w:left="0"/>
        <w:jc w:val="both"/>
      </w:pPr>
      <w:r>
        <w:rPr>
          <w:rFonts w:ascii="Times New Roman"/>
          <w:b w:val="false"/>
          <w:i w:val="false"/>
          <w:color w:val="000000"/>
          <w:sz w:val="28"/>
        </w:rPr>
        <w:t>
      Ipt – индекс цен за месяц (квартал) t отчетного года n к соответствующему месяцу (кварталу) предыдущего года (n-1);</w:t>
      </w:r>
    </w:p>
    <w:bookmarkEnd w:id="119"/>
    <w:bookmarkStart w:name="z162" w:id="120"/>
    <w:p>
      <w:pPr>
        <w:spacing w:after="0"/>
        <w:ind w:left="0"/>
        <w:jc w:val="both"/>
      </w:pPr>
      <w:r>
        <w:rPr>
          <w:rFonts w:ascii="Times New Roman"/>
          <w:b w:val="false"/>
          <w:i w:val="false"/>
          <w:color w:val="000000"/>
          <w:sz w:val="28"/>
        </w:rPr>
        <w:t>
      Iptn – индекс цен месяца (квартала) t отчетного года n в индексном ряду;</w:t>
      </w:r>
    </w:p>
    <w:bookmarkEnd w:id="120"/>
    <w:bookmarkStart w:name="z163" w:id="121"/>
    <w:p>
      <w:pPr>
        <w:spacing w:after="0"/>
        <w:ind w:left="0"/>
        <w:jc w:val="both"/>
      </w:pPr>
      <w:r>
        <w:rPr>
          <w:rFonts w:ascii="Times New Roman"/>
          <w:b w:val="false"/>
          <w:i w:val="false"/>
          <w:color w:val="000000"/>
          <w:sz w:val="28"/>
        </w:rPr>
        <w:t>
      Ipt(n-1) – индекс цен месяца (квартала) t предыдущего года (n-1) в индексном ряду.";</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w:t>
      </w:r>
      <w:r>
        <w:rPr>
          <w:rFonts w:ascii="Times New Roman"/>
          <w:b w:val="false"/>
          <w:i w:val="false"/>
          <w:color w:val="000000"/>
          <w:sz w:val="28"/>
        </w:rPr>
        <w:t xml:space="preserve"> изложить в следующей редакции:</w:t>
      </w:r>
    </w:p>
    <w:bookmarkStart w:name="z165" w:id="122"/>
    <w:p>
      <w:pPr>
        <w:spacing w:after="0"/>
        <w:ind w:left="0"/>
        <w:jc w:val="both"/>
      </w:pPr>
      <w:r>
        <w:rPr>
          <w:rFonts w:ascii="Times New Roman"/>
          <w:b w:val="false"/>
          <w:i w:val="false"/>
          <w:color w:val="000000"/>
          <w:sz w:val="28"/>
        </w:rPr>
        <w:t>
      "Глава 8. Построение индекса цен на продукцию производственно-технического назначения и услуги, приобретенные сельхозпроизводителями";</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w:t>
      </w:r>
      <w:r>
        <w:rPr>
          <w:rFonts w:ascii="Times New Roman"/>
          <w:b w:val="false"/>
          <w:i w:val="false"/>
          <w:color w:val="000000"/>
          <w:sz w:val="28"/>
        </w:rPr>
        <w:t xml:space="preserve"> изложить в следующей редакции:</w:t>
      </w:r>
    </w:p>
    <w:bookmarkStart w:name="z167" w:id="123"/>
    <w:p>
      <w:pPr>
        <w:spacing w:after="0"/>
        <w:ind w:left="0"/>
        <w:jc w:val="both"/>
      </w:pPr>
      <w:r>
        <w:rPr>
          <w:rFonts w:ascii="Times New Roman"/>
          <w:b w:val="false"/>
          <w:i w:val="false"/>
          <w:color w:val="000000"/>
          <w:sz w:val="28"/>
        </w:rPr>
        <w:t>
      "Глава 9. Наблюдение за ценами на продукцию сельского хозяйства и продукты ее переработки на рынках в городах и районах";</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11</w:t>
      </w:r>
      <w:r>
        <w:rPr>
          <w:rFonts w:ascii="Times New Roman"/>
          <w:b w:val="false"/>
          <w:i w:val="false"/>
          <w:color w:val="000000"/>
          <w:sz w:val="28"/>
        </w:rPr>
        <w:t xml:space="preserve"> изложить в следующей редакции:</w:t>
      </w:r>
    </w:p>
    <w:bookmarkStart w:name="z169" w:id="124"/>
    <w:p>
      <w:pPr>
        <w:spacing w:after="0"/>
        <w:ind w:left="0"/>
        <w:jc w:val="both"/>
      </w:pPr>
      <w:r>
        <w:rPr>
          <w:rFonts w:ascii="Times New Roman"/>
          <w:b w:val="false"/>
          <w:i w:val="false"/>
          <w:color w:val="000000"/>
          <w:sz w:val="28"/>
        </w:rPr>
        <w:t>
      "Глава 10. Распространение данных";</w:t>
      </w:r>
    </w:p>
    <w:bookmarkEnd w:id="124"/>
    <w:bookmarkStart w:name="z170" w:id="125"/>
    <w:p>
      <w:pPr>
        <w:spacing w:after="0"/>
        <w:ind w:left="0"/>
        <w:jc w:val="both"/>
      </w:pPr>
      <w:r>
        <w:rPr>
          <w:rFonts w:ascii="Times New Roman"/>
          <w:b w:val="false"/>
          <w:i w:val="false"/>
          <w:color w:val="000000"/>
          <w:sz w:val="28"/>
        </w:rPr>
        <w:t xml:space="preserve">
      вторую часть </w:t>
      </w:r>
      <w:r>
        <w:rPr>
          <w:rFonts w:ascii="Times New Roman"/>
          <w:b w:val="false"/>
          <w:i w:val="false"/>
          <w:color w:val="000000"/>
          <w:sz w:val="28"/>
        </w:rPr>
        <w:t>пункта 79</w:t>
      </w:r>
      <w:r>
        <w:rPr>
          <w:rFonts w:ascii="Times New Roman"/>
          <w:b w:val="false"/>
          <w:i w:val="false"/>
          <w:color w:val="000000"/>
          <w:sz w:val="28"/>
        </w:rPr>
        <w:t xml:space="preserve"> изложить в следующей редакции:</w:t>
      </w:r>
    </w:p>
    <w:bookmarkEnd w:id="125"/>
    <w:bookmarkStart w:name="z171" w:id="126"/>
    <w:p>
      <w:pPr>
        <w:spacing w:after="0"/>
        <w:ind w:left="0"/>
        <w:jc w:val="both"/>
      </w:pPr>
      <w:r>
        <w:rPr>
          <w:rFonts w:ascii="Times New Roman"/>
          <w:b w:val="false"/>
          <w:i w:val="false"/>
          <w:color w:val="000000"/>
          <w:sz w:val="28"/>
        </w:rPr>
        <w:t>
      "На региональном уровне по каждому виду продукции, товару регистрируются цены в дни продажи, включая налоги. Если специализированные рынки живого скота, птицы и других видов продукции сельского хозяйства функционируют в выходные дни, то в эти дни также предусматривается регистрация цен. Цены регистрируются соответствующими должностными лицами территориальных подразделений государственной статистики, ответственными за сбор цен, путем посещения рынков. При отсутствии на рынке вида продукции сельского хозяйства регистрируются цены из объявлений продаж, размещаемых в средствах массовой информации или на интернет-ресурсах. По отобранному конкретному виду продукции указывается четкая характеристика, служащая ориентиром для регистрации цены в последующие периоды: для живого скота – возраст, порода, упитанность, для овощей и фруктов – качество, сорт.";</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173" w:id="127"/>
    <w:p>
      <w:pPr>
        <w:spacing w:after="0"/>
        <w:ind w:left="0"/>
        <w:jc w:val="both"/>
      </w:pPr>
      <w:r>
        <w:rPr>
          <w:rFonts w:ascii="Times New Roman"/>
          <w:b w:val="false"/>
          <w:i w:val="false"/>
          <w:color w:val="000000"/>
          <w:sz w:val="28"/>
        </w:rPr>
        <w:t>
      "81. Средняя цена за отчетный месяц по виду продукции, товару по району определяется как средняя геометрическая из зарегистрированных цен отчетного месяца. Средняя цена по виду продукции по региону рассчитывается как средняя геометрическая величина из цен районов, по Республике Казахстан – из средних цен регионов.";</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75" w:id="128"/>
    <w:p>
      <w:pPr>
        <w:spacing w:after="0"/>
        <w:ind w:left="0"/>
        <w:jc w:val="both"/>
      </w:pPr>
      <w:r>
        <w:rPr>
          <w:rFonts w:ascii="Times New Roman"/>
          <w:b w:val="false"/>
          <w:i w:val="false"/>
          <w:color w:val="000000"/>
          <w:sz w:val="28"/>
        </w:rPr>
        <w:t>
      "82. В соответствии с международным Специальным стандартом распространения данных, разработанным Международным Валютным Фондом, индексы цен производителей на продукцию сельского, лесного и рыбного хозяйства публикуются ежемесячно, ежеквартально согласно заранее установленным срокам выпуска информации. Информация распространяется одновременно для всех пользователей в форме пресс-релиза, экспресс-информаций, путем их размещения на Интернет-ресурсе Бюро национальной статистики. Более детализированная по группам, классам и видам товаров информация об изменении цен публикуется в статистических бюллетенях, сборниках.</w:t>
      </w:r>
    </w:p>
    <w:bookmarkEnd w:id="128"/>
    <w:bookmarkStart w:name="z176" w:id="129"/>
    <w:p>
      <w:pPr>
        <w:spacing w:after="0"/>
        <w:ind w:left="0"/>
        <w:jc w:val="both"/>
      </w:pPr>
      <w:r>
        <w:rPr>
          <w:rFonts w:ascii="Times New Roman"/>
          <w:b w:val="false"/>
          <w:i w:val="false"/>
          <w:color w:val="000000"/>
          <w:sz w:val="28"/>
        </w:rPr>
        <w:t>
      Для пользователей публикация индексов цен производителей на продукцию сельского, лесного и рыбного хозяйства сопровождается краткими методологическими пояснениями.</w:t>
      </w:r>
    </w:p>
    <w:bookmarkEnd w:id="129"/>
    <w:bookmarkStart w:name="z177" w:id="130"/>
    <w:p>
      <w:pPr>
        <w:spacing w:after="0"/>
        <w:ind w:left="0"/>
        <w:jc w:val="both"/>
      </w:pPr>
      <w:r>
        <w:rPr>
          <w:rFonts w:ascii="Times New Roman"/>
          <w:b w:val="false"/>
          <w:i w:val="false"/>
          <w:color w:val="000000"/>
          <w:sz w:val="28"/>
        </w:rPr>
        <w:t>
      В целях обеспечения доверия общественности к индексу, описание процедур регистрации цен и порядок расчета индекса цен публикуются в виде буклетов, брошюр и других изданий, доступных на сайте Бюро национальной статистики.</w:t>
      </w:r>
    </w:p>
    <w:bookmarkEnd w:id="130"/>
    <w:bookmarkStart w:name="z178" w:id="131"/>
    <w:p>
      <w:pPr>
        <w:spacing w:after="0"/>
        <w:ind w:left="0"/>
        <w:jc w:val="both"/>
      </w:pPr>
      <w:r>
        <w:rPr>
          <w:rFonts w:ascii="Times New Roman"/>
          <w:b w:val="false"/>
          <w:i w:val="false"/>
          <w:color w:val="000000"/>
          <w:sz w:val="28"/>
        </w:rPr>
        <w:t>
      Публикация средних цен осуществляется при соблюдении репрезентативности рассчитанных средних цен по региону и Республике Казахстан.";</w:t>
      </w:r>
    </w:p>
    <w:bookmarkEnd w:id="131"/>
    <w:bookmarkStart w:name="z179" w:id="132"/>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приложение 1</w:t>
      </w:r>
      <w:r>
        <w:rPr>
          <w:rFonts w:ascii="Times New Roman"/>
          <w:b w:val="false"/>
          <w:i w:val="false"/>
          <w:color w:val="000000"/>
          <w:sz w:val="28"/>
        </w:rPr>
        <w:t xml:space="preserve"> к указанной Методике изложить в следующей редакции:</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w:t>
            </w:r>
            <w:r>
              <w:br/>
            </w:r>
            <w:r>
              <w:rPr>
                <w:rFonts w:ascii="Times New Roman"/>
                <w:b w:val="false"/>
                <w:i w:val="false"/>
                <w:color w:val="000000"/>
                <w:sz w:val="20"/>
              </w:rPr>
              <w:t>построения индексов цен</w:t>
            </w:r>
            <w:r>
              <w:br/>
            </w:r>
            <w:r>
              <w:rPr>
                <w:rFonts w:ascii="Times New Roman"/>
                <w:b w:val="false"/>
                <w:i w:val="false"/>
                <w:color w:val="000000"/>
                <w:sz w:val="20"/>
              </w:rPr>
              <w:t>производителей на продукцию</w:t>
            </w:r>
            <w:r>
              <w:br/>
            </w:r>
            <w:r>
              <w:rPr>
                <w:rFonts w:ascii="Times New Roman"/>
                <w:b w:val="false"/>
                <w:i w:val="false"/>
                <w:color w:val="000000"/>
                <w:sz w:val="20"/>
              </w:rPr>
              <w:t>сельского, лесного и рыбного хозяйства".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