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c4c" w14:textId="a05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гидрометеорологического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7 июля 2021 года № 239. Зарегистрирован в Министерстве юстиции Республики Казахстан 27 июля 2021 года № 23711.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Экологического кодекса Республики Казахстан от 2 января 2021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гидрометеорологического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1), 2) и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239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гидрометеорологического фонда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гидрометеорологического фонда (далее – Правила) определяют порядок ведения и использования государственного гидрометеорологического фонда (далее – Фонд)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Экологического Кодекса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представляет собой совокупность документированной метеорологической и гидрологической информации, подлежащей хранению в целях ее использования.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Фонда осуществляется Национальной гидрометеорологической службой (далее – НГМС).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Фонда формируется на основании первичных данных, полученных в результате метеорологического и гидрологического мониторинга на государственной наблюдательной сети, а также в результате проведения иных наблюдений и работ.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НГМС вправе включать в Фонд документированную метеорологическую информацию, полученную в порядке, установленном законодательством Республики Казахстан, от иных производителей метеорологической информации.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данные Фонда включаются следующие виды документированной метеорологической и гидрологической информации: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метеорологические данные, полученные в результате метеорологических наблюдений (приземных метеорологических, актинометрических, агрометеорологических, метеорологических радиолокационных и аэрологических и других): значения температуры воздуха и почвы, влажности воздуха, атмосферного давления, количества осадков, направления и скорости ветра, данные о наличии, интенсивности, продолжительности метеорологических явлений и других характеристик и параметров, определяемых в соответствии с установленными программами наблюдений;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первичные гидрологические данные, полученные в результате гидрологических наблюдений: значения уровней воды в реках, озерах, водохранилищах, морях, измеренных расходов воды в реках, сведения о гидрологических явлениях и других гидрологических характеристиках и параметрах, определяемых в соответствии с установленными программами наблюдений;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иных видов метеорологических и гидрологических наблюдений, предусмотренных законодательными актами;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режимная метеорологическая и гидрологическая информация, являющаяся результатом обработки и анализа первичных метеорологических и гидрологических данных: средние и экстремальные значения метеорологических и гидрологических параметров по пунктам наблюдений для различных периодов обобщений (сутки, декада, месяц, год), даты перехода определенных метеорологических и гидрологических параметров через их характерные значения и так далее);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наблюдаемых метеорологических и гидрологических явлениях по различным периодам обобщений;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обзоры наблюдавшихся за определенный период обобщений метеорологических и гидрологических условий;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расчетные данные, относящиеся к государственному климатическому кадастру и государственному водному кадастру;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обработанные метеорологические и гидрологические материалы, предназначенные для составления метеорологических и гидрологических прогнозов.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Помимо информации, указанной в пункте 5 настоящих Правил, в данные фонда включаются сведения, характеризующие условия проведения метеорологических и гидрологических наблюдений, даты открытия, переноса, закрытия пунктов государственной наблюдательной сети и другие данные, необходимые для проведения оценки полноты и достоверности предоставляемых в Фонд первичных метеорологических и гидрологических данных.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Фонд включается только документированная метеорологическая и гидрологическая информация, имеющая научное, историческое и практическое значение (далее – информация Фонда).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Фонда с указанием реквизитов, позволяющих еҰ идентифицировать, фиксируется на бумажном, электронном носителях (далее – документы фонда).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НГМС при ведении фонда организует и обеспечивает: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метеорологической информации от ее производителей;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ценности предоставленной метеорологической информации для еҰ включения в состав фонда;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и запись на электронные носители метеорологической и гидрологической информации, подлежащей включению в состав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сроков хранения информации фонда;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систематизацию документов фонда;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хранение документов фонда.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и запись на электронные носители метеорологической и гидрологической информации, отнесенной к данным фонда, осуществляются НГМС в соответствии с возложенными на нее функциями независимо от источника получения такой информации.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Фонда систематизируются по видам метеорологической и гидрологической информации, по видам материальных носителей, на которые она записывается, по названиям пунктов наблюдений, по областям, по годам, по алфавиту.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Фонда вне зависимости от вида информации и материальных носителей подлежат обязательному учету.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документов фонда производится по единицам хранения.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Хранение документов Фонда осуществляет НГМС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архивами", обеспечивающими их сохранность: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поддержание оптимальных условий для хранения документов Фонда (специально оборудованные для долговременного хранения документов хранилища, безопасные в пожарном отношении, имеющие охранную сигнализацию, пригодные для обеспечения необходимого температурно-влажностного, светового и санитарно-гигиенического режимов);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размещение документов в хранилище, обеспечивающее их сохранность и возможность использования документов;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регулярная проверка наличия и состояния документов в хранилище;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порядка выдачи документов из хранилища;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страховых копий документов и фондов пользования.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27.02.2024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Фонда относится к информации общего назначения и доступна для использования со времени ее поступления в Фонд на хранение.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формами использования документов Фонда являются: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письменных запросов государственных органов, иных юридических и физических лиц о предоставлении информации Фонда;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 Фонда для их изучения.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документов Фонда для их изучения осуществляется безвозмездно на основании запросов государственных органов, иных организаций и физических лиц в специально отведенном для этой цели помещении. Лица, работающие с документами Фонда, обязаны обеспечить их сохранность.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