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fd4c" w14:textId="614f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25 ноября 2020 года № ҚР ДСМ-207/2020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2021 года № ҚР ДСМ-67. Зарегистрирован в Министерстве юстиции Республики Казахстан 29 июля 2021 года № 23765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ДСМ-207/2020 "Об утверждении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реципиенту" (зарегистрирован в Реестре государственной регистрации нормативных правовых актов Республики Казахстан под № 21683)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изъятия, заготовки, хранения, консервации, транспортировки, трансплантации органов (части органа) и (или) тканей (части ткани) от донора к реципиенту: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"3.Изъятие, консервация, хранение, транспортировка и пересадка органов (части органа) и (или) тканей (части ткани) осуществляются в государственных медицинских организациях, медицинских организациях, сто процентов голосующих акций (долей участия в уставном капитале) которых принадлежат государству, а также в медицинских организациях "Назарбаев университет" при наличии лицензии на осуществление медицинской деятельности по оказанию услуг трансплантации органов (части органа) и (или) тканей (части ткани) согласно профилю медицинской деятельности (донорские организации и центры трансплантации).";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"Прижизненный донор проходит всестороннее медицинское обследование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2020 года № ҚР ДСМ-201/2020 "Об утверждении правил прохождения прижизненным донором органов (части органа) и (или) тканей (части ткани) всестороннего медицинского обследования" (зарегистрирован в Реестре государственной регистрации нормативных правовых актов под № 21677).";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"9.Для установления генетической связи между потенциальным реципиентом и прижизненным донором создается Этическая комиссия. Состав и положение Этической комиссии утверждается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ДСМ-318/2020 "Об утверждении Положения об Этической комиссии по установлению генетической связи между потенциальным реципиентом и прижизненным донором для проведения трансплантации" (зарегистрирован в Реестре государственной регистрации нормативных правовых актов под № 21892).";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"12.После изъятия и заготовки органа (части органа) и (или) тканей (части ткани) для трансплантации у прижизненного донора производится соответствующая запись в оформленной на него медицинской карте стационарного больного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- приказ № ҚР ДСМ-175/2020).";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"13.При выписке пациентов после изъятия и пересадки донорских органов (части органа) и (или) тканей (части ткани) в местные органы государственного управления здравоохранением областей, городов республиканского значения и столицы, где проживают донор и реципиент, направляется извещение о реципиенте и доноре органа (части органа) и (или) тканей (части ткани) по форме, утвержденной приказом № ҚР ДСМ-175/2020.";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"выписки из медицинской карты стационарного больного по форме, утвержденной приказом № ҚР ДСМ-175/2020.";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"31.Перевозка трансплантационной бригады и необходимых изделий медицинского назначения и медицинской техники в соответствии с перечнем, согласно приложению 2 к настоящим Правилам, а также транспортировка донорских органов (части органа) и (или) тканей (части ткани), биоматериалов и доставка их в соответствующие медицинские организации на территории Республики Казахстан осуществляется наземным и воздушным транспортом организация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"40.После завершения изъятия, заготовки и консервации органов (части органа) и (или) тканей (части ткани), врачи трансплантационной бригады заполняют акт об изъятии органов (части органа) и (или) тканей (части ткани) (далее - акт об изъятии) у донора для трансплантации по форме, утвержденной приказом № ҚР ДСМ-175/2020.";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"42.Органы (части органа) и (или) ткани (части ткани) после изъятия, консервации, хранения и транспортировки, признанные непригодными для трансплантации, утилизируются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декабря 2020 года № ҚР ДСМ-259/2020 "Об утверждении стандарта организации оказания патологоанатомической диагностики в Республике Казахстан" (зарегистрирован в Реестре государственной регистрации нормативных правовых актов под № 21790).".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