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babf" w14:textId="b06b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июля 2021 года № ҚР ДСМ -68. Зарегистрирован в Министерстве юстиции Республики Казахстан 30 июля 2021 года № 23783. Утратил силу приказом Министра здравоохранения РК от 10.07.2024 № 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10.07.2024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-68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 и определяют порядок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(далее – перечень амбулаторного лекарственного обеспечения).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государственная экспертная организация);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непатентованное название лекарственного средства – название лекарственного средства, рекомендованное Всемирной организацией здравоохранения;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 – перечень лекарственных средств, медицинских изделий и специализированных лечебных продуктов, закупаемых за счет бюджетных средств и (или) активов фонда социального медицинского страхования в рамках гарантированного объема бесплатной медицинской помощи и (или) в системе обязательного социального медицинского страхования при оказании первичной медико-санитарной и специализированной медицинской помощи в амбулаторных условиях, включающий наименования и характеристики лекарственных средств,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(состояниями);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национальный лекарственный формуляр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изделия – изделия медицинского назначения и медицинская техника;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гарантированный объем бесплатной медицинской помощи – объем медицинской помощи, предоставляемой за счет бюджетных средств.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амбулаторного лекарственного обеспечения включает наименование заболеваний и категорий граждан, подлежащих бесплатному и (или) льготному обеспечению лекарственными средствами, медицинскими изделиями и специализированными лечебными продуктами, показания для назначения лекарственных средств и наименование лекарственных средств, медицинских изделий и специализированных лечебных продуктов с указанием их характеристики.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заболеваний формируется с указанием кодирования по международной статистической классификацией болезней и проблем (далее –МКБ-10), наименование лекарственных средств с указанием кода анатомо-терапевтической с указанием кода анатомо-терапевтическо-химической (АТХ) классификации лекарственных средств.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Заболевания включаются в перечень амбулаторного лекарственного обеспечения при наличии в: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заболеваний, утвержденный приказом Министра здравоохранения Республики Казахстан от 23 сентября 2020 года №ҚР ДСМ-108/2020 (зарегистрирован в Реестре государственной регистрации нормативных правовых актов № 21263);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перечне хронических заболеваний, подлежащих динамическому наблюдению,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сентября 2020 года № ҚР ДСМ-109/2020 (зарегистрирован в Реестре государственной регистрации нормативных правовых актов под № 21262) и (или) перечне заболеваний, подлежащих динамическому наблюдению в организациях первичной медико-санитарной помощи в рамках гарантированного объема бесплатной медицинской помощи, перечне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помощи, перечне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утверждҰнных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октября 2020 года № ҚР ДСМ-149/2020 (зарегистрирован в Реестре государственной регистрации нормативных правовых актов под № 21513);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заболеваний, утвержденный приказом Министра здравоохранения Республики Казахстан от 20 октября 2020 года № ҚР ДСМ-142/2020 (зарегистрирован в Реестре государственной регистрации нормативных правовых актов № 21479);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клиническом протоколе показаний к медицинскому применению лекарственного средства или медицинского изделия для оказания медицинской помощи в амбулаторных условиях.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Категории граждан и показания для назначения лекарственных средств определяются в соответствии с эпидемиологическими данными по распространенности заболевания (состояния) у отдельных категорий населения на основании анализа, предоставляемого подведомственной организации уполномоченного органа, в компетенцию которой входят вопросы оценки технологий здравоохранения (далее – Центр).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включения лекарственных средств и медицинских изделий в перечень амбулаторного лекарственного обеспечения включает в себя следующее: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производителя или его официального представителя в Республике Казахстан (далее – заявитель) в Центр;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Центром профессиональной экспертизы;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Центром заключения по результатам профессиональной экспертизы для Формулярной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принятие решения Формулярной комиссией на основании заключения по результатам профессиональной экспертизы;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уполномоченным органом перечня амбулаторного лекарственного обеспечения.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Заявитель подает в Центр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на казахском или русском языке, подписывается уполномоченным лицом заявителя.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досье, составленное в соответствии с формой,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настоящем пункте, представляются на бумажном и электронном носителях в двух экземплярах.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представленных документов на бумажном носителе прошнуровывается, страницы пронумеровываются. На оборотной стороне последней страницы делается запись: "Всего прошнуровано, пронумеровано ___ страниц", которая удостоверяется подписью уполномоченного лица заявителя.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с момента поступления материалов, указанных в пункте 8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Центр составляет заключение с указанием выявленных замечаний (при наличии)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направляется заявителю для устранения замечаний в течение 10 (десяти) рабочих дней.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перечень амбулаторного лекарственного обеспечения.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Центр проводит профессиональную экспертизу в срок не более 40 (сорока) рабочих дней, на основании договора, заключенного с заявителем в соответствии с 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проведения профессиональной экспертизы Центром в сроки, указанные в пункте 10 настоящих Правил, проводятся следующие исследования: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лекарственного средства в Казахстанском национальном лекарственном формуляре, утверждаемом в соответствии с подпунктом 46) статьи 7 Кодекса;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утвержденной предельной цены на лекарственное средство с учетом лекарственной формы, дозировки, концентрации и объема или техническую характеристику медицинского изделия в рамках ГОБМП и (или) системе ОСМС,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Кодекса;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кода анатомо-терапевтическо-химической (АТХ) классификации;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соответствия международного непатентованного наименования лекарственного средства и его лекарственной формы и дозировки или технической характеристики медицинского изделия и его комплектации и эксплуатационных характеристик Государственному реестру лекарственных средств и медицинских изделий;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соответствия показаний к медицинскому применению лекарственного средства или медицинского изделия клиническим протоколам, по которым лекарственные средства и медицинские изделия рекомендуются для оказания медицинской помощи в амбулаторных условиях, и инструкции по медицинскому применению лекарственного средства или медицинского изделия;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лекарственного средства в международных источиках данных по доказательной медицине и международных клинических руководствах;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наличия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амбулаторного лекарственного обеспечения лекарственными средствами или медицинскими изделиями при лечении определенного заболевания или состояния на амбулаторно-поликлиническом уровне в условиях здравоохранения Республики Казахстан.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результатам профессиональной экспертизы Центр в срок не более 5 (пяти) рабочих дней составляет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которому прилагаются подтверждающие документы, предусмотренные в подпунктах 1), 2), 3), 4), 5), 6), 7) пункта 11 настоящих Правил (далее - заключение).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Формулярная комиссия рассматривает представленное Центром заключение и оценивает соответствие лекарственного средства подпунктам 1), 2), 3), 4), 5), 6), 7) или медицинского изделия подпунктам 2), 3), 4), 5), 6), 7) пункта 11 настоящих Правил, с учетом которого принимается решение о включении лекарственного средства или медицинского изделия в перечень амбулаторного лекарственного обеспечения.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включении в перечень амбулаторного лекарственного обеспечения лекарственного средства или медицинского изделия, применяемого для лечения орфанного и (или) социально значимого заболевания, перечни которых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соответственно, допускается рассмотрение Формулярной комиссией включения лекарственного средства или медицинского изделия в перечень амбулаторного лекарственного обеспечения по инициативе уполномоченного органа, с подготовкой досье Центром в соответствии с требованиями приложения 2 настоящим правилам.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Принятие решения об исключении лекарственных средств, медицинских изделий и специализированных лечебных продуктов из перечня амбулаторного лекарственного обеспечения Формулярной комиссией рассматривается по инициативе уполномоченного органа при наличии одного из следующих оснований: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исключении лекарственного средства, с учетом лекарственной формы из КНФ;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включении альтернативных лекарственных средств и изделий медицинского назначения, обладающих доказанными клиническими и (или) фармакоэкономическим преимуществом, и (или) особенностями действия, и (или) большей безопасностью при диагностике, профилактике, лечении или реабилитации заболеваний, синдромов и состояний;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появлении сведений о токсичности или высокой частоте нежелательных побочных явлений при применении лекарственных средств и медицинских изделий, представленных государственным органом в сфере обращения лекарственных средств и медицинских изделий;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приостановлении применения лекарственных средств и медицинских изделий специализированных лечебных продуктов в Республике Казахстан решением государственного органа в сфере обращения лекарственных средств и медицинских изделий;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отмене государственной регистрации лекарственных средств и медицинских изделий решением государственных органов в сфере обращения лекарственных средств и медицинских изделий;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(или)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заболеваниями (состояниями)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лекарственного средства или медицинского изделия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 ответственного лица, должность;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и(или) факса;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информация по заявленному лекарственному средству (далее –ЛС) или медицинскому изделию (далее – МИ) в соответствии с Государственным реестром лекарственных средств и медицинских изделий: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МИ;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МИ или состав ЛС (действующие и вспомогательные вещества) или комплектация МИ, предлагаемого для включения;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 и дозировка, концентрация ЛС или эксплуатационные характеристики МИ;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фармакотерапевтическая группа ЛС и АТХ код или вид МИ, в соответствии с глобальной номенклатурой медицинских изделий (GMDN);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применения ЛС или условия применения МИ.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для включения ЛС или МИ в перечень амбулаторного лекарственного обеспечения: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заявляемое показание (заболевание или состояние) и целевая группа пациентов (категория граждан), для включения в перечень амбулаторного лекарственного обеспечения;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ЛС или МИ в Казахстанском национальном лекарственном формуляре;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утвержденная предельная цена на ЛС с учетом лекарственной формы, дозировки, концентрации и объема или МИ с учетом комплектации и эксплуатационных характеристик в рамках ГОБМП и (или) системе ОСМС;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заявителя относительно возможности соглашения по разделению затрат или рисков, а также возможным скидкам и (или) схемам обеспечивающим доступность для пациента;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уполномоченного лица заявителя _______________ Подпись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 Дата 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Объем заявления не превышает 5 страниц и основывается на сводной информации из досье.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(или)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заболеваниями (состояниями)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лекарственного средства или медицинского изделия для включения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лекарственному средству (далее – ЛС) или медицинскому изделию (далее – МИ) в соответствии с Государственным реестром лекарственных средств и медицинских изделий: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МИ: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МИ или состав ЛС (действующие и вспомогательные вещества) или комплектация МИ, предлагаемого для включения: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 и дозировка, концентрация ЛС или эксплуатационные характеристики МИ: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фармакотерапевтическая группа ЛС и анатомо-терапевтическо-химический код (далее – АТХ) код или вид МИ, в соответствии с глобальной номенклатурой медицинских изделий (GMDN):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(указывается дата и номер регистрационного удостоверения, также к заявлению прилагается копия регистрационного удостоверения):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применения ЛС или условия применения МИ.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ЛС в Казахстанском национальном лекарственном формуляре;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утвержденной предельной цены на ЛС с учетом лекарственной формы, дозировки, концентрации и объема или МИ с учетом комплектации и эксплуатационных характеристик в рамках ГОБМП и (или) системе ОСМС.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зарегистрированных на территории Республики Казахстан торговых наименований лекарственных средств или медицинских изделий с аналогичным международным непатентованным наименованием лекарственного средства, с учетом лекарственной формы, дозировки, концентрации и объема или технической характеристикой медицинского изделия с учетом комплектации и эксплуатационных характеристик (в соответствии с Государственным реестром лекарственных средств и медицинских изделий на момент подачи заявления):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Обоснование предложений заявителя относительно возможности соглашения по разделению затрат или рисков, а также возможным скидкам и (или) схемам, обеспечивающим доступность для пациента: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об эффективности и безопасности ЛС или МИ по имеющимся показаниям в соответствии с клиническими протоколами, по которым ЛС или МИ рекомендуются для оказания медицинской помощи в амбулаторных условиях, в соответствии с инструкцией по медицинскому применению ЛС или МИ (к заявлению прилагается копия инструкции по медицинскому применению ЛС или МИ):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Данные эпидемиологии и бремени болезни в целевой когорте пациентов и сведения о потенциальной роли ЛС или МИ в процессе применения, информация о клинической, экономической и социальной клинической, экономической и социальной ценности ЛС или МИ, а также об использовании ЛС и МИ отражающем фактический опыт пациентов (при наличии):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наличии клинического и (или) клинико-экономического (фармакоэкономического) преимущества или эквивалентности лекарственного средства или медицинского изделия, по сравнению с имеющимися в перечне амбулаторного лекарственного обеспечения лекарственными средствами или медицинскими изделиями с аналогичными показаниями к применению: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Сведения о влиянии лекарственного средства или медицинского изделия на бремя болезни и бюджет здравоохранения с учетом проведения централизованного закупа.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 досье прилагаются в форме приложений материалы (статьи, резюме, из научных и медицинских публикаций), подтверждающие эффективность и безопасность лекарственного средства. Данные материалы подаются на языке оригинала в виде полных текстов, а резюме – переведены на казахский или русский язык. Материалы, представляемые на языке оригинала, отличного от английского языка, подаются с переводом на казахский или русский язык. Переводы материалов заверяются подписью.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(или)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заболеваниями (состояниями)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оформления заявления и досье для включения лекарственного средства или медицинского изделия в перечень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 ответственного лица, должность;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телефона и (или) факса;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е-mail.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или медицинскому изделию (МИ):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МИ;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МИ или состав ЛС (действующие и вспомогательные вещества) или комплектация МИ, предлагаемого для включения;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 и дозировка, концентрация ЛС или эксплуатационные характеристики МИ;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фармакотерапевтическая группа ЛС и АТХ код или вид МИ, в соответствии с глобальной номенклатурой медицинских изделий (GMDN);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 (указывается дата и номер регистрационного удостоверения, также к заявлению прилагается копия регистрационного удостоверения);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применения ЛС или условия применения МИ.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проверки на полноту и правильность оформления представленных документов: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представленных документов и материалов;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оформления заявления и представленных материалов;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представления сведений согласно пункту 8 настоящих Правил;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между заявлением и материалами на бумажном носителе и в электронном виде.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 перечня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и (или)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определенными заболеваниями (состояниями)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профессиональной экспертизы для включения лекарственного средства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или медицинского изделия в перечень лекарственных средств и медицинских изделий </w:t>
      </w:r>
      <w:r>
        <w:br/>
      </w:r>
      <w:r>
        <w:rPr>
          <w:rFonts w:ascii="Times New Roman"/>
          <w:b/>
          <w:i w:val="false"/>
          <w:color w:val="000000"/>
        </w:rPr>
        <w:t xml:space="preserve"> для бесплатного и (или) льготного амбулаторного обеспечения отдельных категорий </w:t>
      </w:r>
      <w:r>
        <w:br/>
      </w:r>
      <w:r>
        <w:rPr>
          <w:rFonts w:ascii="Times New Roman"/>
          <w:b/>
          <w:i w:val="false"/>
          <w:color w:val="000000"/>
        </w:rPr>
        <w:t xml:space="preserve"> граждан Республики Казахстан с определенными заболеваниями (состояниями)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его наличии) ответственного лица, должность;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(далее – ЛС) или медицинскому изделию (далее – МИ):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 или МИ;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 ЛС или техническая характеристика МИ или состав ЛС (действующие и вспомогательные вещества) или комплектация МИ, предлагаемого для включения;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лекарственная форма и дозировка, концентрация ЛС или эксплуатационные характеристики МИ;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фармакотерапевтическая группа ЛС и АТХ код или вид МИ, в соответствии с глобальной номенклатурой медицинских изделий (GMDN);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или МИ в Республике Казахстан;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применения ЛС или условия применения МИ.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профессиональной экспертизы для включения в перечень амбулаторного лекарственного обеспечения: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лекарственного средства, представленного заявителем и (или) найденного самостоятельно организацией по анализу заявки: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наличия лекарственного средства Казахстанском национальном лекарственном формуляре;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наличии утвержденной предельной цены на лекарственное средство с учетом лекарственной формы, дозировки, концентрации и объема или медицинское изделие с учетом комплектации и эксплуатационных характеристик в рамках ГОБМП и (или) системе ОСМС;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клинических протоколах Республики Казахстан;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международных источниках данных по доказательной медицине и международных клинических руководствах:</w:t>
      </w:r>
    </w:p>
    <w:bookmarkEnd w:id="146"/>
    <w:p>
      <w:pPr>
        <w:spacing w:after="0"/>
        <w:ind w:left="0"/>
        <w:jc w:val="both"/>
      </w:pPr>
      <w:bookmarkStart w:name="z161" w:id="147"/>
      <w:r>
        <w:rPr>
          <w:rFonts w:ascii="Times New Roman"/>
          <w:b w:val="false"/>
          <w:i w:val="false"/>
          <w:color w:val="000000"/>
          <w:sz w:val="28"/>
        </w:rPr>
        <w:t xml:space="preserve">
      В Британском национальном лекарственном формуляре и (или) Британском национальном лекарственном  формуляре для детей (год выпуска) ________________________________________________________________ 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 </w:t>
      </w:r>
    </w:p>
    <w:p>
      <w:pPr>
        <w:spacing w:after="0"/>
        <w:ind w:left="0"/>
        <w:jc w:val="both"/>
      </w:pPr>
      <w:bookmarkStart w:name="z162" w:id="148"/>
      <w:r>
        <w:rPr>
          <w:rFonts w:ascii="Times New Roman"/>
          <w:b w:val="false"/>
          <w:i w:val="false"/>
          <w:color w:val="000000"/>
          <w:sz w:val="28"/>
        </w:rPr>
        <w:t xml:space="preserve">
      В Кокрейновской библиотеке (база научных публикаций) 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(описать подробно наличие систематических обзоров (далее – СО), мета-анализов,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рандомизированных контролируемых клинических исследований (далее – РКИ)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 указанием ссылки на СО, РКИ, КИ)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Списке основных лекарственных средств ВОЗ (месяц и год выпуска)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Европейском агентстве лекарственных средств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Управлении по контролю пищевых продуктов и лекарственных средств Соединенных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штатов Америки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Медлайн (ПабМед) (электронная база данных научных публикаций)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отсутствии данных в Кокрейновской библиотеке, описать подробно наличие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систематических обзоров, мета-анализов, РКИ с указанием ссылки на СО, РКИ, 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Британском медицинском журнале "Бест Практис"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Национальном институте здравоохранения и совершенства медицинской помощи Великобритании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использовать другие достоверные источники международных клинических руководств: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анализа экономической эффективности лекарственного средства согласно заявке заявителя: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отклонения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Представленная стоимость курса/применения или годового лечения (диагностики, реабилитации и др.) лекарственного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стоимости лекарственного препарата сравнения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стоимости лекарственного препарата сравнения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стоимости лекарственного препарата сравнения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по шкале оценки представленных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Преимущества по экономической эффективности лекарственного средства в сравнении с лекарственным препаратом сравнения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лекарственного препарата приводит к снижению общих затрат на оказание медицинской помощи (влияние на бюджет)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лекарственного препарата не требует увеличения общих затрат на оказание медицинской помощи (влияние на бюджет)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лекарственного препарата требует увеличения общих затрат на оказание медицинской помощи в рамках программы государственных гарантий бесплатного оказания медицинской помощи (влияние на бюджет)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анализа прочих данных по заявке заявителя: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анализа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применения лекарственных средств для диагностики, профилактики, лечения или реабилитации заболеваний (состояний), преобладающих в структуре заболеваемости и смертности граждан Республики Казахстан (для стационарной, стационарозамещающей и скорой помощи), а также управляемых на амбулаторно-поликлиническом уровне (для амбулаторно-поликлинической помощи) на основании статистических данных, представленных в заявке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применения лекарственных средств для профилактики, лечения и реабилитации социально-значимых заболеваний и заболеваний, представляющих опасность для окружающих, управляемых на амбулаторно-поликлиническом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применения лекарственных средств для профилактики, лечения и реабилитации исключительно орфанных (редких) заболеваний, управляемых на амбулаторно-поликлиническом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в Республике Казахстан воспроизведенных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подтверждения экспертной организации данных о терапевтической эквивалентности и (или) биоэквивалентности для воспроизведенных лекарственных препаратов со схожим механизмом фармакологического действия при лечении определенного заболевания (состояния)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аналогов в Перечне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заявки и выводы по клинической и экономической эффективности лекарственного средства:</w:t>
      </w:r>
    </w:p>
    <w:bookmarkEnd w:id="152"/>
    <w:p>
      <w:pPr>
        <w:spacing w:after="0"/>
        <w:ind w:left="0"/>
        <w:jc w:val="both"/>
      </w:pPr>
      <w:bookmarkStart w:name="z167" w:id="15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 экспертов (Фамилия, имя, отчество (при его наличии),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и расшифровка подписи руководителя организации, проводившей анализ: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руководителя организации)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