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da6e" w14:textId="6dcd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11 декабря 2020 года № ҚР ДСМ-251/2020 "Об утверждении правил осуществления деятельности банка тканей"</w:t>
      </w:r>
    </w:p>
    <w:p>
      <w:pPr>
        <w:spacing w:after="0"/>
        <w:ind w:left="0"/>
        <w:jc w:val="both"/>
      </w:pPr>
      <w:r>
        <w:rPr>
          <w:rFonts w:ascii="Times New Roman"/>
          <w:b w:val="false"/>
          <w:i w:val="false"/>
          <w:color w:val="000000"/>
          <w:sz w:val="28"/>
        </w:rPr>
        <w:t>Приказ и.о. Министра здравоохранения Республики Казахстан от 30 июля 2021 года № ҚР ДСМ-71. Зарегистрирован в Министерстве юстиции Республики Казахстан 3 августа 2021 года № 23826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ноября 2020 года № ҚР ДСМ-251/2020 "Об утверждении правил осуществления деятельности банка тканей" (зарегистрирован в Реестре государственной регистрации нормативных правовых актов под № 21770)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банка тканей,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"4) банк тканей – государственная медицинская организация, медицинская организация, сто процентов голосующих акций (долей участия в уставном капитале) которых принадлежат государству, а также медицинские организации "Назарбаев университет", осуществляющая изъятие, заготовку, консервацию, транспортировку, хранение, тканей (части ткани) для последующей трансплантации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"9. Помещения (зоны), используемые для хранения тканей (части ткани), соответствуют санитарным правилам, гигиеническим нормативам,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4"/>
    <w:bookmarkStart w:name="z11" w:id="5"/>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br/>
            </w:r>
            <w:r>
              <w:rPr>
                <w:rFonts w:ascii="Times New Roman"/>
                <w:b w:val="false"/>
                <w:i/>
                <w:color w:val="000000"/>
                <w:sz w:val="20"/>
              </w:rPr>
              <w:t xml:space="preserve">Министра здравоохранения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