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dfd6" w14:textId="c3ad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Экологических требований к эксплуатации объектов по энергетической утилизации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10 августа 2021 года № 320. Зарегистрирован в Министерстве юстиции Республики Казахстан 10 августа 2021 года № 23929.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324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эксплуатации объектов по энергетической утилизации отходов.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25 марта 2021 года № 72 "Об утверждении Требований к эксплуатации объектов по энергетической утилизации отходов" (Зарегистрирован в Реестре государственной регистрации нормативных правовых актов за № 22391).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320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требования к эксплуатации объектов по энергетической утилизации отходов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Экологические требования к эксплуатации объектов по энергетической утилизации отходов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324 Экологического кодекса Республики Казахстан (далее – Экологический кодекс) и определяют основные требования к эксплуатации объектов по энергетической утилизации отходов.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энергетическая утилизация отходов – процесс термической обработки отходов с целью уменьшения их объема и получения энергии, в том числе использования их в качестве вторичных и (или) энергетических ресурсов, за исключением получения биогаза и иного топлива из органических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по энергетической утилизации отходов (далее – Объект) – совокупность технических устройств и установок, предназначенных для энергетической утилизации отходов, и взаимосвязанных с ними сооружений, и инфраструктуры, технологически необходимых для энергетической утилизации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автоматизированная система мониторинга эмиссий в окружающую среду (далее – АСМ) – автоматизированная система производственного экологического мониторинга, отслеживающая показатели эмиссий в окружающую среду на основных стационарных источниках эмиссий, которая обеспечивает передачу данных в информационную систему мониторинга эмиссий в окружающую среду в режиме реального времени в соответствии с правилами ведения автоматизированной системы мониторинга эмиссий в окружающую среду при проведении производственного экологического контроля;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загрязнение окружающей среды (далее – загрязнение) – присутствие в атмосферном воздухе, поверхностных и подземных водах, почве или на земной поверхности загрязняющих веществ, тепла, шума, вибраций, электромагнитных полей, радиации в количествах (концентрациях, уровнях), превышающих установленные государством экологические нормативы качества окружающей среды;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экологический мониторинг – обеспечиваемая государством комплексная система наблюдений, измерений, сбора, накопления, хранения, учета, систематизации, обобщения, обработки и анализа полученных данных в отношении качества окружающей среды, а также производство на их основе экологической информации;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экологическое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 осуществления деятельности.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эксплуатации Объектов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Физические или юридические лица, осуществляющие эксплуатацию Объектов, их отдельных частей (далее – операторы Объекта) информируют уполномоченный орган в области охраны окружающей среды о любых запланированных изменениях, которые оказывают влияние на окружающую среду. Существенные изменения в Объектах, которые отрицательно влияют на здоровье человека или на окружающую среду, вносятся только при наличии экологического разрешения, выданного в соответствии со статьей 106 Экологического кодекса.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Операторы Объекта обеспечивают применение надлежащих мер по предупреждению загрязнений почв или грунтовых вод, а также регулярное наблюдение за применением таких мер с недопущением утечек, разливов, инцидентов или аварий, возникающих в процессе использования оборудования или хранения отходов.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выявления потенциального загрязнения почв и грунтовых вод на ранних стадиях и принятия надлежащих корректирующих мероприятий по недопущению распространения загрязнения, проводится экологический мониторинг почв и грунтовых вод на наличие соответствующих опасных веществ. При определении частоты экологического мониторинга операторами Объекта учитывается вид мероприятий, а также частота и степень наблюдения.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Состояние загрязнения почв и грунтовых вод определяется посредством формирования информации о состоянии загрязнения почв и грунтовых вод соответствующими опасными веществами (далее – базовый отчет).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базовом отчете отражается состояние участка, на котором расположен Объект, а также информация об измерениях почв и грунтовых вод с отражением исторических данных эксплуатации участка.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Операторы Объекта предоставляют уполномоченному органу в области охраны окружающей среды базовый отчет один раз в полугодие, не позднее 10-го числа месяца, следующего за отчетным полугодием.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Объекта обеспечивает чистоту окружающей территории, исключающую разнос отдельных фракций отходов за пределы бункеров приемного отделения, а также содержание в выбросах и сбросах веществ, не превышающих нормативы, установленные Директивой № 2010/75/ЕС Европейского парламента и Совета Европейского Союза "О промышленных выбросах (о комплексном предотвращении загрязнения и контроле над ним)".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неисправности или сбое в работе очистного оборудования более двадцати четырех часов оператор Объекта не эксплуатирует Объект. При этом непрерывная эксплуатация Объекта не превышает сто двадцати часов в течение 12 месяцев.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охраны окружающей среды предоставляет возможность отступить от этих сроков при наличии необходимости в подаче энергии, а также для недопущения общего увеличения выбросов, возникающих в результате эксплуатации другого Объекта.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недопущения трансграничного переноса отходов на предприятия, действующие при более низких экологических стандартах, устанавливаются и поддерживаются условия эксплуатации, технические требования и пороговые значения выбросов для Объектов в соответствии с настоящими Требованиями и Директивой № 2010/75/ЕС Европейского парламента и Совета Европейского Союза "О промышленных выбросах (о комплексном предотвращении загрязнения и контроле над ним)".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Объект функционирует не менее 8 000 (восемь тысяч) часов в год.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приемки отходов обязательна ручная и (или) автоматизированная выборка и сортировка компонентов отходов, виды которых включены в Перечень отходов, не подлежащих энергетической утилизации, утвержденным в соответствии с пунктом 2 статьи 324 Экологического кодекса.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эксплуатации Объектов предусматривается АСМ, установленная на каждом организованном источнике выбросов от печей сжигания и сбросов (при их наличии).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передача данных с АСМ Объекта в информационную систему уполномоченного органа в области охраны окружающей среды в онлайн-режиме.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Образующиеся на Объекте шлак и зола классифицируются согласно классификатору отходов Республики Казахстан, утверждаемому уполномоченным органом в области охраны окружающей среды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338 Экологического кодекса. При несогласии владельца Объекта с существующей классификацией, необходимо проведение лабораторных исследований согласно экологическому законодательству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 по энергетической утилизации отходов обеспечивает захоронения отходов на полигоне при отсутствии технологии по обезвреживанию образующихся отходов.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инциденте или аварии, которые оказывают значительное влияние на окружающую среду, оператором Объекта обеспечивается: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незамедлительное информирование уполномоченного органа в области охраны окружающей среды;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ограничению экологических последствий и по предотвращению потенциальных инцидентов или аварий;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несоответствие условиям разрешения представляет непосредственную опасность для здоровья человека или создает угрозу неблагоприятного воздействия на окружающую среду, эксплуатация Объектов приостанавливается до устранения нарушений.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Пороговые значения выбросов для загрязняющих веществ применяются в месте выделения выбросов из Объектов.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сбое в работе очистного оборудования оператор Объекта уменьшает или прекращает его эксплуатацию, если возврат к нормальному функционированию не обеспечен в течение двадцати четырех часов.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Объекта уведомляет уполномоченный орган в области охраны окружающей среды в течение сорока восьми часов после наступления неисправности или сбоя в работе очистного оборудования.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продолжительность работы без очистного оборудования не превышает ста двадцати часов за любой период, равный двенадцати месяцам.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Объекта информирует уполномоченный орган в области охраны окружающей среды о планируемых изменениях в характере или функционировании, а также о планируемом расширении Объекта.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Условия 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пересматриваются и корректируются с учетом требований, предусмотренных Экологическим кодексом.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Выброс газообразных отходов от Объектов осуществляется под контролем через дымовую трубу, содержащую один или несколько газоходов.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экологических разрешениях на Объект предусматриваются пороговые значения выбросов в атмосферный воздух от таких Объектов, которые не превышают пороговые значения выбросов, установленных в Директиве № 2010/75/ЕС Европейского парламента и Совета Европейского Союза "О промышленных выбросах (о комплексном предотвращении загрязнения и контроле над ним)".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