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ecce" w14:textId="b36e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23 августа 2021 года № 272. Зарегистрирован в Министерстве юстиции Республики Казахстан 28 августа 2021 года № 24130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w:t>
      </w:r>
      <w:r>
        <w:br/>
      </w:r>
      <w:r>
        <w:rPr>
          <w:rFonts w:ascii="Times New Roman"/>
          <w:b w:val="false"/>
          <w:i w:val="false"/>
          <w:color w:val="000000"/>
          <w:sz w:val="28"/>
        </w:rPr>
        <w:t>и интеграции</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2021 года № 272</w:t>
            </w:r>
          </w:p>
        </w:tc>
      </w:tr>
    </w:tbl>
    <w:bookmarkStart w:name="z18" w:id="12"/>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дополнение</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ноября 2014 года № 96 "Об утверждении Правил розничной реализации и пользования товарным и сжиженным нефтяным газом" (зарегистрирован в Реестре государственной регистрации нормативных правовых актов № 9936) следующие изменения и дополнение:</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розничной реализации и пользования товарным и сжиженным нефтяным газом,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исключить;</w:t>
      </w:r>
    </w:p>
    <w:bookmarkStart w:name="z22" w:id="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5"/>
    <w:bookmarkStart w:name="z23" w:id="16"/>
    <w:p>
      <w:pPr>
        <w:spacing w:after="0"/>
        <w:ind w:left="0"/>
        <w:jc w:val="both"/>
      </w:pPr>
      <w:r>
        <w:rPr>
          <w:rFonts w:ascii="Times New Roman"/>
          <w:b w:val="false"/>
          <w:i w:val="false"/>
          <w:color w:val="000000"/>
          <w:sz w:val="28"/>
        </w:rPr>
        <w:t>
      "Глава 1. Общие положения";</w:t>
      </w:r>
    </w:p>
    <w:bookmarkEnd w:id="16"/>
    <w:bookmarkStart w:name="z24" w:id="17"/>
    <w:p>
      <w:pPr>
        <w:spacing w:after="0"/>
        <w:ind w:left="0"/>
        <w:jc w:val="both"/>
      </w:pPr>
      <w:r>
        <w:rPr>
          <w:rFonts w:ascii="Times New Roman"/>
          <w:b w:val="false"/>
          <w:i w:val="false"/>
          <w:color w:val="000000"/>
          <w:sz w:val="28"/>
        </w:rPr>
        <w:t>
      пункт 1 изложить в следующей редакции:</w:t>
      </w:r>
    </w:p>
    <w:bookmarkEnd w:id="17"/>
    <w:bookmarkStart w:name="z25" w:id="18"/>
    <w:p>
      <w:pPr>
        <w:spacing w:after="0"/>
        <w:ind w:left="0"/>
        <w:jc w:val="both"/>
      </w:pPr>
      <w:r>
        <w:rPr>
          <w:rFonts w:ascii="Times New Roman"/>
          <w:b w:val="false"/>
          <w:i w:val="false"/>
          <w:color w:val="000000"/>
          <w:sz w:val="28"/>
        </w:rPr>
        <w:t xml:space="preserve">
      "1. Настоящие Правила розничной реализации и пользования товарным и сжиженным нефтяным газом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и определяют порядок розничной реализации и пользования товарным и сжиженным нефтяным газом.";</w:t>
      </w:r>
    </w:p>
    <w:bookmarkEnd w:id="18"/>
    <w:bookmarkStart w:name="z26" w:id="19"/>
    <w:p>
      <w:pPr>
        <w:spacing w:after="0"/>
        <w:ind w:left="0"/>
        <w:jc w:val="both"/>
      </w:pPr>
      <w:r>
        <w:rPr>
          <w:rFonts w:ascii="Times New Roman"/>
          <w:b w:val="false"/>
          <w:i w:val="false"/>
          <w:color w:val="000000"/>
          <w:sz w:val="28"/>
        </w:rPr>
        <w:t>
      дополнить пунктом 1-1 следующего содержания:</w:t>
      </w:r>
    </w:p>
    <w:bookmarkEnd w:id="19"/>
    <w:bookmarkStart w:name="z27" w:id="20"/>
    <w:p>
      <w:pPr>
        <w:spacing w:after="0"/>
        <w:ind w:left="0"/>
        <w:jc w:val="both"/>
      </w:pPr>
      <w:r>
        <w:rPr>
          <w:rFonts w:ascii="Times New Roman"/>
          <w:b w:val="false"/>
          <w:i w:val="false"/>
          <w:color w:val="000000"/>
          <w:sz w:val="28"/>
        </w:rPr>
        <w:t>
      "1-1. В настоящих Правилах используются следующие основные понятия:</w:t>
      </w:r>
    </w:p>
    <w:bookmarkEnd w:id="20"/>
    <w:bookmarkStart w:name="z28" w:id="21"/>
    <w:p>
      <w:pPr>
        <w:spacing w:after="0"/>
        <w:ind w:left="0"/>
        <w:jc w:val="both"/>
      </w:pPr>
      <w:r>
        <w:rPr>
          <w:rFonts w:ascii="Times New Roman"/>
          <w:b w:val="false"/>
          <w:i w:val="false"/>
          <w:color w:val="000000"/>
          <w:sz w:val="28"/>
        </w:rPr>
        <w:t>
      1) газ – товарный газ и (или) сжиженный нефтяной газ;</w:t>
      </w:r>
    </w:p>
    <w:bookmarkEnd w:id="21"/>
    <w:bookmarkStart w:name="z29" w:id="22"/>
    <w:p>
      <w:pPr>
        <w:spacing w:after="0"/>
        <w:ind w:left="0"/>
        <w:jc w:val="both"/>
      </w:pPr>
      <w:r>
        <w:rPr>
          <w:rFonts w:ascii="Times New Roman"/>
          <w:b w:val="false"/>
          <w:i w:val="false"/>
          <w:color w:val="000000"/>
          <w:sz w:val="28"/>
        </w:rPr>
        <w:t xml:space="preserve">
      2) среднесуточная норма поставки (потребления) газа – объем газа, определяемый путем деления месячного объема газа, установленного договором, на количество календарных дней соответствующего месяца; </w:t>
      </w:r>
    </w:p>
    <w:bookmarkEnd w:id="22"/>
    <w:bookmarkStart w:name="z30" w:id="23"/>
    <w:p>
      <w:pPr>
        <w:spacing w:after="0"/>
        <w:ind w:left="0"/>
        <w:jc w:val="both"/>
      </w:pPr>
      <w:r>
        <w:rPr>
          <w:rFonts w:ascii="Times New Roman"/>
          <w:b w:val="false"/>
          <w:i w:val="false"/>
          <w:color w:val="000000"/>
          <w:sz w:val="28"/>
        </w:rPr>
        <w:t>
      3) технологический запас газа в газопроводе – необходимый минимальный объем газа в газопроводе для обеспечения рабочего режима транспортировки газа;</w:t>
      </w:r>
    </w:p>
    <w:bookmarkEnd w:id="23"/>
    <w:bookmarkStart w:name="z31" w:id="24"/>
    <w:p>
      <w:pPr>
        <w:spacing w:after="0"/>
        <w:ind w:left="0"/>
        <w:jc w:val="both"/>
      </w:pPr>
      <w:r>
        <w:rPr>
          <w:rFonts w:ascii="Times New Roman"/>
          <w:b w:val="false"/>
          <w:i w:val="false"/>
          <w:color w:val="000000"/>
          <w:sz w:val="28"/>
        </w:rPr>
        <w:t>
      4) пропускная способность газопровода – расход газа по внутреннему диаметру газопровода и рабочему давлению газа из расчета потребления 24 часа в сутки;</w:t>
      </w:r>
    </w:p>
    <w:bookmarkEnd w:id="24"/>
    <w:bookmarkStart w:name="z32" w:id="25"/>
    <w:p>
      <w:pPr>
        <w:spacing w:after="0"/>
        <w:ind w:left="0"/>
        <w:jc w:val="both"/>
      </w:pPr>
      <w:r>
        <w:rPr>
          <w:rFonts w:ascii="Times New Roman"/>
          <w:b w:val="false"/>
          <w:i w:val="false"/>
          <w:color w:val="000000"/>
          <w:sz w:val="28"/>
        </w:rPr>
        <w:t>
      5) броня газопотребления –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законами и иными нормативными правовыми актами Республики Казахстан не прекращаются ниже минимального объема;</w:t>
      </w:r>
    </w:p>
    <w:bookmarkEnd w:id="25"/>
    <w:bookmarkStart w:name="z33" w:id="26"/>
    <w:p>
      <w:pPr>
        <w:spacing w:after="0"/>
        <w:ind w:left="0"/>
        <w:jc w:val="both"/>
      </w:pPr>
      <w:r>
        <w:rPr>
          <w:rFonts w:ascii="Times New Roman"/>
          <w:b w:val="false"/>
          <w:i w:val="false"/>
          <w:color w:val="000000"/>
          <w:sz w:val="28"/>
        </w:rPr>
        <w:t>
      6) мощность газопотребляющего (газового) оборудования – максимальная суммарная мощность газового оборудования из расчета их работы 24 часа в сутки;</w:t>
      </w:r>
    </w:p>
    <w:bookmarkEnd w:id="26"/>
    <w:bookmarkStart w:name="z34" w:id="27"/>
    <w:p>
      <w:pPr>
        <w:spacing w:after="0"/>
        <w:ind w:left="0"/>
        <w:jc w:val="both"/>
      </w:pPr>
      <w:r>
        <w:rPr>
          <w:rFonts w:ascii="Times New Roman"/>
          <w:b w:val="false"/>
          <w:i w:val="false"/>
          <w:color w:val="000000"/>
          <w:sz w:val="28"/>
        </w:rPr>
        <w:t>
      7) перерасход газа – отбор потребителем газа в объеме, превышающем суточную норму поставки (потребления) газа;</w:t>
      </w:r>
    </w:p>
    <w:bookmarkEnd w:id="27"/>
    <w:bookmarkStart w:name="z35" w:id="28"/>
    <w:p>
      <w:pPr>
        <w:spacing w:after="0"/>
        <w:ind w:left="0"/>
        <w:jc w:val="both"/>
      </w:pPr>
      <w:r>
        <w:rPr>
          <w:rFonts w:ascii="Times New Roman"/>
          <w:b w:val="false"/>
          <w:i w:val="false"/>
          <w:color w:val="000000"/>
          <w:sz w:val="28"/>
        </w:rPr>
        <w:t>
      8) суточная норма поставки (потребления) газа – суточный объем газа, установленный диспетчерским графиком по соглашению сторон;</w:t>
      </w:r>
    </w:p>
    <w:bookmarkEnd w:id="28"/>
    <w:bookmarkStart w:name="z36" w:id="29"/>
    <w:p>
      <w:pPr>
        <w:spacing w:after="0"/>
        <w:ind w:left="0"/>
        <w:jc w:val="both"/>
      </w:pPr>
      <w:r>
        <w:rPr>
          <w:rFonts w:ascii="Times New Roman"/>
          <w:b w:val="false"/>
          <w:i w:val="false"/>
          <w:color w:val="000000"/>
          <w:sz w:val="28"/>
        </w:rPr>
        <w:t>
      9) диспетчерский график – почасовой график поставки газа в соответствии с заявкой, поданной поставщиком транспортировщику;</w:t>
      </w:r>
    </w:p>
    <w:bookmarkEnd w:id="29"/>
    <w:bookmarkStart w:name="z37" w:id="30"/>
    <w:p>
      <w:pPr>
        <w:spacing w:after="0"/>
        <w:ind w:left="0"/>
        <w:jc w:val="both"/>
      </w:pPr>
      <w:r>
        <w:rPr>
          <w:rFonts w:ascii="Times New Roman"/>
          <w:b w:val="false"/>
          <w:i w:val="false"/>
          <w:color w:val="000000"/>
          <w:sz w:val="28"/>
        </w:rPr>
        <w:t>
      10) расчетный период – период, за который определяется объем поставленного газа, производятся взаиморасчеты между поставщиком, газотранспортной, газораспределительной, газосетевой организациями и потребителем за поставленный газ. Расчетный период, согласованный сторонами, указывается в договоре;</w:t>
      </w:r>
    </w:p>
    <w:bookmarkEnd w:id="30"/>
    <w:bookmarkStart w:name="z38" w:id="31"/>
    <w:p>
      <w:pPr>
        <w:spacing w:after="0"/>
        <w:ind w:left="0"/>
        <w:jc w:val="both"/>
      </w:pPr>
      <w:r>
        <w:rPr>
          <w:rFonts w:ascii="Times New Roman"/>
          <w:b w:val="false"/>
          <w:i w:val="false"/>
          <w:color w:val="000000"/>
          <w:sz w:val="28"/>
        </w:rPr>
        <w:t>
      11) поставка – деятельность по розничной реализации газа;</w:t>
      </w:r>
    </w:p>
    <w:bookmarkEnd w:id="31"/>
    <w:bookmarkStart w:name="z39" w:id="32"/>
    <w:p>
      <w:pPr>
        <w:spacing w:after="0"/>
        <w:ind w:left="0"/>
        <w:jc w:val="both"/>
      </w:pPr>
      <w:r>
        <w:rPr>
          <w:rFonts w:ascii="Times New Roman"/>
          <w:b w:val="false"/>
          <w:i w:val="false"/>
          <w:color w:val="000000"/>
          <w:sz w:val="28"/>
        </w:rPr>
        <w:t>
      12) поставщик – лицо, осуществляющее розничную реализацию газа на условиях, установленных Законом и настоящими Правилами;</w:t>
      </w:r>
    </w:p>
    <w:bookmarkEnd w:id="32"/>
    <w:bookmarkStart w:name="z40" w:id="33"/>
    <w:p>
      <w:pPr>
        <w:spacing w:after="0"/>
        <w:ind w:left="0"/>
        <w:jc w:val="both"/>
      </w:pPr>
      <w:r>
        <w:rPr>
          <w:rFonts w:ascii="Times New Roman"/>
          <w:b w:val="false"/>
          <w:i w:val="false"/>
          <w:color w:val="000000"/>
          <w:sz w:val="28"/>
        </w:rPr>
        <w:t>
      13) транспортировщик – газотранспортная или газораспределительная организация;</w:t>
      </w:r>
    </w:p>
    <w:bookmarkEnd w:id="33"/>
    <w:bookmarkStart w:name="z41" w:id="34"/>
    <w:p>
      <w:pPr>
        <w:spacing w:after="0"/>
        <w:ind w:left="0"/>
        <w:jc w:val="both"/>
      </w:pPr>
      <w:r>
        <w:rPr>
          <w:rFonts w:ascii="Times New Roman"/>
          <w:b w:val="false"/>
          <w:i w:val="false"/>
          <w:color w:val="000000"/>
          <w:sz w:val="28"/>
        </w:rPr>
        <w:t>
      14) технические условия – документ, выдаваемый газораспределительной или газосетевой организацией на строительство объектов системы газоснабжения, подключение потребителя в запрашиваемых (расчетных) параметрах, изменение первоначального проектного решения объекта системы газоснабжения;</w:t>
      </w:r>
    </w:p>
    <w:bookmarkEnd w:id="34"/>
    <w:bookmarkStart w:name="z42" w:id="35"/>
    <w:p>
      <w:pPr>
        <w:spacing w:after="0"/>
        <w:ind w:left="0"/>
        <w:jc w:val="both"/>
      </w:pPr>
      <w:r>
        <w:rPr>
          <w:rFonts w:ascii="Times New Roman"/>
          <w:b w:val="false"/>
          <w:i w:val="false"/>
          <w:color w:val="000000"/>
          <w:sz w:val="28"/>
        </w:rPr>
        <w:t>
      15) потребитель – бытовой, коммунально-бытовой или промышленный потребитель;</w:t>
      </w:r>
    </w:p>
    <w:bookmarkEnd w:id="35"/>
    <w:bookmarkStart w:name="z43" w:id="36"/>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p>
    <w:bookmarkEnd w:id="36"/>
    <w:bookmarkStart w:name="z44" w:id="37"/>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8"/>
    <w:bookmarkStart w:name="z46" w:id="39"/>
    <w:p>
      <w:pPr>
        <w:spacing w:after="0"/>
        <w:ind w:left="0"/>
        <w:jc w:val="both"/>
      </w:pPr>
      <w:r>
        <w:rPr>
          <w:rFonts w:ascii="Times New Roman"/>
          <w:b w:val="false"/>
          <w:i w:val="false"/>
          <w:color w:val="000000"/>
          <w:sz w:val="28"/>
        </w:rPr>
        <w:t>
      "Глава 2. Порядок розничной реализации товарного газа";</w:t>
      </w:r>
    </w:p>
    <w:bookmarkEnd w:id="39"/>
    <w:bookmarkStart w:name="z47" w:id="4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"Глава 3. Порядок розничной реализации сжиженного нефтяного газа";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"32. Продажа газа в бытовых баллонах гражданам осуществляется по заявке без заключения договора.</w:t>
      </w:r>
    </w:p>
    <w:bookmarkEnd w:id="42"/>
    <w:bookmarkStart w:name="z51" w:id="43"/>
    <w:p>
      <w:pPr>
        <w:spacing w:after="0"/>
        <w:ind w:left="0"/>
        <w:jc w:val="both"/>
      </w:pPr>
      <w:r>
        <w:rPr>
          <w:rFonts w:ascii="Times New Roman"/>
          <w:b w:val="false"/>
          <w:i w:val="false"/>
          <w:color w:val="000000"/>
          <w:sz w:val="28"/>
        </w:rPr>
        <w:t>
      Газосетевая организация или владелец газонаполнительного пункта выдает потребителю документ (кассовый, товарный чек за полученный объҰм газа), гарантийный талон качества на каждый продаваемый бытовому потребителю баллон, осуществляет маркировку баллонов товарным знаком, выдает гарантийный талон качества.";</w:t>
      </w:r>
    </w:p>
    <w:bookmarkEnd w:id="43"/>
    <w:bookmarkStart w:name="z52" w:id="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4"/>
    <w:bookmarkStart w:name="z53" w:id="45"/>
    <w:p>
      <w:pPr>
        <w:spacing w:after="0"/>
        <w:ind w:left="0"/>
        <w:jc w:val="both"/>
      </w:pPr>
      <w:r>
        <w:rPr>
          <w:rFonts w:ascii="Times New Roman"/>
          <w:b w:val="false"/>
          <w:i w:val="false"/>
          <w:color w:val="000000"/>
          <w:sz w:val="28"/>
        </w:rPr>
        <w:t>
      "Глава 4. Порядок пользования товарным и сжиженным нефтяным газом";</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55" w:id="46"/>
    <w:p>
      <w:pPr>
        <w:spacing w:after="0"/>
        <w:ind w:left="0"/>
        <w:jc w:val="both"/>
      </w:pPr>
      <w:r>
        <w:rPr>
          <w:rFonts w:ascii="Times New Roman"/>
          <w:b w:val="false"/>
          <w:i w:val="false"/>
          <w:color w:val="000000"/>
          <w:sz w:val="28"/>
        </w:rPr>
        <w:t>
      "36. При пользовании товарным и сжиженным нефтяным газом не допускаются:</w:t>
      </w:r>
    </w:p>
    <w:bookmarkEnd w:id="46"/>
    <w:bookmarkStart w:name="z56" w:id="47"/>
    <w:p>
      <w:pPr>
        <w:spacing w:after="0"/>
        <w:ind w:left="0"/>
        <w:jc w:val="both"/>
      </w:pPr>
      <w:r>
        <w:rPr>
          <w:rFonts w:ascii="Times New Roman"/>
          <w:b w:val="false"/>
          <w:i w:val="false"/>
          <w:color w:val="000000"/>
          <w:sz w:val="28"/>
        </w:rPr>
        <w:t>
      1) срыв пломбы, воздействие на пломбу, либо прибор учета, допускающие возможность несанкционированного отбора (хищения) газа, а также без согласия газораспределительной, газосетевой организации – подключение к системе газоснабжения, монтаж, демонтаж газового оборудования и приборов учета, замена пригодного к использованию прибора учета;</w:t>
      </w:r>
    </w:p>
    <w:bookmarkEnd w:id="47"/>
    <w:bookmarkStart w:name="z57" w:id="48"/>
    <w:p>
      <w:pPr>
        <w:spacing w:after="0"/>
        <w:ind w:left="0"/>
        <w:jc w:val="both"/>
      </w:pPr>
      <w:r>
        <w:rPr>
          <w:rFonts w:ascii="Times New Roman"/>
          <w:b w:val="false"/>
          <w:i w:val="false"/>
          <w:color w:val="000000"/>
          <w:sz w:val="28"/>
        </w:rPr>
        <w:t>
      2) перепланировка помещений, где установлены газовые приборы, без согласования с газораспределительной или газосетевой организацией;</w:t>
      </w:r>
    </w:p>
    <w:bookmarkEnd w:id="48"/>
    <w:bookmarkStart w:name="z58" w:id="49"/>
    <w:p>
      <w:pPr>
        <w:spacing w:after="0"/>
        <w:ind w:left="0"/>
        <w:jc w:val="both"/>
      </w:pPr>
      <w:r>
        <w:rPr>
          <w:rFonts w:ascii="Times New Roman"/>
          <w:b w:val="false"/>
          <w:i w:val="false"/>
          <w:color w:val="000000"/>
          <w:sz w:val="28"/>
        </w:rPr>
        <w:t>
      3) внесение изменения в конструкцию газовых приборов;</w:t>
      </w:r>
    </w:p>
    <w:bookmarkEnd w:id="49"/>
    <w:bookmarkStart w:name="z59" w:id="50"/>
    <w:p>
      <w:pPr>
        <w:spacing w:after="0"/>
        <w:ind w:left="0"/>
        <w:jc w:val="both"/>
      </w:pPr>
      <w:r>
        <w:rPr>
          <w:rFonts w:ascii="Times New Roman"/>
          <w:b w:val="false"/>
          <w:i w:val="false"/>
          <w:color w:val="000000"/>
          <w:sz w:val="28"/>
        </w:rPr>
        <w:t>
      4) изменение устройства дымовых и вентиляционных систем;</w:t>
      </w:r>
    </w:p>
    <w:bookmarkEnd w:id="50"/>
    <w:bookmarkStart w:name="z60" w:id="51"/>
    <w:p>
      <w:pPr>
        <w:spacing w:after="0"/>
        <w:ind w:left="0"/>
        <w:jc w:val="both"/>
      </w:pPr>
      <w:r>
        <w:rPr>
          <w:rFonts w:ascii="Times New Roman"/>
          <w:b w:val="false"/>
          <w:i w:val="false"/>
          <w:color w:val="000000"/>
          <w:sz w:val="28"/>
        </w:rPr>
        <w:t>
      5) заклеивание вентиляционных каналов, замуровывание "карманов" и люков, предназначенных для чистки дымоходов;</w:t>
      </w:r>
    </w:p>
    <w:bookmarkEnd w:id="51"/>
    <w:bookmarkStart w:name="z61" w:id="52"/>
    <w:p>
      <w:pPr>
        <w:spacing w:after="0"/>
        <w:ind w:left="0"/>
        <w:jc w:val="both"/>
      </w:pPr>
      <w:r>
        <w:rPr>
          <w:rFonts w:ascii="Times New Roman"/>
          <w:b w:val="false"/>
          <w:i w:val="false"/>
          <w:color w:val="000000"/>
          <w:sz w:val="28"/>
        </w:rPr>
        <w:t>
      6) отключение автоматики безопасности и peгулирования;</w:t>
      </w:r>
    </w:p>
    <w:bookmarkEnd w:id="52"/>
    <w:bookmarkStart w:name="z62" w:id="53"/>
    <w:p>
      <w:pPr>
        <w:spacing w:after="0"/>
        <w:ind w:left="0"/>
        <w:jc w:val="both"/>
      </w:pPr>
      <w:r>
        <w:rPr>
          <w:rFonts w:ascii="Times New Roman"/>
          <w:b w:val="false"/>
          <w:i w:val="false"/>
          <w:color w:val="000000"/>
          <w:sz w:val="28"/>
        </w:rPr>
        <w:t>
      7) пользование газом при неисправности газовых приборов, автоматики, арматуры и газовых баллонов;</w:t>
      </w:r>
    </w:p>
    <w:bookmarkEnd w:id="53"/>
    <w:bookmarkStart w:name="z63" w:id="54"/>
    <w:p>
      <w:pPr>
        <w:spacing w:after="0"/>
        <w:ind w:left="0"/>
        <w:jc w:val="both"/>
      </w:pPr>
      <w:r>
        <w:rPr>
          <w:rFonts w:ascii="Times New Roman"/>
          <w:b w:val="false"/>
          <w:i w:val="false"/>
          <w:color w:val="000000"/>
          <w:sz w:val="28"/>
        </w:rPr>
        <w:t>
      8) пользование газом при нарушении плотности кладки, штукатурки (трещины) газифицированных печей и дымоходов;</w:t>
      </w:r>
    </w:p>
    <w:bookmarkEnd w:id="54"/>
    <w:bookmarkStart w:name="z64" w:id="55"/>
    <w:p>
      <w:pPr>
        <w:spacing w:after="0"/>
        <w:ind w:left="0"/>
        <w:jc w:val="both"/>
      </w:pPr>
      <w:r>
        <w:rPr>
          <w:rFonts w:ascii="Times New Roman"/>
          <w:b w:val="false"/>
          <w:i w:val="false"/>
          <w:color w:val="000000"/>
          <w:sz w:val="28"/>
        </w:rPr>
        <w:t>
      9) пользование газом после истечения срока действия акта о проверке и чистке дымовых и вентиляционных каналов;</w:t>
      </w:r>
    </w:p>
    <w:bookmarkEnd w:id="55"/>
    <w:bookmarkStart w:name="z65" w:id="56"/>
    <w:p>
      <w:pPr>
        <w:spacing w:after="0"/>
        <w:ind w:left="0"/>
        <w:jc w:val="both"/>
      </w:pPr>
      <w:r>
        <w:rPr>
          <w:rFonts w:ascii="Times New Roman"/>
          <w:b w:val="false"/>
          <w:i w:val="false"/>
          <w:color w:val="000000"/>
          <w:sz w:val="28"/>
        </w:rPr>
        <w:t>
      10) проведение прочистки, проверки дымовых и вентиляционных каналов, а также замена баллонов газобаллонной установки без прохождения обучения и получения разрешения от газораспределительной или газосетевой организации;</w:t>
      </w:r>
    </w:p>
    <w:bookmarkEnd w:id="56"/>
    <w:bookmarkStart w:name="z66" w:id="57"/>
    <w:p>
      <w:pPr>
        <w:spacing w:after="0"/>
        <w:ind w:left="0"/>
        <w:jc w:val="both"/>
      </w:pPr>
      <w:r>
        <w:rPr>
          <w:rFonts w:ascii="Times New Roman"/>
          <w:b w:val="false"/>
          <w:i w:val="false"/>
          <w:color w:val="000000"/>
          <w:sz w:val="28"/>
        </w:rPr>
        <w:t>
      11) пользование газовыми приборами при закрытых форточках (фрамугах), жалюзийных решетках, решетках вентиляционных каналов, при отсутствии тяги в дымоходах и вентиляционных каналах;</w:t>
      </w:r>
    </w:p>
    <w:bookmarkEnd w:id="57"/>
    <w:bookmarkStart w:name="z67" w:id="58"/>
    <w:p>
      <w:pPr>
        <w:spacing w:after="0"/>
        <w:ind w:left="0"/>
        <w:jc w:val="both"/>
      </w:pPr>
      <w:r>
        <w:rPr>
          <w:rFonts w:ascii="Times New Roman"/>
          <w:b w:val="false"/>
          <w:i w:val="false"/>
          <w:color w:val="000000"/>
          <w:sz w:val="28"/>
        </w:rPr>
        <w:t>
      12) оставление работающих газовых приборов без присмотра, кроме рассчитанных на непрерывную работу и имеющих для этого соответствующую автоматику;</w:t>
      </w:r>
    </w:p>
    <w:bookmarkEnd w:id="58"/>
    <w:bookmarkStart w:name="z68" w:id="59"/>
    <w:p>
      <w:pPr>
        <w:spacing w:after="0"/>
        <w:ind w:left="0"/>
        <w:jc w:val="both"/>
      </w:pPr>
      <w:r>
        <w:rPr>
          <w:rFonts w:ascii="Times New Roman"/>
          <w:b w:val="false"/>
          <w:i w:val="false"/>
          <w:color w:val="000000"/>
          <w:sz w:val="28"/>
        </w:rPr>
        <w:t>
      13) пользование газовыми приборами детьми дошкольного возраста, а также лицами, не контролирующими свои действия и не знающими правил пользования этими приборами;</w:t>
      </w:r>
    </w:p>
    <w:bookmarkEnd w:id="59"/>
    <w:bookmarkStart w:name="z69" w:id="60"/>
    <w:p>
      <w:pPr>
        <w:spacing w:after="0"/>
        <w:ind w:left="0"/>
        <w:jc w:val="both"/>
      </w:pPr>
      <w:r>
        <w:rPr>
          <w:rFonts w:ascii="Times New Roman"/>
          <w:b w:val="false"/>
          <w:i w:val="false"/>
          <w:color w:val="000000"/>
          <w:sz w:val="28"/>
        </w:rPr>
        <w:t>
      14) привязывание к газопроводам веревок и нагружение газопроводов;</w:t>
      </w:r>
    </w:p>
    <w:bookmarkEnd w:id="60"/>
    <w:bookmarkStart w:name="z70" w:id="61"/>
    <w:p>
      <w:pPr>
        <w:spacing w:after="0"/>
        <w:ind w:left="0"/>
        <w:jc w:val="both"/>
      </w:pPr>
      <w:r>
        <w:rPr>
          <w:rFonts w:ascii="Times New Roman"/>
          <w:b w:val="false"/>
          <w:i w:val="false"/>
          <w:color w:val="000000"/>
          <w:sz w:val="28"/>
        </w:rPr>
        <w:t>
      15) использование газа и газовых приборов не по назначению;</w:t>
      </w:r>
    </w:p>
    <w:bookmarkEnd w:id="61"/>
    <w:bookmarkStart w:name="z71" w:id="62"/>
    <w:p>
      <w:pPr>
        <w:spacing w:after="0"/>
        <w:ind w:left="0"/>
        <w:jc w:val="both"/>
      </w:pPr>
      <w:r>
        <w:rPr>
          <w:rFonts w:ascii="Times New Roman"/>
          <w:b w:val="false"/>
          <w:i w:val="false"/>
          <w:color w:val="000000"/>
          <w:sz w:val="28"/>
        </w:rPr>
        <w:t>
      16) пользование газовыми плитами для отопления помещения;</w:t>
      </w:r>
    </w:p>
    <w:bookmarkEnd w:id="62"/>
    <w:bookmarkStart w:name="z72" w:id="63"/>
    <w:p>
      <w:pPr>
        <w:spacing w:after="0"/>
        <w:ind w:left="0"/>
        <w:jc w:val="both"/>
      </w:pPr>
      <w:r>
        <w:rPr>
          <w:rFonts w:ascii="Times New Roman"/>
          <w:b w:val="false"/>
          <w:i w:val="false"/>
          <w:color w:val="000000"/>
          <w:sz w:val="28"/>
        </w:rPr>
        <w:t>
      17) пользование помещениями, где установлены газовые приборы, для сна и отдыха;</w:t>
      </w:r>
    </w:p>
    <w:bookmarkEnd w:id="63"/>
    <w:bookmarkStart w:name="z73" w:id="64"/>
    <w:p>
      <w:pPr>
        <w:spacing w:after="0"/>
        <w:ind w:left="0"/>
        <w:jc w:val="both"/>
      </w:pPr>
      <w:r>
        <w:rPr>
          <w:rFonts w:ascii="Times New Roman"/>
          <w:b w:val="false"/>
          <w:i w:val="false"/>
          <w:color w:val="000000"/>
          <w:sz w:val="28"/>
        </w:rPr>
        <w:t>
      18) применение открытого огня для обнаружения утечек газа;</w:t>
      </w:r>
    </w:p>
    <w:bookmarkEnd w:id="64"/>
    <w:bookmarkStart w:name="z74" w:id="65"/>
    <w:p>
      <w:pPr>
        <w:spacing w:after="0"/>
        <w:ind w:left="0"/>
        <w:jc w:val="both"/>
      </w:pPr>
      <w:r>
        <w:rPr>
          <w:rFonts w:ascii="Times New Roman"/>
          <w:b w:val="false"/>
          <w:i w:val="false"/>
          <w:color w:val="000000"/>
          <w:sz w:val="28"/>
        </w:rPr>
        <w:t>
      19) хранение в помещениях и подвалах порожних и заполненных сжиженным нефтяным газом баллонов;</w:t>
      </w:r>
    </w:p>
    <w:bookmarkEnd w:id="65"/>
    <w:bookmarkStart w:name="z75" w:id="66"/>
    <w:p>
      <w:pPr>
        <w:spacing w:after="0"/>
        <w:ind w:left="0"/>
        <w:jc w:val="both"/>
      </w:pPr>
      <w:r>
        <w:rPr>
          <w:rFonts w:ascii="Times New Roman"/>
          <w:b w:val="false"/>
          <w:i w:val="false"/>
          <w:color w:val="000000"/>
          <w:sz w:val="28"/>
        </w:rPr>
        <w:t>
      20) размещение в газифицированном помещении более одного баллона вместимостью 50 (55) литров (далее – л) или двух баллонов вместимостью 27 л каждый. Баллоны находятся в том же помещении, где и газовые приборы;</w:t>
      </w:r>
    </w:p>
    <w:bookmarkEnd w:id="66"/>
    <w:bookmarkStart w:name="z76" w:id="67"/>
    <w:p>
      <w:pPr>
        <w:spacing w:after="0"/>
        <w:ind w:left="0"/>
        <w:jc w:val="both"/>
      </w:pPr>
      <w:r>
        <w:rPr>
          <w:rFonts w:ascii="Times New Roman"/>
          <w:b w:val="false"/>
          <w:i w:val="false"/>
          <w:color w:val="000000"/>
          <w:sz w:val="28"/>
        </w:rPr>
        <w:t>
      21) установка баллонов с газом в газифицированном помещении на расстоянии менее 1 метра (далее – м) от радиатора отопления и печи. При устройстве экрана, предохраняющего баллоны от нагревания, расстояние между баллонами и отопительными приборами не менее 0,5 м, а расстояние между баллонами и экраном не менее 10 сантиметров (далее – см);</w:t>
      </w:r>
    </w:p>
    <w:bookmarkEnd w:id="67"/>
    <w:bookmarkStart w:name="z77" w:id="68"/>
    <w:p>
      <w:pPr>
        <w:spacing w:after="0"/>
        <w:ind w:left="0"/>
        <w:jc w:val="both"/>
      </w:pPr>
      <w:r>
        <w:rPr>
          <w:rFonts w:ascii="Times New Roman"/>
          <w:b w:val="false"/>
          <w:i w:val="false"/>
          <w:color w:val="000000"/>
          <w:sz w:val="28"/>
        </w:rPr>
        <w:t>
      22) размещение баллонов напротив топочных дверок печей на расстоянии менее 2 м;</w:t>
      </w:r>
    </w:p>
    <w:bookmarkEnd w:id="68"/>
    <w:bookmarkStart w:name="z78" w:id="69"/>
    <w:p>
      <w:pPr>
        <w:spacing w:after="0"/>
        <w:ind w:left="0"/>
        <w:jc w:val="both"/>
      </w:pPr>
      <w:r>
        <w:rPr>
          <w:rFonts w:ascii="Times New Roman"/>
          <w:b w:val="false"/>
          <w:i w:val="false"/>
          <w:color w:val="000000"/>
          <w:sz w:val="28"/>
        </w:rPr>
        <w:t>
      23) включение и выключение электроосвещения, пользование открытым огнем, электронагревательными приборами и отопительными печами во время замены баллонов, установленных в помещениях;</w:t>
      </w:r>
    </w:p>
    <w:bookmarkEnd w:id="69"/>
    <w:bookmarkStart w:name="z79" w:id="70"/>
    <w:p>
      <w:pPr>
        <w:spacing w:after="0"/>
        <w:ind w:left="0"/>
        <w:jc w:val="both"/>
      </w:pPr>
      <w:r>
        <w:rPr>
          <w:rFonts w:ascii="Times New Roman"/>
          <w:b w:val="false"/>
          <w:i w:val="false"/>
          <w:color w:val="000000"/>
          <w:sz w:val="28"/>
        </w:rPr>
        <w:t>
      24) замена баллонов в присутствии лиц, не связанных с выполнением указанной работы;</w:t>
      </w:r>
    </w:p>
    <w:bookmarkEnd w:id="70"/>
    <w:bookmarkStart w:name="z80" w:id="71"/>
    <w:p>
      <w:pPr>
        <w:spacing w:after="0"/>
        <w:ind w:left="0"/>
        <w:jc w:val="both"/>
      </w:pPr>
      <w:r>
        <w:rPr>
          <w:rFonts w:ascii="Times New Roman"/>
          <w:b w:val="false"/>
          <w:i w:val="false"/>
          <w:color w:val="000000"/>
          <w:sz w:val="28"/>
        </w:rPr>
        <w:t>
      25) к применению средства измерении не прошедшие, поверку по результатам утверждения типа или метрологической аттестации, внесенные в реестр государственной системы обеспечения единства измерений Республики Казахстан.";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82" w:id="72"/>
    <w:p>
      <w:pPr>
        <w:spacing w:after="0"/>
        <w:ind w:left="0"/>
        <w:jc w:val="both"/>
      </w:pPr>
      <w:r>
        <w:rPr>
          <w:rFonts w:ascii="Times New Roman"/>
          <w:b w:val="false"/>
          <w:i w:val="false"/>
          <w:color w:val="000000"/>
          <w:sz w:val="28"/>
        </w:rPr>
        <w:t xml:space="preserve">
      "50. Применяемые приборы учета имеют сертификат о поверке средств измерений и поверительное клеймо в соответствии с пунктом 6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"Об обеспечении единства измерений" (далее – Закон об обеспечении единства измерений).".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84" w:id="73"/>
    <w:p>
      <w:pPr>
        <w:spacing w:after="0"/>
        <w:ind w:left="0"/>
        <w:jc w:val="both"/>
      </w:pPr>
      <w:r>
        <w:rPr>
          <w:rFonts w:ascii="Times New Roman"/>
          <w:b w:val="false"/>
          <w:i w:val="false"/>
          <w:color w:val="000000"/>
          <w:sz w:val="28"/>
        </w:rPr>
        <w:t xml:space="preserve">
      "52. Поверка приборов учета производится в соответствии с подпунктами 11) и 20) </w:t>
      </w:r>
      <w:r>
        <w:rPr>
          <w:rFonts w:ascii="Times New Roman"/>
          <w:b w:val="false"/>
          <w:i w:val="false"/>
          <w:color w:val="000000"/>
          <w:sz w:val="28"/>
        </w:rPr>
        <w:t>статьи 6-2</w:t>
      </w:r>
      <w:r>
        <w:rPr>
          <w:rFonts w:ascii="Times New Roman"/>
          <w:b w:val="false"/>
          <w:i w:val="false"/>
          <w:color w:val="000000"/>
          <w:sz w:val="28"/>
        </w:rPr>
        <w:t xml:space="preserve"> Закона об обеспечении единства измерений.".</w:t>
      </w:r>
    </w:p>
    <w:bookmarkEnd w:id="73"/>
    <w:bookmarkStart w:name="z85" w:id="7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12 ноября 2014 года № 117 "Об утверждении типовых договоров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(зарегистрирован в Реестре государственной регистрации нормативных правовых актов № 9980) следующие изменения:</w:t>
      </w:r>
    </w:p>
    <w:bookmarkEnd w:id="74"/>
    <w:bookmarkStart w:name="z86"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розничной реализации товарного газа, утвержденном указанным приказом:</w:t>
      </w:r>
    </w:p>
    <w:bookmarkEnd w:id="75"/>
    <w:bookmarkStart w:name="z87" w:id="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76"/>
    <w:bookmarkStart w:name="z88" w:id="77"/>
    <w:p>
      <w:pPr>
        <w:spacing w:after="0"/>
        <w:ind w:left="0"/>
        <w:jc w:val="both"/>
      </w:pPr>
      <w:r>
        <w:rPr>
          <w:rFonts w:ascii="Times New Roman"/>
          <w:b w:val="false"/>
          <w:i w:val="false"/>
          <w:color w:val="000000"/>
          <w:sz w:val="28"/>
        </w:rPr>
        <w:t>
      "Глава 1. Термины и определения";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0" w:id="78"/>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78"/>
    <w:bookmarkStart w:name="z91" w:id="79"/>
    <w:p>
      <w:pPr>
        <w:spacing w:after="0"/>
        <w:ind w:left="0"/>
        <w:jc w:val="both"/>
      </w:pPr>
      <w:r>
        <w:rPr>
          <w:rFonts w:ascii="Times New Roman"/>
          <w:b w:val="false"/>
          <w:i w:val="false"/>
          <w:color w:val="000000"/>
          <w:sz w:val="28"/>
        </w:rPr>
        <w:t>
      1) газ – товарный газ;</w:t>
      </w:r>
    </w:p>
    <w:bookmarkEnd w:id="79"/>
    <w:bookmarkStart w:name="z92" w:id="80"/>
    <w:p>
      <w:pPr>
        <w:spacing w:after="0"/>
        <w:ind w:left="0"/>
        <w:jc w:val="both"/>
      </w:pPr>
      <w:r>
        <w:rPr>
          <w:rFonts w:ascii="Times New Roman"/>
          <w:b w:val="false"/>
          <w:i w:val="false"/>
          <w:color w:val="000000"/>
          <w:sz w:val="28"/>
        </w:rPr>
        <w:t>
      2)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а также его использования в качестве топлива;</w:t>
      </w:r>
    </w:p>
    <w:bookmarkEnd w:id="80"/>
    <w:bookmarkStart w:name="z93" w:id="81"/>
    <w:p>
      <w:pPr>
        <w:spacing w:after="0"/>
        <w:ind w:left="0"/>
        <w:jc w:val="both"/>
      </w:pPr>
      <w:r>
        <w:rPr>
          <w:rFonts w:ascii="Times New Roman"/>
          <w:b w:val="false"/>
          <w:i w:val="false"/>
          <w:color w:val="000000"/>
          <w:sz w:val="28"/>
        </w:rPr>
        <w:t>
      3) расчетный период – период, за который определяется объем поставленного газа, производятся взаиморасчеты между поставщиком и бытовым потребителем за поставленный газ. Расчетный период составляет один календарный месяц;</w:t>
      </w:r>
    </w:p>
    <w:bookmarkEnd w:id="81"/>
    <w:bookmarkStart w:name="z94" w:id="82"/>
    <w:p>
      <w:pPr>
        <w:spacing w:after="0"/>
        <w:ind w:left="0"/>
        <w:jc w:val="both"/>
      </w:pPr>
      <w:r>
        <w:rPr>
          <w:rFonts w:ascii="Times New Roman"/>
          <w:b w:val="false"/>
          <w:i w:val="false"/>
          <w:color w:val="000000"/>
          <w:sz w:val="28"/>
        </w:rPr>
        <w:t>
      4)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82"/>
    <w:bookmarkStart w:name="z95" w:id="83"/>
    <w:p>
      <w:pPr>
        <w:spacing w:after="0"/>
        <w:ind w:left="0"/>
        <w:jc w:val="both"/>
      </w:pPr>
      <w:r>
        <w:rPr>
          <w:rFonts w:ascii="Times New Roman"/>
          <w:b w:val="false"/>
          <w:i w:val="false"/>
          <w:color w:val="000000"/>
          <w:sz w:val="28"/>
        </w:rPr>
        <w:t>
      5) поставка – деятельность по розничной реализации газа;</w:t>
      </w:r>
    </w:p>
    <w:bookmarkEnd w:id="83"/>
    <w:bookmarkStart w:name="z96" w:id="84"/>
    <w:p>
      <w:pPr>
        <w:spacing w:after="0"/>
        <w:ind w:left="0"/>
        <w:jc w:val="both"/>
      </w:pPr>
      <w:r>
        <w:rPr>
          <w:rFonts w:ascii="Times New Roman"/>
          <w:b w:val="false"/>
          <w:i w:val="false"/>
          <w:color w:val="000000"/>
          <w:sz w:val="28"/>
        </w:rPr>
        <w:t xml:space="preserve">
      6) поставщик – лицо, осуществляющее розничную реализацию газа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о газоснабжении);</w:t>
      </w:r>
    </w:p>
    <w:bookmarkEnd w:id="84"/>
    <w:bookmarkStart w:name="z97" w:id="85"/>
    <w:p>
      <w:pPr>
        <w:spacing w:after="0"/>
        <w:ind w:left="0"/>
        <w:jc w:val="both"/>
      </w:pPr>
      <w:r>
        <w:rPr>
          <w:rFonts w:ascii="Times New Roman"/>
          <w:b w:val="false"/>
          <w:i w:val="false"/>
          <w:color w:val="000000"/>
          <w:sz w:val="28"/>
        </w:rPr>
        <w:t>
      7) приборы учета со смарт-картой – приборы учета газа с системой оплаты посредством смарт-карты, оснащенные встроенным запорным клапаном, который перекрывает подачу газа в случае использования бытовым потребителем всего объема оплаченного им газа;</w:t>
      </w:r>
    </w:p>
    <w:bookmarkEnd w:id="85"/>
    <w:bookmarkStart w:name="z98" w:id="86"/>
    <w:p>
      <w:pPr>
        <w:spacing w:after="0"/>
        <w:ind w:left="0"/>
        <w:jc w:val="both"/>
      </w:pPr>
      <w:r>
        <w:rPr>
          <w:rFonts w:ascii="Times New Roman"/>
          <w:b w:val="false"/>
          <w:i w:val="false"/>
          <w:color w:val="000000"/>
          <w:sz w:val="28"/>
        </w:rPr>
        <w:t>
      8) бытовой потребитель – физическое лицо, приобретающее товарный газ для бытовых нужд без целей использования в предпринимательской деятельности и дальнейшей их реализации;</w:t>
      </w:r>
    </w:p>
    <w:bookmarkEnd w:id="86"/>
    <w:bookmarkStart w:name="z99" w:id="87"/>
    <w:p>
      <w:pPr>
        <w:spacing w:after="0"/>
        <w:ind w:left="0"/>
        <w:jc w:val="both"/>
      </w:pPr>
      <w:r>
        <w:rPr>
          <w:rFonts w:ascii="Times New Roman"/>
          <w:b w:val="false"/>
          <w:i w:val="false"/>
          <w:color w:val="000000"/>
          <w:sz w:val="28"/>
        </w:rPr>
        <w:t>
      9)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газа.</w:t>
      </w:r>
    </w:p>
    <w:bookmarkEnd w:id="87"/>
    <w:bookmarkStart w:name="z100" w:id="88"/>
    <w:p>
      <w:pPr>
        <w:spacing w:after="0"/>
        <w:ind w:left="0"/>
        <w:jc w:val="both"/>
      </w:pPr>
      <w:r>
        <w:rPr>
          <w:rFonts w:ascii="Times New Roman"/>
          <w:b w:val="false"/>
          <w:i w:val="false"/>
          <w:color w:val="000000"/>
          <w:sz w:val="28"/>
        </w:rPr>
        <w:t xml:space="preserve">
      2. Иные термины и определения, используемые в настоящем Договоре,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газоснабжении".";</w:t>
      </w:r>
    </w:p>
    <w:bookmarkEnd w:id="88"/>
    <w:bookmarkStart w:name="z101" w:id="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89"/>
    <w:bookmarkStart w:name="z102" w:id="90"/>
    <w:p>
      <w:pPr>
        <w:spacing w:after="0"/>
        <w:ind w:left="0"/>
        <w:jc w:val="both"/>
      </w:pPr>
      <w:r>
        <w:rPr>
          <w:rFonts w:ascii="Times New Roman"/>
          <w:b w:val="false"/>
          <w:i w:val="false"/>
          <w:color w:val="000000"/>
          <w:sz w:val="28"/>
        </w:rPr>
        <w:t>
      "Глава 2. Предмет Договора";</w:t>
      </w:r>
    </w:p>
    <w:bookmarkEnd w:id="90"/>
    <w:bookmarkStart w:name="z103" w:id="91"/>
    <w:p>
      <w:pPr>
        <w:spacing w:after="0"/>
        <w:ind w:left="0"/>
        <w:jc w:val="both"/>
      </w:pPr>
      <w:r>
        <w:rPr>
          <w:rFonts w:ascii="Times New Roman"/>
          <w:b w:val="false"/>
          <w:i w:val="false"/>
          <w:color w:val="000000"/>
          <w:sz w:val="28"/>
        </w:rPr>
        <w:t>
      пункт 8 изложить в следующей редакции:</w:t>
      </w:r>
    </w:p>
    <w:bookmarkEnd w:id="91"/>
    <w:bookmarkStart w:name="z104" w:id="92"/>
    <w:p>
      <w:pPr>
        <w:spacing w:after="0"/>
        <w:ind w:left="0"/>
        <w:jc w:val="both"/>
      </w:pPr>
      <w:r>
        <w:rPr>
          <w:rFonts w:ascii="Times New Roman"/>
          <w:b w:val="false"/>
          <w:i w:val="false"/>
          <w:color w:val="000000"/>
          <w:sz w:val="28"/>
        </w:rPr>
        <w:t>
      "8. За единицу измерения объема товарного газа принимается один кубический метр газа при температуре 20 градусов по Цельсию и давлении 760 миллиметр ртутного столба в соответствии с пунктом 38, а также с учетом случая, предусмотренного пунктом 39 Правил розничной реализации и пользования товарным и сжиженным нефтяным газом, утвержденных приказом Министра энергетики Республики Казахстан от 3 ноября 2014 года № 96 (зарегистрирован в Реестре государственной регистрации нормативных правовых актов № 9936).";</w:t>
      </w:r>
    </w:p>
    <w:bookmarkEnd w:id="92"/>
    <w:bookmarkStart w:name="z105" w:id="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93"/>
    <w:bookmarkStart w:name="z106" w:id="94"/>
    <w:p>
      <w:pPr>
        <w:spacing w:after="0"/>
        <w:ind w:left="0"/>
        <w:jc w:val="both"/>
      </w:pPr>
      <w:r>
        <w:rPr>
          <w:rFonts w:ascii="Times New Roman"/>
          <w:b w:val="false"/>
          <w:i w:val="false"/>
          <w:color w:val="000000"/>
          <w:sz w:val="28"/>
        </w:rPr>
        <w:t>
      "Глава 3. Права и обязанности сторон";</w:t>
      </w:r>
    </w:p>
    <w:bookmarkEnd w:id="94"/>
    <w:bookmarkStart w:name="z107" w:id="9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95"/>
    <w:bookmarkStart w:name="z108" w:id="96"/>
    <w:p>
      <w:pPr>
        <w:spacing w:after="0"/>
        <w:ind w:left="0"/>
        <w:jc w:val="both"/>
      </w:pPr>
      <w:r>
        <w:rPr>
          <w:rFonts w:ascii="Times New Roman"/>
          <w:b w:val="false"/>
          <w:i w:val="false"/>
          <w:color w:val="000000"/>
          <w:sz w:val="28"/>
        </w:rPr>
        <w:t xml:space="preserve">
      "3) рассматривать по существу письменное заявление бытового потребителя на получение разрешения по изменению схемы газопотребления, установке нового и дополнительного газового оборудования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10" w:id="97"/>
    <w:p>
      <w:pPr>
        <w:spacing w:after="0"/>
        <w:ind w:left="0"/>
        <w:jc w:val="both"/>
      </w:pPr>
      <w:r>
        <w:rPr>
          <w:rFonts w:ascii="Times New Roman"/>
          <w:b w:val="false"/>
          <w:i w:val="false"/>
          <w:color w:val="000000"/>
          <w:sz w:val="28"/>
        </w:rPr>
        <w:t>
      "10. Бытовой потребитель обязан:</w:t>
      </w:r>
    </w:p>
    <w:bookmarkEnd w:id="97"/>
    <w:bookmarkStart w:name="z111" w:id="98"/>
    <w:p>
      <w:pPr>
        <w:spacing w:after="0"/>
        <w:ind w:left="0"/>
        <w:jc w:val="both"/>
      </w:pPr>
      <w:r>
        <w:rPr>
          <w:rFonts w:ascii="Times New Roman"/>
          <w:b w:val="false"/>
          <w:i w:val="false"/>
          <w:color w:val="000000"/>
          <w:sz w:val="28"/>
        </w:rPr>
        <w:t>
      1) производить оплату за газ в соответствии с условиями настоящего Договора;</w:t>
      </w:r>
    </w:p>
    <w:bookmarkEnd w:id="98"/>
    <w:bookmarkStart w:name="z112" w:id="99"/>
    <w:p>
      <w:pPr>
        <w:spacing w:after="0"/>
        <w:ind w:left="0"/>
        <w:jc w:val="both"/>
      </w:pPr>
      <w:r>
        <w:rPr>
          <w:rFonts w:ascii="Times New Roman"/>
          <w:b w:val="false"/>
          <w:i w:val="false"/>
          <w:color w:val="000000"/>
          <w:sz w:val="28"/>
        </w:rPr>
        <w:t>
      2) обеспечить безопасную эксплуатацию газопотребляющих систем, дымовых и вентиляционных каналов, участков газовых сетей, находящихся в его ведении, своевременную проверку и прочистку дымовых и вентиляционных каналов;</w:t>
      </w:r>
    </w:p>
    <w:bookmarkEnd w:id="99"/>
    <w:bookmarkStart w:name="z113" w:id="100"/>
    <w:p>
      <w:pPr>
        <w:spacing w:after="0"/>
        <w:ind w:left="0"/>
        <w:jc w:val="both"/>
      </w:pPr>
      <w:r>
        <w:rPr>
          <w:rFonts w:ascii="Times New Roman"/>
          <w:b w:val="false"/>
          <w:i w:val="false"/>
          <w:color w:val="000000"/>
          <w:sz w:val="28"/>
        </w:rPr>
        <w:t>
      3) обеспечить представителям поставщика беспрепятственный доступ к газопотребляющему оборудованию, газовым сетям и прибору учета при предъявлении служебного удостоверения для проверки приборов учета, газового оборудования, достоверности данных по количеству проживающих и наличия действующих свидетельств о государственной поверке;</w:t>
      </w:r>
    </w:p>
    <w:bookmarkEnd w:id="100"/>
    <w:bookmarkStart w:name="z114" w:id="101"/>
    <w:p>
      <w:pPr>
        <w:spacing w:after="0"/>
        <w:ind w:left="0"/>
        <w:jc w:val="both"/>
      </w:pPr>
      <w:r>
        <w:rPr>
          <w:rFonts w:ascii="Times New Roman"/>
          <w:b w:val="false"/>
          <w:i w:val="false"/>
          <w:color w:val="000000"/>
          <w:sz w:val="28"/>
        </w:rPr>
        <w:t>
      4) нести ответственность за сохранность, техническое состояние и поверку принадлежащего ему приборов учета газа, а также целостность его пломбировки, осуществленной поставщиком;</w:t>
      </w:r>
    </w:p>
    <w:bookmarkEnd w:id="101"/>
    <w:bookmarkStart w:name="z115" w:id="102"/>
    <w:p>
      <w:pPr>
        <w:spacing w:after="0"/>
        <w:ind w:left="0"/>
        <w:jc w:val="both"/>
      </w:pPr>
      <w:r>
        <w:rPr>
          <w:rFonts w:ascii="Times New Roman"/>
          <w:b w:val="false"/>
          <w:i w:val="false"/>
          <w:color w:val="000000"/>
          <w:sz w:val="28"/>
        </w:rPr>
        <w:t>
      5) производить изменение схемы газоснабжения, установку и подключение нового и дополнительного газового оборудования только после получения письменного разрешения поставщика;</w:t>
      </w:r>
    </w:p>
    <w:bookmarkEnd w:id="102"/>
    <w:bookmarkStart w:name="z116" w:id="103"/>
    <w:p>
      <w:pPr>
        <w:spacing w:after="0"/>
        <w:ind w:left="0"/>
        <w:jc w:val="both"/>
      </w:pPr>
      <w:r>
        <w:rPr>
          <w:rFonts w:ascii="Times New Roman"/>
          <w:b w:val="false"/>
          <w:i w:val="false"/>
          <w:color w:val="000000"/>
          <w:sz w:val="28"/>
        </w:rPr>
        <w:t>
      6) письменно извещать поставщика о состоянии и произошедших изменениях данных, отражающихся на объеме газопотребления и его оплате (изменения количества проживающих, размер отапливаемой площади, мощность газового оборудования). При неизвещении бытовым потребителем о произошедших изменениях и потреблении газа без прибора учета, его неисправности либо несоответствии параметрам газового оборудования объем потребленного газа рассчитывается по имеющимся у поставщика данным.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w:t>
      </w:r>
    </w:p>
    <w:bookmarkEnd w:id="103"/>
    <w:bookmarkStart w:name="z117" w:id="104"/>
    <w:p>
      <w:pPr>
        <w:spacing w:after="0"/>
        <w:ind w:left="0"/>
        <w:jc w:val="both"/>
      </w:pPr>
      <w:r>
        <w:rPr>
          <w:rFonts w:ascii="Times New Roman"/>
          <w:b w:val="false"/>
          <w:i w:val="false"/>
          <w:color w:val="000000"/>
          <w:sz w:val="28"/>
        </w:rPr>
        <w:t>
      7) рационально использовать газ по его прямому назначению в соответствии с условиями настоящего Договора;</w:t>
      </w:r>
    </w:p>
    <w:bookmarkEnd w:id="104"/>
    <w:bookmarkStart w:name="z118" w:id="105"/>
    <w:p>
      <w:pPr>
        <w:spacing w:after="0"/>
        <w:ind w:left="0"/>
        <w:jc w:val="both"/>
      </w:pPr>
      <w:r>
        <w:rPr>
          <w:rFonts w:ascii="Times New Roman"/>
          <w:b w:val="false"/>
          <w:i w:val="false"/>
          <w:color w:val="000000"/>
          <w:sz w:val="28"/>
        </w:rPr>
        <w:t>
      8) принимать меры по замене газового оборудования, в случаях превышения срока его эксплуатации согласно паспортным данным;</w:t>
      </w:r>
    </w:p>
    <w:bookmarkEnd w:id="105"/>
    <w:bookmarkStart w:name="z119" w:id="106"/>
    <w:p>
      <w:pPr>
        <w:spacing w:after="0"/>
        <w:ind w:left="0"/>
        <w:jc w:val="both"/>
      </w:pPr>
      <w:r>
        <w:rPr>
          <w:rFonts w:ascii="Times New Roman"/>
          <w:b w:val="false"/>
          <w:i w:val="false"/>
          <w:color w:val="000000"/>
          <w:sz w:val="28"/>
        </w:rPr>
        <w:t>
      9) незамедлительно сообщать поставщику в случае обнаружения неисправности и остановки прибора учета.";</w:t>
      </w:r>
    </w:p>
    <w:bookmarkEnd w:id="106"/>
    <w:bookmarkStart w:name="z120" w:id="10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07"/>
    <w:bookmarkStart w:name="z121" w:id="108"/>
    <w:p>
      <w:pPr>
        <w:spacing w:after="0"/>
        <w:ind w:left="0"/>
        <w:jc w:val="both"/>
      </w:pPr>
      <w:r>
        <w:rPr>
          <w:rFonts w:ascii="Times New Roman"/>
          <w:b w:val="false"/>
          <w:i w:val="false"/>
          <w:color w:val="000000"/>
          <w:sz w:val="28"/>
        </w:rPr>
        <w:t>
      "Глава 4. Порядок оплаты";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23" w:id="109"/>
    <w:p>
      <w:pPr>
        <w:spacing w:after="0"/>
        <w:ind w:left="0"/>
        <w:jc w:val="both"/>
      </w:pPr>
      <w:r>
        <w:rPr>
          <w:rFonts w:ascii="Times New Roman"/>
          <w:b w:val="false"/>
          <w:i w:val="false"/>
          <w:color w:val="000000"/>
          <w:sz w:val="28"/>
        </w:rPr>
        <w:t>
      "15. При обнаружении неисправности прибора учета расчет потребленного газа производится по действующим нормам потребления газа за период со дня проведения последней проверки до дня обнаружения, но не более двух месяцев с учетом произведенной бытовым потребителем оплаты.";</w:t>
      </w:r>
    </w:p>
    <w:bookmarkEnd w:id="109"/>
    <w:bookmarkStart w:name="z124" w:id="1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10"/>
    <w:bookmarkStart w:name="z125" w:id="111"/>
    <w:p>
      <w:pPr>
        <w:spacing w:after="0"/>
        <w:ind w:left="0"/>
        <w:jc w:val="both"/>
      </w:pPr>
      <w:r>
        <w:rPr>
          <w:rFonts w:ascii="Times New Roman"/>
          <w:b w:val="false"/>
          <w:i w:val="false"/>
          <w:color w:val="000000"/>
          <w:sz w:val="28"/>
        </w:rPr>
        <w:t>
      "Глава 5. Ответственность сторон";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27" w:id="112"/>
    <w:p>
      <w:pPr>
        <w:spacing w:after="0"/>
        <w:ind w:left="0"/>
        <w:jc w:val="both"/>
      </w:pPr>
      <w:r>
        <w:rPr>
          <w:rFonts w:ascii="Times New Roman"/>
          <w:b w:val="false"/>
          <w:i w:val="false"/>
          <w:color w:val="000000"/>
          <w:sz w:val="28"/>
        </w:rPr>
        <w:t xml:space="preserve">
      "18. При нарушении, указанным в подпункте 1) </w:t>
      </w:r>
      <w:r>
        <w:rPr>
          <w:rFonts w:ascii="Times New Roman"/>
          <w:b w:val="false"/>
          <w:i w:val="false"/>
          <w:color w:val="000000"/>
          <w:sz w:val="28"/>
        </w:rPr>
        <w:t>пункта 36</w:t>
      </w:r>
      <w:r>
        <w:rPr>
          <w:rFonts w:ascii="Times New Roman"/>
          <w:b w:val="false"/>
          <w:i w:val="false"/>
          <w:color w:val="000000"/>
          <w:sz w:val="28"/>
        </w:rPr>
        <w:t xml:space="preserve"> Правил розничной реализации и пользования товарным и сжиженным нефтяным газом, утвержденных приказом Министра энергетики Республики Казахстан от 3 ноября 2014 года № 96 (зарегистрирован в Реестре государственной регистрации нормативных правовых актов № 9936) (далее – Правил) поставщик производит перерасчет расхода газа в соответствии с подпунктом 1) пункта 47 Правил.";</w:t>
      </w:r>
    </w:p>
    <w:bookmarkEnd w:id="112"/>
    <w:bookmarkStart w:name="z128" w:id="1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13"/>
    <w:bookmarkStart w:name="z129" w:id="114"/>
    <w:p>
      <w:pPr>
        <w:spacing w:after="0"/>
        <w:ind w:left="0"/>
        <w:jc w:val="both"/>
      </w:pPr>
      <w:r>
        <w:rPr>
          <w:rFonts w:ascii="Times New Roman"/>
          <w:b w:val="false"/>
          <w:i w:val="false"/>
          <w:color w:val="000000"/>
          <w:sz w:val="28"/>
        </w:rPr>
        <w:t>
      "Глава 6. Заключительные положения";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31" w:id="115"/>
    <w:p>
      <w:pPr>
        <w:spacing w:after="0"/>
        <w:ind w:left="0"/>
        <w:jc w:val="both"/>
      </w:pPr>
      <w:r>
        <w:rPr>
          <w:rFonts w:ascii="Times New Roman"/>
          <w:b w:val="false"/>
          <w:i w:val="false"/>
          <w:color w:val="000000"/>
          <w:sz w:val="28"/>
        </w:rPr>
        <w:t>
      "21.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115"/>
    <w:bookmarkStart w:name="z132" w:id="1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16"/>
    <w:bookmarkStart w:name="z133" w:id="117"/>
    <w:p>
      <w:pPr>
        <w:spacing w:after="0"/>
        <w:ind w:left="0"/>
        <w:jc w:val="both"/>
      </w:pPr>
      <w:r>
        <w:rPr>
          <w:rFonts w:ascii="Times New Roman"/>
          <w:b w:val="false"/>
          <w:i w:val="false"/>
          <w:color w:val="000000"/>
          <w:sz w:val="28"/>
        </w:rPr>
        <w:t>
      "Глава 7. Юридические адреса сторон";</w:t>
      </w:r>
    </w:p>
    <w:bookmarkEnd w:id="117"/>
    <w:bookmarkStart w:name="z134" w:id="1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розничной реализации сжиженного нефтяного газа, утвержденном указанным приказом:</w:t>
      </w:r>
    </w:p>
    <w:bookmarkEnd w:id="118"/>
    <w:bookmarkStart w:name="z135" w:id="1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19"/>
    <w:bookmarkStart w:name="z136" w:id="120"/>
    <w:p>
      <w:pPr>
        <w:spacing w:after="0"/>
        <w:ind w:left="0"/>
        <w:jc w:val="both"/>
      </w:pPr>
      <w:r>
        <w:rPr>
          <w:rFonts w:ascii="Times New Roman"/>
          <w:b w:val="false"/>
          <w:i w:val="false"/>
          <w:color w:val="000000"/>
          <w:sz w:val="28"/>
        </w:rPr>
        <w:t>
      "Глава 1. Основные понятия, используемые в Договоре";</w:t>
      </w:r>
    </w:p>
    <w:bookmarkEnd w:id="120"/>
    <w:bookmarkStart w:name="z137" w:id="121"/>
    <w:p>
      <w:pPr>
        <w:spacing w:after="0"/>
        <w:ind w:left="0"/>
        <w:jc w:val="both"/>
      </w:pPr>
      <w:r>
        <w:rPr>
          <w:rFonts w:ascii="Times New Roman"/>
          <w:b w:val="false"/>
          <w:i w:val="false"/>
          <w:color w:val="000000"/>
          <w:sz w:val="28"/>
        </w:rPr>
        <w:t>
      "1. В Договоре используются следующие термины и определения:</w:t>
      </w:r>
    </w:p>
    <w:bookmarkEnd w:id="121"/>
    <w:bookmarkStart w:name="z138" w:id="122"/>
    <w:p>
      <w:pPr>
        <w:spacing w:after="0"/>
        <w:ind w:left="0"/>
        <w:jc w:val="both"/>
      </w:pPr>
      <w:r>
        <w:rPr>
          <w:rFonts w:ascii="Times New Roman"/>
          <w:b w:val="false"/>
          <w:i w:val="false"/>
          <w:color w:val="000000"/>
          <w:sz w:val="28"/>
        </w:rPr>
        <w:t>
      1) газ – сжиженный нефтяной газ;</w:t>
      </w:r>
    </w:p>
    <w:bookmarkEnd w:id="122"/>
    <w:bookmarkStart w:name="z139" w:id="123"/>
    <w:p>
      <w:pPr>
        <w:spacing w:after="0"/>
        <w:ind w:left="0"/>
        <w:jc w:val="both"/>
      </w:pPr>
      <w:r>
        <w:rPr>
          <w:rFonts w:ascii="Times New Roman"/>
          <w:b w:val="false"/>
          <w:i w:val="false"/>
          <w:color w:val="000000"/>
          <w:sz w:val="28"/>
        </w:rPr>
        <w:t>
      2)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123"/>
    <w:bookmarkStart w:name="z140" w:id="124"/>
    <w:p>
      <w:pPr>
        <w:spacing w:after="0"/>
        <w:ind w:left="0"/>
        <w:jc w:val="both"/>
      </w:pPr>
      <w:r>
        <w:rPr>
          <w:rFonts w:ascii="Times New Roman"/>
          <w:b w:val="false"/>
          <w:i w:val="false"/>
          <w:color w:val="000000"/>
          <w:sz w:val="28"/>
        </w:rPr>
        <w:t>
      3) отключение от системы газоснабжения – комплекс газоопасных работ, выполняемых представителями поставщика и направленных на прекращение подачи газа к газовому оборудованию потребителя;</w:t>
      </w:r>
    </w:p>
    <w:bookmarkEnd w:id="124"/>
    <w:bookmarkStart w:name="z141" w:id="125"/>
    <w:p>
      <w:pPr>
        <w:spacing w:after="0"/>
        <w:ind w:left="0"/>
        <w:jc w:val="both"/>
      </w:pPr>
      <w:r>
        <w:rPr>
          <w:rFonts w:ascii="Times New Roman"/>
          <w:b w:val="false"/>
          <w:i w:val="false"/>
          <w:color w:val="000000"/>
          <w:sz w:val="28"/>
        </w:rPr>
        <w:t xml:space="preserve">
      4) изменения схемы газоснабжения – изменение прокладки внутриквартирного газопровода и перенос газовых приборов; </w:t>
      </w:r>
    </w:p>
    <w:bookmarkEnd w:id="125"/>
    <w:bookmarkStart w:name="z142" w:id="126"/>
    <w:p>
      <w:pPr>
        <w:spacing w:after="0"/>
        <w:ind w:left="0"/>
        <w:jc w:val="both"/>
      </w:pPr>
      <w:r>
        <w:rPr>
          <w:rFonts w:ascii="Times New Roman"/>
          <w:b w:val="false"/>
          <w:i w:val="false"/>
          <w:color w:val="000000"/>
          <w:sz w:val="28"/>
        </w:rPr>
        <w:t>
      5) газоснабжающая организация – аккредитованная газосетевая организация, осуществляющая розничную реализацию сжиженного нефтяного газа потребителю через групповые резервуарные установки;</w:t>
      </w:r>
    </w:p>
    <w:bookmarkEnd w:id="126"/>
    <w:bookmarkStart w:name="z143" w:id="127"/>
    <w:p>
      <w:pPr>
        <w:spacing w:after="0"/>
        <w:ind w:left="0"/>
        <w:jc w:val="both"/>
      </w:pPr>
      <w:r>
        <w:rPr>
          <w:rFonts w:ascii="Times New Roman"/>
          <w:b w:val="false"/>
          <w:i w:val="false"/>
          <w:color w:val="000000"/>
          <w:sz w:val="28"/>
        </w:rPr>
        <w:t xml:space="preserve">
      6)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 </w:t>
      </w:r>
    </w:p>
    <w:bookmarkEnd w:id="127"/>
    <w:bookmarkStart w:name="z144" w:id="128"/>
    <w:p>
      <w:pPr>
        <w:spacing w:after="0"/>
        <w:ind w:left="0"/>
        <w:jc w:val="both"/>
      </w:pPr>
      <w:r>
        <w:rPr>
          <w:rFonts w:ascii="Times New Roman"/>
          <w:b w:val="false"/>
          <w:i w:val="false"/>
          <w:color w:val="000000"/>
          <w:sz w:val="28"/>
        </w:rPr>
        <w:t xml:space="preserve">
      7) нелегальное подключение – подключение потребителя к системе газоснабжения, выполненное при наличии пломбы (стакана-заглушки и пр.) поставщика, свидетельствующей об отключении потребителя от системы газоснабжения; </w:t>
      </w:r>
    </w:p>
    <w:bookmarkEnd w:id="128"/>
    <w:bookmarkStart w:name="z145" w:id="129"/>
    <w:p>
      <w:pPr>
        <w:spacing w:after="0"/>
        <w:ind w:left="0"/>
        <w:jc w:val="both"/>
      </w:pPr>
      <w:r>
        <w:rPr>
          <w:rFonts w:ascii="Times New Roman"/>
          <w:b w:val="false"/>
          <w:i w:val="false"/>
          <w:color w:val="000000"/>
          <w:sz w:val="28"/>
        </w:rPr>
        <w:t xml:space="preserve">
      8) самовольное подключение – действия потребителя, направленные на подключение к системе газоснабжения собственными силами либо с помощью лиц, не имеющих на то специального разрешения; </w:t>
      </w:r>
    </w:p>
    <w:bookmarkEnd w:id="129"/>
    <w:bookmarkStart w:name="z146" w:id="130"/>
    <w:p>
      <w:pPr>
        <w:spacing w:after="0"/>
        <w:ind w:left="0"/>
        <w:jc w:val="both"/>
      </w:pPr>
      <w:r>
        <w:rPr>
          <w:rFonts w:ascii="Times New Roman"/>
          <w:b w:val="false"/>
          <w:i w:val="false"/>
          <w:color w:val="000000"/>
          <w:sz w:val="28"/>
        </w:rPr>
        <w:t>
      9) бытовой потребитель – физическое лицо, приобретающее сжиженный нефтяной газ для бытовых нужд без целей использования в предпринимательской деятельности и дальнейшей их реализации;</w:t>
      </w:r>
    </w:p>
    <w:bookmarkEnd w:id="130"/>
    <w:bookmarkStart w:name="z147" w:id="131"/>
    <w:p>
      <w:pPr>
        <w:spacing w:after="0"/>
        <w:ind w:left="0"/>
        <w:jc w:val="both"/>
      </w:pPr>
      <w:r>
        <w:rPr>
          <w:rFonts w:ascii="Times New Roman"/>
          <w:b w:val="false"/>
          <w:i w:val="false"/>
          <w:color w:val="000000"/>
          <w:sz w:val="28"/>
        </w:rPr>
        <w:t>
      10) фактическое проживание в жилом помещении бытового потребителя – численность постоянно (не менее одного месяца) проживающих в жилом помещении членов семьи бытового потребителя, иных проживающих лиц, в том числе и по договору найма (аренды);</w:t>
      </w:r>
    </w:p>
    <w:bookmarkEnd w:id="131"/>
    <w:bookmarkStart w:name="z148" w:id="132"/>
    <w:p>
      <w:pPr>
        <w:spacing w:after="0"/>
        <w:ind w:left="0"/>
        <w:jc w:val="both"/>
      </w:pPr>
      <w:r>
        <w:rPr>
          <w:rFonts w:ascii="Times New Roman"/>
          <w:b w:val="false"/>
          <w:i w:val="false"/>
          <w:color w:val="000000"/>
          <w:sz w:val="28"/>
        </w:rPr>
        <w:t>
      11) несвоевременная оплата – неоплата/ненадлежащая оплата потребителем за потребленный газ по истечении срока оплаты, установленного законодательством и/или настоящим Договором;</w:t>
      </w:r>
    </w:p>
    <w:bookmarkEnd w:id="132"/>
    <w:bookmarkStart w:name="z149" w:id="133"/>
    <w:p>
      <w:pPr>
        <w:spacing w:after="0"/>
        <w:ind w:left="0"/>
        <w:jc w:val="both"/>
      </w:pPr>
      <w:r>
        <w:rPr>
          <w:rFonts w:ascii="Times New Roman"/>
          <w:b w:val="false"/>
          <w:i w:val="false"/>
          <w:color w:val="000000"/>
          <w:sz w:val="28"/>
        </w:rPr>
        <w:t>
      12) кран на опуске – запорная арматура на газопроводе перед газовым оборудованием потребителя.";</w:t>
      </w:r>
    </w:p>
    <w:bookmarkEnd w:id="133"/>
    <w:bookmarkStart w:name="z150" w:id="1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34"/>
    <w:bookmarkStart w:name="z151" w:id="135"/>
    <w:p>
      <w:pPr>
        <w:spacing w:after="0"/>
        <w:ind w:left="0"/>
        <w:jc w:val="both"/>
      </w:pPr>
      <w:r>
        <w:rPr>
          <w:rFonts w:ascii="Times New Roman"/>
          <w:b w:val="false"/>
          <w:i w:val="false"/>
          <w:color w:val="000000"/>
          <w:sz w:val="28"/>
        </w:rPr>
        <w:t xml:space="preserve">
      "Глава 2. Предмет Договора"; </w:t>
      </w:r>
    </w:p>
    <w:bookmarkEnd w:id="135"/>
    <w:bookmarkStart w:name="z152" w:id="1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36"/>
    <w:bookmarkStart w:name="z153" w:id="137"/>
    <w:p>
      <w:pPr>
        <w:spacing w:after="0"/>
        <w:ind w:left="0"/>
        <w:jc w:val="both"/>
      </w:pPr>
      <w:r>
        <w:rPr>
          <w:rFonts w:ascii="Times New Roman"/>
          <w:b w:val="false"/>
          <w:i w:val="false"/>
          <w:color w:val="000000"/>
          <w:sz w:val="28"/>
        </w:rPr>
        <w:t>
      "Глава 3. Права и обязанности сторон";</w:t>
      </w:r>
    </w:p>
    <w:bookmarkEnd w:id="137"/>
    <w:bookmarkStart w:name="z154" w:id="1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38"/>
    <w:bookmarkStart w:name="z155" w:id="139"/>
    <w:p>
      <w:pPr>
        <w:spacing w:after="0"/>
        <w:ind w:left="0"/>
        <w:jc w:val="both"/>
      </w:pPr>
      <w:r>
        <w:rPr>
          <w:rFonts w:ascii="Times New Roman"/>
          <w:b w:val="false"/>
          <w:i w:val="false"/>
          <w:color w:val="000000"/>
          <w:sz w:val="28"/>
        </w:rPr>
        <w:t>
      "Глава 4. Учет и оплата за газ";</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57" w:id="140"/>
    <w:p>
      <w:pPr>
        <w:spacing w:after="0"/>
        <w:ind w:left="0"/>
        <w:jc w:val="both"/>
      </w:pPr>
      <w:r>
        <w:rPr>
          <w:rFonts w:ascii="Times New Roman"/>
          <w:b w:val="false"/>
          <w:i w:val="false"/>
          <w:color w:val="000000"/>
          <w:sz w:val="28"/>
        </w:rPr>
        <w:t>
      "13. Приборы учета, которые установлены у потребителя, должны быть поверены и опломбированы юридическим лицом, аккредитованным на поверку средств измерений.";</w:t>
      </w:r>
    </w:p>
    <w:bookmarkEnd w:id="140"/>
    <w:bookmarkStart w:name="z158" w:id="14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41"/>
    <w:bookmarkStart w:name="z159" w:id="142"/>
    <w:p>
      <w:pPr>
        <w:spacing w:after="0"/>
        <w:ind w:left="0"/>
        <w:jc w:val="both"/>
      </w:pPr>
      <w:r>
        <w:rPr>
          <w:rFonts w:ascii="Times New Roman"/>
          <w:b w:val="false"/>
          <w:i w:val="false"/>
          <w:color w:val="000000"/>
          <w:sz w:val="28"/>
        </w:rPr>
        <w:t>
      "Глава 5. Ответственность сторон";</w:t>
      </w:r>
    </w:p>
    <w:bookmarkEnd w:id="142"/>
    <w:bookmarkStart w:name="z160" w:id="1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43"/>
    <w:bookmarkStart w:name="z161" w:id="144"/>
    <w:p>
      <w:pPr>
        <w:spacing w:after="0"/>
        <w:ind w:left="0"/>
        <w:jc w:val="both"/>
      </w:pPr>
      <w:r>
        <w:rPr>
          <w:rFonts w:ascii="Times New Roman"/>
          <w:b w:val="false"/>
          <w:i w:val="false"/>
          <w:color w:val="000000"/>
          <w:sz w:val="28"/>
        </w:rPr>
        <w:t>
      "Глава 6. Заключительные положения Договора";</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63" w:id="145"/>
    <w:p>
      <w:pPr>
        <w:spacing w:after="0"/>
        <w:ind w:left="0"/>
        <w:jc w:val="both"/>
      </w:pPr>
      <w:r>
        <w:rPr>
          <w:rFonts w:ascii="Times New Roman"/>
          <w:b w:val="false"/>
          <w:i w:val="false"/>
          <w:color w:val="000000"/>
          <w:sz w:val="28"/>
        </w:rPr>
        <w:t>
      "27. Договор вступает в силу и становится обязательным для сторон с момента его заключения и носит бессрочный характер.";</w:t>
      </w:r>
    </w:p>
    <w:bookmarkEnd w:id="145"/>
    <w:bookmarkStart w:name="z164" w:id="1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146"/>
    <w:bookmarkStart w:name="z165" w:id="147"/>
    <w:p>
      <w:pPr>
        <w:spacing w:after="0"/>
        <w:ind w:left="0"/>
        <w:jc w:val="both"/>
      </w:pPr>
      <w:r>
        <w:rPr>
          <w:rFonts w:ascii="Times New Roman"/>
          <w:b w:val="false"/>
          <w:i w:val="false"/>
          <w:color w:val="000000"/>
          <w:sz w:val="28"/>
        </w:rPr>
        <w:t>
      "Глава 7. Юридические адреса сторон";</w:t>
      </w:r>
    </w:p>
    <w:bookmarkEnd w:id="147"/>
    <w:bookmarkStart w:name="z166"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технического обслуживания газопотребляющих систем и газового оборудования коммунально-бытовых и бытовых потребителей, утвержденном указанным приказом:</w:t>
      </w:r>
    </w:p>
    <w:bookmarkEnd w:id="148"/>
    <w:bookmarkStart w:name="z167" w:id="1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49"/>
    <w:bookmarkStart w:name="z168" w:id="150"/>
    <w:p>
      <w:pPr>
        <w:spacing w:after="0"/>
        <w:ind w:left="0"/>
        <w:jc w:val="both"/>
      </w:pPr>
      <w:r>
        <w:rPr>
          <w:rFonts w:ascii="Times New Roman"/>
          <w:b w:val="false"/>
          <w:i w:val="false"/>
          <w:color w:val="000000"/>
          <w:sz w:val="28"/>
        </w:rPr>
        <w:t>
      "Глава 1. Предмет Договора";</w:t>
      </w:r>
    </w:p>
    <w:bookmarkEnd w:id="150"/>
    <w:bookmarkStart w:name="z169" w:id="1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51"/>
    <w:bookmarkStart w:name="z170" w:id="152"/>
    <w:p>
      <w:pPr>
        <w:spacing w:after="0"/>
        <w:ind w:left="0"/>
        <w:jc w:val="both"/>
      </w:pPr>
      <w:r>
        <w:rPr>
          <w:rFonts w:ascii="Times New Roman"/>
          <w:b w:val="false"/>
          <w:i w:val="false"/>
          <w:color w:val="000000"/>
          <w:sz w:val="28"/>
        </w:rPr>
        <w:t xml:space="preserve">
      "Глава 2. Права и обязанности исполнителя"; </w:t>
      </w:r>
    </w:p>
    <w:bookmarkEnd w:id="152"/>
    <w:bookmarkStart w:name="z171" w:id="1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53"/>
    <w:bookmarkStart w:name="z172" w:id="154"/>
    <w:p>
      <w:pPr>
        <w:spacing w:after="0"/>
        <w:ind w:left="0"/>
        <w:jc w:val="both"/>
      </w:pPr>
      <w:r>
        <w:rPr>
          <w:rFonts w:ascii="Times New Roman"/>
          <w:b w:val="false"/>
          <w:i w:val="false"/>
          <w:color w:val="000000"/>
          <w:sz w:val="28"/>
        </w:rPr>
        <w:t>
      "Глава 3. Права и обязанности заказчика";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4" w:id="155"/>
    <w:p>
      <w:pPr>
        <w:spacing w:after="0"/>
        <w:ind w:left="0"/>
        <w:jc w:val="both"/>
      </w:pPr>
      <w:r>
        <w:rPr>
          <w:rFonts w:ascii="Times New Roman"/>
          <w:b w:val="false"/>
          <w:i w:val="false"/>
          <w:color w:val="000000"/>
          <w:sz w:val="28"/>
        </w:rPr>
        <w:t>
      "8. Заказчик обязан:</w:t>
      </w:r>
    </w:p>
    <w:bookmarkEnd w:id="155"/>
    <w:bookmarkStart w:name="z175" w:id="156"/>
    <w:p>
      <w:pPr>
        <w:spacing w:after="0"/>
        <w:ind w:left="0"/>
        <w:jc w:val="both"/>
      </w:pPr>
      <w:r>
        <w:rPr>
          <w:rFonts w:ascii="Times New Roman"/>
          <w:b w:val="false"/>
          <w:i w:val="false"/>
          <w:color w:val="000000"/>
          <w:sz w:val="28"/>
        </w:rPr>
        <w:t>
      1) обеспечить эксплуатацию газового оборудования в соответствии с инструкциями по их эксплуатации;</w:t>
      </w:r>
    </w:p>
    <w:bookmarkEnd w:id="156"/>
    <w:bookmarkStart w:name="z176" w:id="157"/>
    <w:p>
      <w:pPr>
        <w:spacing w:after="0"/>
        <w:ind w:left="0"/>
        <w:jc w:val="both"/>
      </w:pPr>
      <w:r>
        <w:rPr>
          <w:rFonts w:ascii="Times New Roman"/>
          <w:b w:val="false"/>
          <w:i w:val="false"/>
          <w:color w:val="000000"/>
          <w:sz w:val="28"/>
        </w:rPr>
        <w:t>
      2) при неисправности газового оборудования, дымовых и вентиляционных каналов, появлении запаха газа немедленно прекратить пользование газом и сообщить в аварийную службу газораспределительной, газосетевой организации;</w:t>
      </w:r>
    </w:p>
    <w:bookmarkEnd w:id="157"/>
    <w:bookmarkStart w:name="z177" w:id="158"/>
    <w:p>
      <w:pPr>
        <w:spacing w:after="0"/>
        <w:ind w:left="0"/>
        <w:jc w:val="both"/>
      </w:pPr>
      <w:r>
        <w:rPr>
          <w:rFonts w:ascii="Times New Roman"/>
          <w:b w:val="false"/>
          <w:i w:val="false"/>
          <w:color w:val="000000"/>
          <w:sz w:val="28"/>
        </w:rPr>
        <w:t>
      3) обеспечить своевременную проверку и прочистку дымовых и вентиляционных каналов;</w:t>
      </w:r>
    </w:p>
    <w:bookmarkEnd w:id="158"/>
    <w:bookmarkStart w:name="z178" w:id="159"/>
    <w:p>
      <w:pPr>
        <w:spacing w:after="0"/>
        <w:ind w:left="0"/>
        <w:jc w:val="both"/>
      </w:pPr>
      <w:r>
        <w:rPr>
          <w:rFonts w:ascii="Times New Roman"/>
          <w:b w:val="false"/>
          <w:i w:val="false"/>
          <w:color w:val="000000"/>
          <w:sz w:val="28"/>
        </w:rPr>
        <w:t>
      4) обеспечивать доступ представителю исполнителя (по предъявлению служебного удостоверения или документа, удостоверяющего личность) к газовому оборудованию для осмотра, в случае необходимости ремонта, а при аварийных ситуациях – в любое время суток. При проведении исполнителем технического обслуживания представить копию проекта газоснабжения (исполнительно-технической документации) на газифицированный объект;</w:t>
      </w:r>
    </w:p>
    <w:bookmarkEnd w:id="159"/>
    <w:bookmarkStart w:name="z179" w:id="160"/>
    <w:p>
      <w:pPr>
        <w:spacing w:after="0"/>
        <w:ind w:left="0"/>
        <w:jc w:val="both"/>
      </w:pPr>
      <w:r>
        <w:rPr>
          <w:rFonts w:ascii="Times New Roman"/>
          <w:b w:val="false"/>
          <w:i w:val="false"/>
          <w:color w:val="000000"/>
          <w:sz w:val="28"/>
        </w:rPr>
        <w:t>
      5) не производить и не допускать проведение работ по самовольной газификации, перемонтажу, монтажу, демонтажу, изменению конструкции и ремонту (в том числе замене) газового оборудования, дымовых и вентиляционных каналов;</w:t>
      </w:r>
    </w:p>
    <w:bookmarkEnd w:id="160"/>
    <w:bookmarkStart w:name="z180" w:id="161"/>
    <w:p>
      <w:pPr>
        <w:spacing w:after="0"/>
        <w:ind w:left="0"/>
        <w:jc w:val="both"/>
      </w:pPr>
      <w:r>
        <w:rPr>
          <w:rFonts w:ascii="Times New Roman"/>
          <w:b w:val="false"/>
          <w:i w:val="false"/>
          <w:color w:val="000000"/>
          <w:sz w:val="28"/>
        </w:rPr>
        <w:t>
      6) не загромождать места расположения кранов на вводе перед газовым оборудованием и на разводке (стояки);</w:t>
      </w:r>
    </w:p>
    <w:bookmarkEnd w:id="161"/>
    <w:bookmarkStart w:name="z181" w:id="162"/>
    <w:p>
      <w:pPr>
        <w:spacing w:after="0"/>
        <w:ind w:left="0"/>
        <w:jc w:val="both"/>
      </w:pPr>
      <w:r>
        <w:rPr>
          <w:rFonts w:ascii="Times New Roman"/>
          <w:b w:val="false"/>
          <w:i w:val="false"/>
          <w:color w:val="000000"/>
          <w:sz w:val="28"/>
        </w:rPr>
        <w:t>
      7) устранить выявленные исполнителем нарушения, согласно акту по устранению нарушений по безопасной эксплуатации газового оборудования;</w:t>
      </w:r>
    </w:p>
    <w:bookmarkEnd w:id="162"/>
    <w:bookmarkStart w:name="z182" w:id="163"/>
    <w:p>
      <w:pPr>
        <w:spacing w:after="0"/>
        <w:ind w:left="0"/>
        <w:jc w:val="both"/>
      </w:pPr>
      <w:r>
        <w:rPr>
          <w:rFonts w:ascii="Times New Roman"/>
          <w:b w:val="false"/>
          <w:i w:val="false"/>
          <w:color w:val="000000"/>
          <w:sz w:val="28"/>
        </w:rPr>
        <w:t>
      8) в течение пяти рабочих дней сообщать исполнителю об изменении количества оборудования, подлежащего техническому обслуживанию.";</w:t>
      </w:r>
    </w:p>
    <w:bookmarkEnd w:id="163"/>
    <w:bookmarkStart w:name="z183" w:id="16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64"/>
    <w:bookmarkStart w:name="z184" w:id="165"/>
    <w:p>
      <w:pPr>
        <w:spacing w:after="0"/>
        <w:ind w:left="0"/>
        <w:jc w:val="both"/>
      </w:pPr>
      <w:r>
        <w:rPr>
          <w:rFonts w:ascii="Times New Roman"/>
          <w:b w:val="false"/>
          <w:i w:val="false"/>
          <w:color w:val="000000"/>
          <w:sz w:val="28"/>
        </w:rPr>
        <w:t>
      "Глава 4. Стоимость услуг и порядок оплаты";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86" w:id="166"/>
    <w:p>
      <w:pPr>
        <w:spacing w:after="0"/>
        <w:ind w:left="0"/>
        <w:jc w:val="both"/>
      </w:pPr>
      <w:r>
        <w:rPr>
          <w:rFonts w:ascii="Times New Roman"/>
          <w:b w:val="false"/>
          <w:i w:val="false"/>
          <w:color w:val="000000"/>
          <w:sz w:val="28"/>
        </w:rPr>
        <w:t>
      "10. Стоимость работ по техническому обслуживанию определяется на основании действующего прейскуранта исполнителя. Оплата работ по техническому обслуживанию газопотребляющих систем по настоящему Договору производится заказчиком по его усмотрению ежемесячно или один раз в год путем перечисления на расчетный счет исполнителя. Оплата производится на основании выставленного счета до двадцать пятого числа месяца, в котором был выставлен счет.";</w:t>
      </w:r>
    </w:p>
    <w:bookmarkEnd w:id="166"/>
    <w:bookmarkStart w:name="z187" w:id="1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67"/>
    <w:bookmarkStart w:name="z188" w:id="168"/>
    <w:p>
      <w:pPr>
        <w:spacing w:after="0"/>
        <w:ind w:left="0"/>
        <w:jc w:val="both"/>
      </w:pPr>
      <w:r>
        <w:rPr>
          <w:rFonts w:ascii="Times New Roman"/>
          <w:b w:val="false"/>
          <w:i w:val="false"/>
          <w:color w:val="000000"/>
          <w:sz w:val="28"/>
        </w:rPr>
        <w:t>
      "Глава 5. Ответственность сторон";</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90" w:id="169"/>
    <w:p>
      <w:pPr>
        <w:spacing w:after="0"/>
        <w:ind w:left="0"/>
        <w:jc w:val="both"/>
      </w:pPr>
      <w:r>
        <w:rPr>
          <w:rFonts w:ascii="Times New Roman"/>
          <w:b w:val="false"/>
          <w:i w:val="false"/>
          <w:color w:val="000000"/>
          <w:sz w:val="28"/>
        </w:rPr>
        <w:t>
      "13. Исполнитель не несет ответственности и не гарантирует работу газопотребляющей системы при нарушении заказчиком условий настоящего Договора.";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92" w:id="170"/>
    <w:p>
      <w:pPr>
        <w:spacing w:after="0"/>
        <w:ind w:left="0"/>
        <w:jc w:val="both"/>
      </w:pPr>
      <w:r>
        <w:rPr>
          <w:rFonts w:ascii="Times New Roman"/>
          <w:b w:val="false"/>
          <w:i w:val="false"/>
          <w:color w:val="000000"/>
          <w:sz w:val="28"/>
        </w:rPr>
        <w:t>
      "15. В случае непредоставления исполнителю доступа к газопотребляющим системам, ответственность за исправное техническое состояние газопотребляющих систем несет заказчик.";</w:t>
      </w:r>
    </w:p>
    <w:bookmarkEnd w:id="170"/>
    <w:bookmarkStart w:name="z193" w:id="17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71"/>
    <w:bookmarkStart w:name="z194" w:id="172"/>
    <w:p>
      <w:pPr>
        <w:spacing w:after="0"/>
        <w:ind w:left="0"/>
        <w:jc w:val="both"/>
      </w:pPr>
      <w:r>
        <w:rPr>
          <w:rFonts w:ascii="Times New Roman"/>
          <w:b w:val="false"/>
          <w:i w:val="false"/>
          <w:color w:val="000000"/>
          <w:sz w:val="28"/>
        </w:rPr>
        <w:t>
      "Глава 6. Срок действия Договора";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96" w:id="173"/>
    <w:p>
      <w:pPr>
        <w:spacing w:after="0"/>
        <w:ind w:left="0"/>
        <w:jc w:val="both"/>
      </w:pPr>
      <w:r>
        <w:rPr>
          <w:rFonts w:ascii="Times New Roman"/>
          <w:b w:val="false"/>
          <w:i w:val="false"/>
          <w:color w:val="000000"/>
          <w:sz w:val="28"/>
        </w:rPr>
        <w:t>
      "18.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bookmarkEnd w:id="173"/>
    <w:bookmarkStart w:name="z197" w:id="17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29 декабря 2017 года № 491 "Об утверждении нормативно-технического документа в сфере и газа и газоснабжения" (зарегистрирован в Реестре государственной регистрации нормативных правовых актов № 16429) следующее изменение: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9" w:id="17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пункта 16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75"/>
    <w:bookmarkStart w:name="z200" w:id="176"/>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5 мая 2018 года № 166 "Об утверждении формы отчета о выполнении программы развития переработки сырого газа" (зарегистрирован в Реестре государственной регистрации нормативных правовых актов № 16953) следующее изменение:</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отчета</w:t>
      </w:r>
      <w:r>
        <w:rPr>
          <w:rFonts w:ascii="Times New Roman"/>
          <w:b w:val="false"/>
          <w:i w:val="false"/>
          <w:color w:val="000000"/>
          <w:sz w:val="28"/>
        </w:rPr>
        <w:t xml:space="preserve"> о выполнении программы развития переработки сырого газа, утвержденную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02" w:id="177"/>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сентября 2018 года № 377 "Об утверждении Правил расчета и утверждения норм потребления товарного и сжиженного нефтяного газа" (зарегистрирован в Реестре государственной регистрации нормативных правовых актов № 17472) следующие изменения:</w:t>
      </w:r>
    </w:p>
    <w:bookmarkEnd w:id="177"/>
    <w:bookmarkStart w:name="z203"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и утверждения норм потребления товарного и сжиженного нефтяного газа, утвержденных указанным приказом:</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8" w:id="179"/>
    <w:p>
      <w:pPr>
        <w:spacing w:after="0"/>
        <w:ind w:left="0"/>
        <w:jc w:val="both"/>
      </w:pPr>
      <w:r>
        <w:rPr>
          <w:rFonts w:ascii="Times New Roman"/>
          <w:b w:val="false"/>
          <w:i w:val="false"/>
          <w:color w:val="000000"/>
          <w:sz w:val="28"/>
        </w:rPr>
        <w:t>
      Представляется: Министерство энергетики Республики Казахстан</w:t>
      </w:r>
    </w:p>
    <w:bookmarkEnd w:id="179"/>
    <w:bookmarkStart w:name="z209" w:id="180"/>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https://www.gov.kz/memleket/entities/energo?lang=ru.</w:t>
      </w:r>
    </w:p>
    <w:bookmarkEnd w:id="180"/>
    <w:bookmarkStart w:name="z210" w:id="181"/>
    <w:p>
      <w:pPr>
        <w:spacing w:after="0"/>
        <w:ind w:left="0"/>
        <w:jc w:val="both"/>
      </w:pPr>
      <w:r>
        <w:rPr>
          <w:rFonts w:ascii="Times New Roman"/>
          <w:b w:val="false"/>
          <w:i w:val="false"/>
          <w:color w:val="000000"/>
          <w:sz w:val="28"/>
        </w:rPr>
        <w:t>
      Наименование формы административных данных: Отчет о выполнении программы развития переработки сырого газа.</w:t>
      </w:r>
    </w:p>
    <w:bookmarkEnd w:id="181"/>
    <w:bookmarkStart w:name="z211" w:id="182"/>
    <w:p>
      <w:pPr>
        <w:spacing w:after="0"/>
        <w:ind w:left="0"/>
        <w:jc w:val="both"/>
      </w:pPr>
      <w:r>
        <w:rPr>
          <w:rFonts w:ascii="Times New Roman"/>
          <w:b w:val="false"/>
          <w:i w:val="false"/>
          <w:color w:val="000000"/>
          <w:sz w:val="28"/>
        </w:rPr>
        <w:t>
      Индекс формы административных данных: форма № 1-ФОП.</w:t>
      </w:r>
    </w:p>
    <w:bookmarkEnd w:id="182"/>
    <w:bookmarkStart w:name="z212" w:id="183"/>
    <w:p>
      <w:pPr>
        <w:spacing w:after="0"/>
        <w:ind w:left="0"/>
        <w:jc w:val="both"/>
      </w:pPr>
      <w:r>
        <w:rPr>
          <w:rFonts w:ascii="Times New Roman"/>
          <w:b w:val="false"/>
          <w:i w:val="false"/>
          <w:color w:val="000000"/>
          <w:sz w:val="28"/>
        </w:rPr>
        <w:t>
      Периодичность: ежегодная.</w:t>
      </w:r>
    </w:p>
    <w:bookmarkEnd w:id="183"/>
    <w:bookmarkStart w:name="z213" w:id="184"/>
    <w:p>
      <w:pPr>
        <w:spacing w:after="0"/>
        <w:ind w:left="0"/>
        <w:jc w:val="both"/>
      </w:pPr>
      <w:r>
        <w:rPr>
          <w:rFonts w:ascii="Times New Roman"/>
          <w:b w:val="false"/>
          <w:i w:val="false"/>
          <w:color w:val="000000"/>
          <w:sz w:val="28"/>
        </w:rPr>
        <w:t>
      Отчетный период: 20___ год</w:t>
      </w:r>
    </w:p>
    <w:bookmarkEnd w:id="184"/>
    <w:bookmarkStart w:name="z214" w:id="185"/>
    <w:p>
      <w:pPr>
        <w:spacing w:after="0"/>
        <w:ind w:left="0"/>
        <w:jc w:val="both"/>
      </w:pPr>
      <w:r>
        <w:rPr>
          <w:rFonts w:ascii="Times New Roman"/>
          <w:b w:val="false"/>
          <w:i w:val="false"/>
          <w:color w:val="000000"/>
          <w:sz w:val="28"/>
        </w:rPr>
        <w:t>
      Круг лиц, представляющих информацию: недропользователи в области углеводородов Республики Казахстан.</w:t>
      </w:r>
    </w:p>
    <w:bookmarkEnd w:id="185"/>
    <w:bookmarkStart w:name="z215" w:id="186"/>
    <w:p>
      <w:pPr>
        <w:spacing w:after="0"/>
        <w:ind w:left="0"/>
        <w:jc w:val="both"/>
      </w:pPr>
      <w:r>
        <w:rPr>
          <w:rFonts w:ascii="Times New Roman"/>
          <w:b w:val="false"/>
          <w:i w:val="false"/>
          <w:color w:val="000000"/>
          <w:sz w:val="28"/>
        </w:rPr>
        <w:t>
      Срок представления формы административных данных: не позднее двадцать пятого января года, следующего за отчетным годом (в случае завершения срока действия программы развития переработки сырого газа в течение отчетного года, отчет предоставляется и по завершенной, и по действующей программам развития переработки сырого газа).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02"/>
        <w:gridCol w:w="1104"/>
        <w:gridCol w:w="1438"/>
        <w:gridCol w:w="1941"/>
        <w:gridCol w:w="769"/>
        <w:gridCol w:w="1606"/>
        <w:gridCol w:w="1272"/>
        <w:gridCol w:w="2947"/>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 с указанием номера контракта</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отчетной программы развития переработки сырого газа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(миллион метр</w:t>
            </w:r>
            <w:r>
              <w:rPr>
                <w:rFonts w:ascii="Times New Roman"/>
                <w:b w:val="false"/>
                <w:i w:val="false"/>
                <w:color w:val="000000"/>
                <w:vertAlign w:val="superscript"/>
              </w:rPr>
              <w:t>3</w:t>
            </w:r>
            <w:r>
              <w:rPr>
                <w:rFonts w:ascii="Times New Roman"/>
                <w:b w:val="false"/>
                <w:i w:val="false"/>
                <w:color w:val="000000"/>
                <w:sz w:val="20"/>
              </w:rPr>
              <w:t xml:space="preserve"> (далее – млн.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 добычи сырого газа согласно программе развития переработки сырого газа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добыча, в том числе:</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расхождения фактической добычи сырого газа от планового показателя, указанного в программе развития переработки сырого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добыча сырого газа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в период пробной эксплуатации месторож дения</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сырого газа при испытании объектов скважин</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16"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377"/>
        <w:gridCol w:w="3022"/>
        <w:gridCol w:w="1627"/>
        <w:gridCol w:w="3023"/>
        <w:gridCol w:w="13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сырого газа затраченного на переработку и (или) утилизацию (млн. м3), в том числе: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переработку до товарного и сжиженного газа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выработку электроэнергии</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обратную закачку в пласт (с указанием цели закачки)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использование на собственные технологические нужды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сдачу в газопровод (с указанием в разрезе получателей)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(расписать)</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17"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426"/>
        <w:gridCol w:w="1427"/>
        <w:gridCol w:w="2197"/>
        <w:gridCol w:w="2965"/>
        <w:gridCol w:w="1431"/>
        <w:gridCol w:w="1428"/>
      </w:tblGrid>
      <w:tr>
        <w:trPr>
          <w:trHeight w:val="30"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сырого газа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сожженного сырого газа (млн.м³)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Разрешенный объем сжигания сырого газа,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газа:</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 рождения</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пусконаладке технологического оборудования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технологического оборудования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техническом обслуживании и ремонтных работах технологического оборудования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технологических сбоях, отказах и отклонениях в работе технологического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218"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352"/>
        <w:gridCol w:w="2082"/>
        <w:gridCol w:w="2809"/>
        <w:gridCol w:w="1352"/>
        <w:gridCol w:w="1352"/>
        <w:gridCol w:w="20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сожженного сырого газа (млн. м3)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сжигания сырого газа, в том числе: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 неизбежном сжигании газа:</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пробной эксплуатации месторождения</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испытании объектов скважин</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 том числе аварийный)</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пусконаладке технологического оборудования</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технологического оборудования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техническом обслуживании и ремонтных работах технологического оборудования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технологических сбоях, отказах и отклонениях в работе технологического оборудования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219"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2"/>
        <w:gridCol w:w="53"/>
        <w:gridCol w:w="2"/>
        <w:gridCol w:w="1263"/>
        <w:gridCol w:w="1069"/>
        <w:gridCol w:w="1263"/>
        <w:gridCol w:w="1069"/>
        <w:gridCol w:w="1327"/>
        <w:gridCol w:w="1070"/>
        <w:gridCol w:w="107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утилизации сырого газа (строитель ство трубопровода, установка газогенератора, установка газопоршневой электростанции, строительство установки комплексной подготовки газа)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строительства объектов утилизации сырого газа</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1"/>
          <w:p>
            <w:pPr>
              <w:spacing w:after="20"/>
              <w:ind w:left="20"/>
              <w:jc w:val="both"/>
            </w:pPr>
            <w:r>
              <w:rPr>
                <w:rFonts w:ascii="Times New Roman"/>
                <w:b w:val="false"/>
                <w:i w:val="false"/>
                <w:color w:val="000000"/>
                <w:sz w:val="20"/>
              </w:rPr>
              <w:t>
Приме</w:t>
            </w:r>
            <w:r>
              <w:br/>
            </w:r>
            <w:r>
              <w:rPr>
                <w:rFonts w:ascii="Times New Roman"/>
                <w:b w:val="false"/>
                <w:i w:val="false"/>
                <w:color w:val="000000"/>
                <w:sz w:val="20"/>
              </w:rPr>
              <w:t>
чание</w:t>
            </w:r>
          </w:p>
          <w:bookmarkEnd w:id="191"/>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программе развития переработки сырого газа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программе развития переработки сырого газа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xml:space="preserve">
Исполнитель: ______________________________ (фамилия, имя, отчество (при его наличии) подпись и телефон) </w:t>
            </w:r>
            <w:r>
              <w:br/>
            </w:r>
            <w:r>
              <w:rPr>
                <w:rFonts w:ascii="Times New Roman"/>
                <w:b w:val="false"/>
                <w:i w:val="false"/>
                <w:color w:val="000000"/>
                <w:sz w:val="20"/>
              </w:rPr>
              <w:t>
</w:t>
            </w:r>
            <w:r>
              <w:rPr>
                <w:rFonts w:ascii="Times New Roman"/>
                <w:b w:val="false"/>
                <w:i w:val="false"/>
                <w:color w:val="000000"/>
                <w:sz w:val="20"/>
              </w:rPr>
              <w:t>Руководитель:__________________________ (фамилия, имя, отчество (при его наличии) подпись и телефон)</w:t>
            </w:r>
            <w:r>
              <w:br/>
            </w:r>
            <w:r>
              <w:rPr>
                <w:rFonts w:ascii="Times New Roman"/>
                <w:b w:val="false"/>
                <w:i w:val="false"/>
                <w:color w:val="000000"/>
                <w:sz w:val="20"/>
              </w:rPr>
              <w:t>
Главный бухгалтер: _____________________________ (фамилия, имя, отчество (при его наличии) подпись и телефон)</w:t>
            </w:r>
          </w:p>
          <w:bookmarkEnd w:id="19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 _____________________________ Электронный адрес ___________ _____________________________</w:t>
            </w:r>
          </w:p>
        </w:tc>
      </w:tr>
    </w:tbl>
    <w:bookmarkStart w:name="z223" w:id="193"/>
    <w:p>
      <w:pPr>
        <w:spacing w:after="0"/>
        <w:ind w:left="0"/>
        <w:jc w:val="both"/>
      </w:pPr>
      <w:r>
        <w:rPr>
          <w:rFonts w:ascii="Times New Roman"/>
          <w:b w:val="false"/>
          <w:i w:val="false"/>
          <w:color w:val="000000"/>
          <w:sz w:val="28"/>
        </w:rPr>
        <w:t>
      Примечание. * - пояснение по заполнению формы приведено в приложении к настоящей форме.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выполнении программы</w:t>
            </w:r>
            <w:r>
              <w:br/>
            </w:r>
            <w:r>
              <w:rPr>
                <w:rFonts w:ascii="Times New Roman"/>
                <w:b w:val="false"/>
                <w:i w:val="false"/>
                <w:color w:val="000000"/>
                <w:sz w:val="20"/>
              </w:rPr>
              <w:t>развития переработки</w:t>
            </w:r>
            <w:r>
              <w:br/>
            </w:r>
            <w:r>
              <w:rPr>
                <w:rFonts w:ascii="Times New Roman"/>
                <w:b w:val="false"/>
                <w:i w:val="false"/>
                <w:color w:val="000000"/>
                <w:sz w:val="20"/>
              </w:rPr>
              <w:t>сырого газа</w:t>
            </w:r>
          </w:p>
        </w:tc>
      </w:tr>
    </w:tbl>
    <w:bookmarkStart w:name="z225" w:id="194"/>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выполнении программы развития переработки сырого газа"</w:t>
      </w:r>
      <w:r>
        <w:br/>
      </w:r>
      <w:r>
        <w:rPr>
          <w:rFonts w:ascii="Times New Roman"/>
          <w:b/>
          <w:i w:val="false"/>
          <w:color w:val="000000"/>
        </w:rPr>
        <w:t>(Индекс: форма № 1, периодичность: ежегодная)</w:t>
      </w:r>
    </w:p>
    <w:bookmarkEnd w:id="194"/>
    <w:bookmarkStart w:name="z226" w:id="195"/>
    <w:p>
      <w:pPr>
        <w:spacing w:after="0"/>
        <w:ind w:left="0"/>
        <w:jc w:val="both"/>
      </w:pPr>
      <w:r>
        <w:rPr>
          <w:rFonts w:ascii="Times New Roman"/>
          <w:b w:val="false"/>
          <w:i w:val="false"/>
          <w:color w:val="000000"/>
          <w:sz w:val="28"/>
        </w:rPr>
        <w:t>
      Форма "Отчет о выполнении программы развития переработки сырого газа" заполняется следующим образом:</w:t>
      </w:r>
    </w:p>
    <w:bookmarkEnd w:id="195"/>
    <w:bookmarkStart w:name="z227" w:id="196"/>
    <w:p>
      <w:pPr>
        <w:spacing w:after="0"/>
        <w:ind w:left="0"/>
        <w:jc w:val="both"/>
      </w:pPr>
      <w:r>
        <w:rPr>
          <w:rFonts w:ascii="Times New Roman"/>
          <w:b w:val="false"/>
          <w:i w:val="false"/>
          <w:color w:val="000000"/>
          <w:sz w:val="28"/>
        </w:rPr>
        <w:t>
      в графе 1 "№ п/п" указывается нарастающий порядковый номер;</w:t>
      </w:r>
    </w:p>
    <w:bookmarkEnd w:id="196"/>
    <w:bookmarkStart w:name="z228" w:id="197"/>
    <w:p>
      <w:pPr>
        <w:spacing w:after="0"/>
        <w:ind w:left="0"/>
        <w:jc w:val="both"/>
      </w:pPr>
      <w:r>
        <w:rPr>
          <w:rFonts w:ascii="Times New Roman"/>
          <w:b w:val="false"/>
          <w:i w:val="false"/>
          <w:color w:val="000000"/>
          <w:sz w:val="28"/>
        </w:rPr>
        <w:t>
      в графе 2 "Наименование недропользователя" указывается полное наименование недропользователя;</w:t>
      </w:r>
    </w:p>
    <w:bookmarkEnd w:id="197"/>
    <w:bookmarkStart w:name="z229" w:id="198"/>
    <w:p>
      <w:pPr>
        <w:spacing w:after="0"/>
        <w:ind w:left="0"/>
        <w:jc w:val="both"/>
      </w:pPr>
      <w:r>
        <w:rPr>
          <w:rFonts w:ascii="Times New Roman"/>
          <w:b w:val="false"/>
          <w:i w:val="false"/>
          <w:color w:val="000000"/>
          <w:sz w:val="28"/>
        </w:rPr>
        <w:t>
      в графе 3 "Наименование месторождения с указанием номера контракта" указывается наименование месторождения с указанием номера контракта;</w:t>
      </w:r>
    </w:p>
    <w:bookmarkEnd w:id="198"/>
    <w:bookmarkStart w:name="z230" w:id="199"/>
    <w:p>
      <w:pPr>
        <w:spacing w:after="0"/>
        <w:ind w:left="0"/>
        <w:jc w:val="both"/>
      </w:pPr>
      <w:r>
        <w:rPr>
          <w:rFonts w:ascii="Times New Roman"/>
          <w:b w:val="false"/>
          <w:i w:val="false"/>
          <w:color w:val="000000"/>
          <w:sz w:val="28"/>
        </w:rPr>
        <w:t>
      в графе 4 "Период действия отчетной программы развития переработки сырого газа" указывается фактический период действия отчетной программы развития переработки сырого газа;</w:t>
      </w:r>
    </w:p>
    <w:bookmarkEnd w:id="199"/>
    <w:bookmarkStart w:name="z231" w:id="200"/>
    <w:p>
      <w:pPr>
        <w:spacing w:after="0"/>
        <w:ind w:left="0"/>
        <w:jc w:val="both"/>
      </w:pPr>
      <w:r>
        <w:rPr>
          <w:rFonts w:ascii="Times New Roman"/>
          <w:b w:val="false"/>
          <w:i w:val="false"/>
          <w:color w:val="000000"/>
          <w:sz w:val="28"/>
        </w:rPr>
        <w:t>
      в графе 5 "Плановый показатель добычи сырого газа согласно программе развития переработки сырого газа" указывается плановый показатель добычи сырого газа согласно программе развития переработки сырого газа, в численном выражении;</w:t>
      </w:r>
    </w:p>
    <w:bookmarkEnd w:id="200"/>
    <w:bookmarkStart w:name="z232" w:id="201"/>
    <w:p>
      <w:pPr>
        <w:spacing w:after="0"/>
        <w:ind w:left="0"/>
        <w:jc w:val="both"/>
      </w:pPr>
      <w:r>
        <w:rPr>
          <w:rFonts w:ascii="Times New Roman"/>
          <w:b w:val="false"/>
          <w:i w:val="false"/>
          <w:color w:val="000000"/>
          <w:sz w:val="28"/>
        </w:rPr>
        <w:t>
      в графе 6 "Промышленная добыча сырого газа" указывается объем промышленной добычи сырого газа, в численном выражении;</w:t>
      </w:r>
    </w:p>
    <w:bookmarkEnd w:id="201"/>
    <w:bookmarkStart w:name="z233" w:id="202"/>
    <w:p>
      <w:pPr>
        <w:spacing w:after="0"/>
        <w:ind w:left="0"/>
        <w:jc w:val="both"/>
      </w:pPr>
      <w:r>
        <w:rPr>
          <w:rFonts w:ascii="Times New Roman"/>
          <w:b w:val="false"/>
          <w:i w:val="false"/>
          <w:color w:val="000000"/>
          <w:sz w:val="28"/>
        </w:rPr>
        <w:t>
      в графе 7 "Добыча сырого газа в период пробной эксплуатации месторождения" указывается объем добычи сырого газа в период пробной эксплуатации месторождения, в численном выражении;</w:t>
      </w:r>
    </w:p>
    <w:bookmarkEnd w:id="202"/>
    <w:bookmarkStart w:name="z234" w:id="203"/>
    <w:p>
      <w:pPr>
        <w:spacing w:after="0"/>
        <w:ind w:left="0"/>
        <w:jc w:val="both"/>
      </w:pPr>
      <w:r>
        <w:rPr>
          <w:rFonts w:ascii="Times New Roman"/>
          <w:b w:val="false"/>
          <w:i w:val="false"/>
          <w:color w:val="000000"/>
          <w:sz w:val="28"/>
        </w:rPr>
        <w:t>
      в графе 8 "Добыча сырого газа при испытании объектов скважин" указывается объемы добычи сырого газа при испытании объектов скважин, в численном выражении;</w:t>
      </w:r>
    </w:p>
    <w:bookmarkEnd w:id="203"/>
    <w:bookmarkStart w:name="z235" w:id="204"/>
    <w:p>
      <w:pPr>
        <w:spacing w:after="0"/>
        <w:ind w:left="0"/>
        <w:jc w:val="both"/>
      </w:pPr>
      <w:r>
        <w:rPr>
          <w:rFonts w:ascii="Times New Roman"/>
          <w:b w:val="false"/>
          <w:i w:val="false"/>
          <w:color w:val="000000"/>
          <w:sz w:val="28"/>
        </w:rPr>
        <w:t>
      в графе 9 "Причины расхождения фактической добычи сырого газа от планового показателя, указанного в программе развития переработки сырого газа" указывается информация о причинах расхождения фактической добычи сырого газа от планового показателя, указанного в программе развития переработки сырого газа;</w:t>
      </w:r>
    </w:p>
    <w:bookmarkEnd w:id="204"/>
    <w:bookmarkStart w:name="z236" w:id="205"/>
    <w:p>
      <w:pPr>
        <w:spacing w:after="0"/>
        <w:ind w:left="0"/>
        <w:jc w:val="both"/>
      </w:pPr>
      <w:r>
        <w:rPr>
          <w:rFonts w:ascii="Times New Roman"/>
          <w:b w:val="false"/>
          <w:i w:val="false"/>
          <w:color w:val="000000"/>
          <w:sz w:val="28"/>
        </w:rPr>
        <w:t>
      в графе 10 "На переработку до товарного и сжиженного газа" указывается объем сырого газа, затраченного на переработку до товарного и сжиженного газа, в численном выражении;</w:t>
      </w:r>
    </w:p>
    <w:bookmarkEnd w:id="205"/>
    <w:bookmarkStart w:name="z237" w:id="206"/>
    <w:p>
      <w:pPr>
        <w:spacing w:after="0"/>
        <w:ind w:left="0"/>
        <w:jc w:val="both"/>
      </w:pPr>
      <w:r>
        <w:rPr>
          <w:rFonts w:ascii="Times New Roman"/>
          <w:b w:val="false"/>
          <w:i w:val="false"/>
          <w:color w:val="000000"/>
          <w:sz w:val="28"/>
        </w:rPr>
        <w:t>
      в графе 11 "На выработку электроэнергии" указывается объем сырого газа затраченного на выработку электроэнергии, в численном выражении;</w:t>
      </w:r>
    </w:p>
    <w:bookmarkEnd w:id="206"/>
    <w:bookmarkStart w:name="z238" w:id="207"/>
    <w:p>
      <w:pPr>
        <w:spacing w:after="0"/>
        <w:ind w:left="0"/>
        <w:jc w:val="both"/>
      </w:pPr>
      <w:r>
        <w:rPr>
          <w:rFonts w:ascii="Times New Roman"/>
          <w:b w:val="false"/>
          <w:i w:val="false"/>
          <w:color w:val="000000"/>
          <w:sz w:val="28"/>
        </w:rPr>
        <w:t>
      в графе 12 "На обратную закачку в пласт (с указанием цели закачки)" указывается объем сырого газа затраченного на обратную закачку в пласт (с указанием цели закачки), в численном выражении;</w:t>
      </w:r>
    </w:p>
    <w:bookmarkEnd w:id="207"/>
    <w:bookmarkStart w:name="z239" w:id="208"/>
    <w:p>
      <w:pPr>
        <w:spacing w:after="0"/>
        <w:ind w:left="0"/>
        <w:jc w:val="both"/>
      </w:pPr>
      <w:r>
        <w:rPr>
          <w:rFonts w:ascii="Times New Roman"/>
          <w:b w:val="false"/>
          <w:i w:val="false"/>
          <w:color w:val="000000"/>
          <w:sz w:val="28"/>
        </w:rPr>
        <w:t>
      в графе 13 "На использование на собственные технологические нужды" указывается объем сырого газа, затраченного на использование на собственные технологические нужды, в численном выражении;</w:t>
      </w:r>
    </w:p>
    <w:bookmarkEnd w:id="208"/>
    <w:bookmarkStart w:name="z240" w:id="209"/>
    <w:p>
      <w:pPr>
        <w:spacing w:after="0"/>
        <w:ind w:left="0"/>
        <w:jc w:val="both"/>
      </w:pPr>
      <w:r>
        <w:rPr>
          <w:rFonts w:ascii="Times New Roman"/>
          <w:b w:val="false"/>
          <w:i w:val="false"/>
          <w:color w:val="000000"/>
          <w:sz w:val="28"/>
        </w:rPr>
        <w:t>
      в графе 14 "На сдачу в газопровод (с указанием в разрезе получателей)" указывается объем сырого газа затраченного на сдачу в газопровод (с указанием в разрезе получателей), в численном выражении;</w:t>
      </w:r>
    </w:p>
    <w:bookmarkEnd w:id="209"/>
    <w:bookmarkStart w:name="z241" w:id="210"/>
    <w:p>
      <w:pPr>
        <w:spacing w:after="0"/>
        <w:ind w:left="0"/>
        <w:jc w:val="both"/>
      </w:pPr>
      <w:r>
        <w:rPr>
          <w:rFonts w:ascii="Times New Roman"/>
          <w:b w:val="false"/>
          <w:i w:val="false"/>
          <w:color w:val="000000"/>
          <w:sz w:val="28"/>
        </w:rPr>
        <w:t>
      в графе 15 "Прочие (расписать)" указываются прочие объемы сырого газа, затраченные на переработку и (или) утилизацию, в численном выражении;</w:t>
      </w:r>
    </w:p>
    <w:bookmarkEnd w:id="210"/>
    <w:bookmarkStart w:name="z242" w:id="211"/>
    <w:p>
      <w:pPr>
        <w:spacing w:after="0"/>
        <w:ind w:left="0"/>
        <w:jc w:val="both"/>
      </w:pPr>
      <w:r>
        <w:rPr>
          <w:rFonts w:ascii="Times New Roman"/>
          <w:b w:val="false"/>
          <w:i w:val="false"/>
          <w:color w:val="000000"/>
          <w:sz w:val="28"/>
        </w:rPr>
        <w:t>
      в графе 16 "Технологические потери сырого газа" указывается объем технологических потерь сырого газа, в численном выражении;</w:t>
      </w:r>
    </w:p>
    <w:bookmarkEnd w:id="211"/>
    <w:bookmarkStart w:name="z243" w:id="212"/>
    <w:p>
      <w:pPr>
        <w:spacing w:after="0"/>
        <w:ind w:left="0"/>
        <w:jc w:val="both"/>
      </w:pPr>
      <w:r>
        <w:rPr>
          <w:rFonts w:ascii="Times New Roman"/>
          <w:b w:val="false"/>
          <w:i w:val="false"/>
          <w:color w:val="000000"/>
          <w:sz w:val="28"/>
        </w:rPr>
        <w:t>
      в графе 17 "При пусконаладке технологического оборудования" указывается разрешенный объем сжигания сырого газа, при пусконаладке технологического оборудования, в численном выражении;</w:t>
      </w:r>
    </w:p>
    <w:bookmarkEnd w:id="212"/>
    <w:bookmarkStart w:name="z244" w:id="213"/>
    <w:p>
      <w:pPr>
        <w:spacing w:after="0"/>
        <w:ind w:left="0"/>
        <w:jc w:val="both"/>
      </w:pPr>
      <w:r>
        <w:rPr>
          <w:rFonts w:ascii="Times New Roman"/>
          <w:b w:val="false"/>
          <w:i w:val="false"/>
          <w:color w:val="000000"/>
          <w:sz w:val="28"/>
        </w:rPr>
        <w:t>
      в графе 18 "При эксплуатации технологического оборудования" указывается разрешенный объем сжигания сырого газа при эксплуатации технологического оборудования, в численном выражении;</w:t>
      </w:r>
    </w:p>
    <w:bookmarkEnd w:id="213"/>
    <w:bookmarkStart w:name="z245" w:id="214"/>
    <w:p>
      <w:pPr>
        <w:spacing w:after="0"/>
        <w:ind w:left="0"/>
        <w:jc w:val="both"/>
      </w:pPr>
      <w:r>
        <w:rPr>
          <w:rFonts w:ascii="Times New Roman"/>
          <w:b w:val="false"/>
          <w:i w:val="false"/>
          <w:color w:val="000000"/>
          <w:sz w:val="28"/>
        </w:rPr>
        <w:t>
      в графе 19 "При техническом обслуживании и ремонтных работах технологического оборудования" указывается разрешенный объем сжигания сырого газа при техническом обслуживании и ремонтных работах технологического оборудования, в численном выражении;</w:t>
      </w:r>
    </w:p>
    <w:bookmarkEnd w:id="214"/>
    <w:bookmarkStart w:name="z246" w:id="215"/>
    <w:p>
      <w:pPr>
        <w:spacing w:after="0"/>
        <w:ind w:left="0"/>
        <w:jc w:val="both"/>
      </w:pPr>
      <w:r>
        <w:rPr>
          <w:rFonts w:ascii="Times New Roman"/>
          <w:b w:val="false"/>
          <w:i w:val="false"/>
          <w:color w:val="000000"/>
          <w:sz w:val="28"/>
        </w:rPr>
        <w:t>
      в графе 20 "При технологических сбоях, отказах и отклонениях в работе технологического оборудования" указывается разрешенный объем сжигания сырого газа при технологических сбоях, отказах и отклонениях в работе технологического оборудования, в численном выражении;</w:t>
      </w:r>
    </w:p>
    <w:bookmarkEnd w:id="215"/>
    <w:bookmarkStart w:name="z247" w:id="216"/>
    <w:p>
      <w:pPr>
        <w:spacing w:after="0"/>
        <w:ind w:left="0"/>
        <w:jc w:val="both"/>
      </w:pPr>
      <w:r>
        <w:rPr>
          <w:rFonts w:ascii="Times New Roman"/>
          <w:b w:val="false"/>
          <w:i w:val="false"/>
          <w:color w:val="000000"/>
          <w:sz w:val="28"/>
        </w:rPr>
        <w:t>
      в графе 21 "При пробной эксплуатации месторождения" указывается разрешенный объем сжигания сырого газа при пробной эксплуатации месторождения, в численном выражении;</w:t>
      </w:r>
    </w:p>
    <w:bookmarkEnd w:id="216"/>
    <w:bookmarkStart w:name="z248" w:id="217"/>
    <w:p>
      <w:pPr>
        <w:spacing w:after="0"/>
        <w:ind w:left="0"/>
        <w:jc w:val="both"/>
      </w:pPr>
      <w:r>
        <w:rPr>
          <w:rFonts w:ascii="Times New Roman"/>
          <w:b w:val="false"/>
          <w:i w:val="false"/>
          <w:color w:val="000000"/>
          <w:sz w:val="28"/>
        </w:rPr>
        <w:t>
      в графе 22 "При испытании объектов скважин" указывается разрешенный объем сжигания сырого газа, при испытании объектов скважин, в численном выражении;</w:t>
      </w:r>
    </w:p>
    <w:bookmarkEnd w:id="217"/>
    <w:bookmarkStart w:name="z249" w:id="218"/>
    <w:p>
      <w:pPr>
        <w:spacing w:after="0"/>
        <w:ind w:left="0"/>
        <w:jc w:val="both"/>
      </w:pPr>
      <w:r>
        <w:rPr>
          <w:rFonts w:ascii="Times New Roman"/>
          <w:b w:val="false"/>
          <w:i w:val="false"/>
          <w:color w:val="000000"/>
          <w:sz w:val="28"/>
        </w:rPr>
        <w:t>
      в графе 23 "При пусконаладке технологического оборудования" указывается фактический объем сжигания сырого газа, при пусконаладке технологического оборудования, в численном выражении;</w:t>
      </w:r>
    </w:p>
    <w:bookmarkEnd w:id="218"/>
    <w:bookmarkStart w:name="z250" w:id="219"/>
    <w:p>
      <w:pPr>
        <w:spacing w:after="0"/>
        <w:ind w:left="0"/>
        <w:jc w:val="both"/>
      </w:pPr>
      <w:r>
        <w:rPr>
          <w:rFonts w:ascii="Times New Roman"/>
          <w:b w:val="false"/>
          <w:i w:val="false"/>
          <w:color w:val="000000"/>
          <w:sz w:val="28"/>
        </w:rPr>
        <w:t>
      в графе 24 "При эксплуатации технологического оборудования" указывается фактический объем сжигания сырого газа, при эксплуатации технологического оборудования, в численном выражении;</w:t>
      </w:r>
    </w:p>
    <w:bookmarkEnd w:id="219"/>
    <w:bookmarkStart w:name="z251" w:id="220"/>
    <w:p>
      <w:pPr>
        <w:spacing w:after="0"/>
        <w:ind w:left="0"/>
        <w:jc w:val="both"/>
      </w:pPr>
      <w:r>
        <w:rPr>
          <w:rFonts w:ascii="Times New Roman"/>
          <w:b w:val="false"/>
          <w:i w:val="false"/>
          <w:color w:val="000000"/>
          <w:sz w:val="28"/>
        </w:rPr>
        <w:t>
      в графе 25 "При техническом обслуживании и ремонтных работах технологического оборудования" указывается фактический объем сжигания сырого газа, при техническом обслуживании и ремонтных работах технологического оборудования, в численном выражении;</w:t>
      </w:r>
    </w:p>
    <w:bookmarkEnd w:id="220"/>
    <w:bookmarkStart w:name="z252" w:id="221"/>
    <w:p>
      <w:pPr>
        <w:spacing w:after="0"/>
        <w:ind w:left="0"/>
        <w:jc w:val="both"/>
      </w:pPr>
      <w:r>
        <w:rPr>
          <w:rFonts w:ascii="Times New Roman"/>
          <w:b w:val="false"/>
          <w:i w:val="false"/>
          <w:color w:val="000000"/>
          <w:sz w:val="28"/>
        </w:rPr>
        <w:t>
      в графе 26 "При технологических сбоях, отказах и отклонениях в работе технологического оборудования" указывается фактический объем сжигания сырого газа, при технологических сбоях, отказах и отклонениях в работе технологического оборудования, в численном выражении;</w:t>
      </w:r>
    </w:p>
    <w:bookmarkEnd w:id="221"/>
    <w:bookmarkStart w:name="z253" w:id="222"/>
    <w:p>
      <w:pPr>
        <w:spacing w:after="0"/>
        <w:ind w:left="0"/>
        <w:jc w:val="both"/>
      </w:pPr>
      <w:r>
        <w:rPr>
          <w:rFonts w:ascii="Times New Roman"/>
          <w:b w:val="false"/>
          <w:i w:val="false"/>
          <w:color w:val="000000"/>
          <w:sz w:val="28"/>
        </w:rPr>
        <w:t>
      в графе 27 "При пробной эксплуатации месторождения" указывается фактический объем сжигания сырого газа, при пробной эксплуатации месторождения, в численном выражении;</w:t>
      </w:r>
    </w:p>
    <w:bookmarkEnd w:id="222"/>
    <w:bookmarkStart w:name="z254" w:id="223"/>
    <w:p>
      <w:pPr>
        <w:spacing w:after="0"/>
        <w:ind w:left="0"/>
        <w:jc w:val="both"/>
      </w:pPr>
      <w:r>
        <w:rPr>
          <w:rFonts w:ascii="Times New Roman"/>
          <w:b w:val="false"/>
          <w:i w:val="false"/>
          <w:color w:val="000000"/>
          <w:sz w:val="28"/>
        </w:rPr>
        <w:t>
      в графе 28 "При испытании объектов скважин" указывается фактический объем сжигания сырого газа, при испытании объектов скважин, в численном выражении;</w:t>
      </w:r>
    </w:p>
    <w:bookmarkEnd w:id="223"/>
    <w:bookmarkStart w:name="z255" w:id="224"/>
    <w:p>
      <w:pPr>
        <w:spacing w:after="0"/>
        <w:ind w:left="0"/>
        <w:jc w:val="both"/>
      </w:pPr>
      <w:r>
        <w:rPr>
          <w:rFonts w:ascii="Times New Roman"/>
          <w:b w:val="false"/>
          <w:i w:val="false"/>
          <w:color w:val="000000"/>
          <w:sz w:val="28"/>
        </w:rPr>
        <w:t>
      в графе 29 "Другие (в том числе аварийный)" указывается фактический объем сжигания сырого газа, на другие технологические процессы, в том числе аварийный объем сжигания сырого газа, в численном выражении;</w:t>
      </w:r>
    </w:p>
    <w:bookmarkEnd w:id="224"/>
    <w:bookmarkStart w:name="z256" w:id="225"/>
    <w:p>
      <w:pPr>
        <w:spacing w:after="0"/>
        <w:ind w:left="0"/>
        <w:jc w:val="both"/>
      </w:pPr>
      <w:r>
        <w:rPr>
          <w:rFonts w:ascii="Times New Roman"/>
          <w:b w:val="false"/>
          <w:i w:val="false"/>
          <w:color w:val="000000"/>
          <w:sz w:val="28"/>
        </w:rPr>
        <w:t>
      в графе 30 "Наименование объекта утилизации сырого газа (строительство трубопровода, установка газогенератора, установка газопоршневой электростанции, строительство установки комплексной подготовки газа и др.)" указывается наименование объекта утилизации сырого газа (строительство трубопровода, установка газогенератора, установка газопоршневой электростанции, строительство установки комплексной подготовки газа и др.);</w:t>
      </w:r>
    </w:p>
    <w:bookmarkEnd w:id="225"/>
    <w:bookmarkStart w:name="z257" w:id="226"/>
    <w:p>
      <w:pPr>
        <w:spacing w:after="0"/>
        <w:ind w:left="0"/>
        <w:jc w:val="both"/>
      </w:pPr>
      <w:r>
        <w:rPr>
          <w:rFonts w:ascii="Times New Roman"/>
          <w:b w:val="false"/>
          <w:i w:val="false"/>
          <w:color w:val="000000"/>
          <w:sz w:val="28"/>
        </w:rPr>
        <w:t>
      в графе 31 "По программе развития переработки сырого газа" указывается начальная дата строительства объектов утилизации сырого газа по программе развития переработки сырого газа;</w:t>
      </w:r>
    </w:p>
    <w:bookmarkEnd w:id="226"/>
    <w:bookmarkStart w:name="z258" w:id="227"/>
    <w:p>
      <w:pPr>
        <w:spacing w:after="0"/>
        <w:ind w:left="0"/>
        <w:jc w:val="both"/>
      </w:pPr>
      <w:r>
        <w:rPr>
          <w:rFonts w:ascii="Times New Roman"/>
          <w:b w:val="false"/>
          <w:i w:val="false"/>
          <w:color w:val="000000"/>
          <w:sz w:val="28"/>
        </w:rPr>
        <w:t>
      в графе 32 "Фактически" указывается фактическая начальная дата строительства объектов утилизации сырого газа;</w:t>
      </w:r>
    </w:p>
    <w:bookmarkEnd w:id="227"/>
    <w:bookmarkStart w:name="z259" w:id="228"/>
    <w:p>
      <w:pPr>
        <w:spacing w:after="0"/>
        <w:ind w:left="0"/>
        <w:jc w:val="both"/>
      </w:pPr>
      <w:r>
        <w:rPr>
          <w:rFonts w:ascii="Times New Roman"/>
          <w:b w:val="false"/>
          <w:i w:val="false"/>
          <w:color w:val="000000"/>
          <w:sz w:val="28"/>
        </w:rPr>
        <w:t>
      в графе 33 "По программе развития переработки сырого газа" указывается дата завершения строительства объектов утилизации сырого газа по программе развития переработки сырого газа;</w:t>
      </w:r>
    </w:p>
    <w:bookmarkEnd w:id="228"/>
    <w:bookmarkStart w:name="z260" w:id="229"/>
    <w:p>
      <w:pPr>
        <w:spacing w:after="0"/>
        <w:ind w:left="0"/>
        <w:jc w:val="both"/>
      </w:pPr>
      <w:r>
        <w:rPr>
          <w:rFonts w:ascii="Times New Roman"/>
          <w:b w:val="false"/>
          <w:i w:val="false"/>
          <w:color w:val="000000"/>
          <w:sz w:val="28"/>
        </w:rPr>
        <w:t>
      в графе 34 "Фактически" указывается фактическая дата завершения строительства объектов утилизации сырого газа;</w:t>
      </w:r>
    </w:p>
    <w:bookmarkEnd w:id="229"/>
    <w:bookmarkStart w:name="z261" w:id="230"/>
    <w:p>
      <w:pPr>
        <w:spacing w:after="0"/>
        <w:ind w:left="0"/>
        <w:jc w:val="both"/>
      </w:pPr>
      <w:r>
        <w:rPr>
          <w:rFonts w:ascii="Times New Roman"/>
          <w:b w:val="false"/>
          <w:i w:val="false"/>
          <w:color w:val="000000"/>
          <w:sz w:val="28"/>
        </w:rPr>
        <w:t>
      в графе 35 "Выполнение, %" указывается фактическое выполнение мероприятий, запланированных по программе развития переработки сырого газа в процентном выражении;</w:t>
      </w:r>
    </w:p>
    <w:bookmarkEnd w:id="230"/>
    <w:bookmarkStart w:name="z262" w:id="231"/>
    <w:p>
      <w:pPr>
        <w:spacing w:after="0"/>
        <w:ind w:left="0"/>
        <w:jc w:val="both"/>
      </w:pPr>
      <w:r>
        <w:rPr>
          <w:rFonts w:ascii="Times New Roman"/>
          <w:b w:val="false"/>
          <w:i w:val="false"/>
          <w:color w:val="000000"/>
          <w:sz w:val="28"/>
        </w:rPr>
        <w:t>
      в графе 36 "Причины невыполнения" указывается информация о причинах невыполнения мероприятий, запланированных по программе развития переработки сырого газа;</w:t>
      </w:r>
    </w:p>
    <w:bookmarkEnd w:id="231"/>
    <w:bookmarkStart w:name="z263" w:id="232"/>
    <w:p>
      <w:pPr>
        <w:spacing w:after="0"/>
        <w:ind w:left="0"/>
        <w:jc w:val="both"/>
      </w:pPr>
      <w:r>
        <w:rPr>
          <w:rFonts w:ascii="Times New Roman"/>
          <w:b w:val="false"/>
          <w:i w:val="false"/>
          <w:color w:val="000000"/>
          <w:sz w:val="28"/>
        </w:rPr>
        <w:t>
      в графе 37 "Примечание" указывается дополнительная информация об отчете о выполнении программы развития переработки сырого газа.</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w:t>
            </w:r>
            <w:r>
              <w:br/>
            </w:r>
            <w:r>
              <w:rPr>
                <w:rFonts w:ascii="Times New Roman"/>
                <w:b w:val="false"/>
                <w:i w:val="false"/>
                <w:color w:val="000000"/>
                <w:sz w:val="20"/>
              </w:rPr>
              <w:t>и утверждения норм</w:t>
            </w:r>
            <w:r>
              <w:br/>
            </w:r>
            <w:r>
              <w:rPr>
                <w:rFonts w:ascii="Times New Roman"/>
                <w:b w:val="false"/>
                <w:i w:val="false"/>
                <w:color w:val="000000"/>
                <w:sz w:val="20"/>
              </w:rPr>
              <w:t>потребления товарного и</w:t>
            </w:r>
            <w:r>
              <w:br/>
            </w:r>
            <w:r>
              <w:rPr>
                <w:rFonts w:ascii="Times New Roman"/>
                <w:b w:val="false"/>
                <w:i w:val="false"/>
                <w:color w:val="000000"/>
                <w:sz w:val="20"/>
              </w:rPr>
              <w:t>сжиженного нефтяного газа</w:t>
            </w:r>
          </w:p>
        </w:tc>
      </w:tr>
    </w:tbl>
    <w:bookmarkStart w:name="z266" w:id="233"/>
    <w:p>
      <w:pPr>
        <w:spacing w:after="0"/>
        <w:ind w:left="0"/>
        <w:jc w:val="left"/>
      </w:pPr>
      <w:r>
        <w:rPr>
          <w:rFonts w:ascii="Times New Roman"/>
          <w:b/>
          <w:i w:val="false"/>
          <w:color w:val="000000"/>
        </w:rPr>
        <w:t xml:space="preserve"> Климатические параметры для расчета норм потребления и товарного</w:t>
      </w:r>
      <w:r>
        <w:br/>
      </w:r>
      <w:r>
        <w:rPr>
          <w:rFonts w:ascii="Times New Roman"/>
          <w:b/>
          <w:i w:val="false"/>
          <w:color w:val="000000"/>
        </w:rPr>
        <w:t>и/или сжиженного нефтяного газа на отопление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685"/>
        <w:gridCol w:w="2207"/>
        <w:gridCol w:w="2363"/>
        <w:gridCol w:w="2207"/>
        <w:gridCol w:w="2363"/>
        <w:gridCol w:w="1327"/>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Республики Казахстан</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937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17500"/>
                          </a:xfrm>
                          <a:prstGeom prst="rect">
                            <a:avLst/>
                          </a:prstGeom>
                        </pic:spPr>
                      </pic:pic>
                    </a:graphicData>
                  </a:graphic>
                </wp:inline>
              </w:drawing>
            </w:r>
          </w:p>
          <w:p>
            <w:pPr>
              <w:spacing w:after="0"/>
              <w:ind w:left="0"/>
              <w:jc w:val="both"/>
            </w:pPr>
            <w:r>
              <w:rPr>
                <w:rFonts w:ascii="Times New Roman"/>
                <w:b w:val="false"/>
                <w:i w:val="false"/>
                <w:color w:val="000000"/>
                <w:sz w:val="20"/>
              </w:rPr>
              <w:t>сутки</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381000"/>
                          </a:xfrm>
                          <a:prstGeom prst="rect">
                            <a:avLst/>
                          </a:prstGeom>
                        </pic:spPr>
                      </pic:pic>
                    </a:graphicData>
                  </a:graphic>
                </wp:inline>
              </w:drawing>
            </w:r>
          </w:p>
          <w:p>
            <w:pPr>
              <w:spacing w:after="0"/>
              <w:ind w:left="0"/>
              <w:jc w:val="both"/>
            </w:pPr>
            <w:r>
              <w:rPr>
                <w:rFonts w:ascii="Times New Roman"/>
                <w:b w:val="false"/>
                <w:i w:val="false"/>
                <w:color w:val="000000"/>
                <w:sz w:val="20"/>
              </w:rPr>
              <w:t>Мдж/м2</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м/с</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расчета</w:t>
            </w:r>
            <w:r>
              <w:br/>
            </w:r>
            <w:r>
              <w:rPr>
                <w:rFonts w:ascii="Times New Roman"/>
                <w:b w:val="false"/>
                <w:i w:val="false"/>
                <w:color w:val="000000"/>
                <w:sz w:val="20"/>
              </w:rPr>
              <w:t>и утверждения норм</w:t>
            </w:r>
            <w:r>
              <w:br/>
            </w:r>
            <w:r>
              <w:rPr>
                <w:rFonts w:ascii="Times New Roman"/>
                <w:b w:val="false"/>
                <w:i w:val="false"/>
                <w:color w:val="000000"/>
                <w:sz w:val="20"/>
              </w:rPr>
              <w:t>потребления товарного и</w:t>
            </w:r>
            <w:r>
              <w:br/>
            </w:r>
            <w:r>
              <w:rPr>
                <w:rFonts w:ascii="Times New Roman"/>
                <w:b w:val="false"/>
                <w:i w:val="false"/>
                <w:color w:val="000000"/>
                <w:sz w:val="20"/>
              </w:rPr>
              <w:t>сжиженного нефтяного газа</w:t>
            </w:r>
          </w:p>
        </w:tc>
      </w:tr>
    </w:tbl>
    <w:bookmarkStart w:name="z269" w:id="234"/>
    <w:p>
      <w:pPr>
        <w:spacing w:after="0"/>
        <w:ind w:left="0"/>
        <w:jc w:val="left"/>
      </w:pPr>
      <w:r>
        <w:rPr>
          <w:rFonts w:ascii="Times New Roman"/>
          <w:b/>
          <w:i w:val="false"/>
          <w:color w:val="000000"/>
        </w:rPr>
        <w:t xml:space="preserve"> Алгоритм определения условного коэффициента теплопередачи здания с учетом теплопотерь за счет инфильтрации и вентиляции</w:t>
      </w:r>
    </w:p>
    <w:bookmarkEnd w:id="234"/>
    <w:bookmarkStart w:name="z270" w:id="235"/>
    <w:p>
      <w:pPr>
        <w:spacing w:after="0"/>
        <w:ind w:left="0"/>
        <w:jc w:val="both"/>
      </w:pPr>
      <w:r>
        <w:rPr>
          <w:rFonts w:ascii="Times New Roman"/>
          <w:b w:val="false"/>
          <w:i w:val="false"/>
          <w:color w:val="000000"/>
          <w:sz w:val="28"/>
        </w:rPr>
        <w:t>
      1. Условный коэффициент теплопередачи здания Кинф, Вт/(м2 х оС), учитывающий теплопотери за счет инфильтрации и вентиляции, определяется по формуле:</w:t>
      </w:r>
    </w:p>
    <w:bookmarkEnd w:id="235"/>
    <w:bookmarkStart w:name="z271"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500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0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 w:id="237"/>
    <w:p>
      <w:pPr>
        <w:spacing w:after="0"/>
        <w:ind w:left="0"/>
        <w:jc w:val="both"/>
      </w:pPr>
      <w:r>
        <w:rPr>
          <w:rFonts w:ascii="Times New Roman"/>
          <w:b w:val="false"/>
          <w:i w:val="false"/>
          <w:color w:val="000000"/>
          <w:sz w:val="28"/>
        </w:rPr>
        <w:t>
      сЕ – удельная теплоемкость воздуха, равная 1,0 кДж/(кг х оС);</w:t>
      </w:r>
    </w:p>
    <w:bookmarkEnd w:id="237"/>
    <w:bookmarkStart w:name="z273" w:id="238"/>
    <w:p>
      <w:pPr>
        <w:spacing w:after="0"/>
        <w:ind w:left="0"/>
        <w:jc w:val="both"/>
      </w:pPr>
      <w:r>
        <w:rPr>
          <w:rFonts w:ascii="Times New Roman"/>
          <w:b w:val="false"/>
          <w:i w:val="false"/>
          <w:color w:val="000000"/>
          <w:sz w:val="28"/>
        </w:rPr>
        <w:t>
      nE – средняя кратность воздухообмена здания за отопительный период, час-1, определяемая по формуле (7.3);</w:t>
      </w:r>
    </w:p>
    <w:bookmarkEnd w:id="238"/>
    <w:bookmarkStart w:name="z274" w:id="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V – коэффициент снижения объема воздуха в здании, учитывающий наличие внутренних ограждающих конструкций (рекомендуется =0,85);</w:t>
      </w:r>
    </w:p>
    <w:bookmarkEnd w:id="239"/>
    <w:bookmarkStart w:name="z275" w:id="240"/>
    <w:p>
      <w:pPr>
        <w:spacing w:after="0"/>
        <w:ind w:left="0"/>
        <w:jc w:val="both"/>
      </w:pPr>
      <w:r>
        <w:rPr>
          <w:rFonts w:ascii="Times New Roman"/>
          <w:b w:val="false"/>
          <w:i w:val="false"/>
          <w:color w:val="000000"/>
          <w:sz w:val="28"/>
        </w:rPr>
        <w:t>
      Vот – отапливаемый объем здания, м3 (приложение 4 к Правилам расчета и утверждения норм потребления товарного и сжиженного нефтяного газа, утвержденным приказом Министра энергетики Республики Казахстан от 18 сентября 2018 года № 377 (зарегистрирован в Реестре государственной регистрации нормативных правовых актов № 17472) (далее – Правила);</w:t>
      </w:r>
    </w:p>
    <w:bookmarkEnd w:id="240"/>
    <w:bookmarkStart w:name="z276"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406400"/>
                    </a:xfrm>
                    <a:prstGeom prst="rect">
                      <a:avLst/>
                    </a:prstGeom>
                  </pic:spPr>
                </pic:pic>
              </a:graphicData>
            </a:graphic>
          </wp:inline>
        </w:drawing>
      </w:r>
    </w:p>
    <w:p>
      <w:pPr>
        <w:spacing w:after="0"/>
        <w:ind w:left="0"/>
        <w:jc w:val="left"/>
      </w:pPr>
      <w:r>
        <w:rPr>
          <w:rFonts w:ascii="Times New Roman"/>
          <w:b w:val="false"/>
          <w:i w:val="false"/>
          <w:color w:val="000000"/>
          <w:sz w:val="28"/>
        </w:rPr>
        <w:t>– общая площадь внутренних поверхностей ограждающих строительных конструкций, отделяющих отапливаемые помещения от неотапливаемых, от наружного воздуха и грунта, м2 (приложение 4 к настоящим Правилам);</w:t>
      </w:r>
      <w:r>
        <w:br/>
      </w:r>
      <w:r>
        <w:rPr>
          <w:rFonts w:ascii="Times New Roman"/>
          <w:b w:val="false"/>
          <w:i w:val="false"/>
          <w:color w:val="000000"/>
          <w:sz w:val="28"/>
        </w:rPr>
        <w:t>
</w:t>
      </w:r>
    </w:p>
    <w:bookmarkStart w:name="z277" w:id="242"/>
    <w:p>
      <w:pPr>
        <w:spacing w:after="0"/>
        <w:ind w:left="0"/>
        <w:jc w:val="both"/>
      </w:pPr>
      <w:r>
        <w:rPr>
          <w:rFonts w:ascii="Times New Roman"/>
          <w:b w:val="false"/>
          <w:i w:val="false"/>
          <w:color w:val="000000"/>
          <w:sz w:val="28"/>
        </w:rPr>
        <w:t>
      k – коэффициент учета влияния встречного теплового потока в светопрозрачных конструкциях для окон с двойными раздельными переплетами k=0,8;</w:t>
      </w:r>
    </w:p>
    <w:bookmarkEnd w:id="242"/>
    <w:bookmarkStart w:name="z278"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средняя плотность приточного воздуха за отопительный период, кг/м3, определяется по формуле:</w:t>
      </w:r>
      <w:r>
        <w:br/>
      </w:r>
      <w:r>
        <w:rPr>
          <w:rFonts w:ascii="Times New Roman"/>
          <w:b w:val="false"/>
          <w:i w:val="false"/>
          <w:color w:val="000000"/>
          <w:sz w:val="28"/>
        </w:rPr>
        <w:t>
</w:t>
      </w:r>
    </w:p>
    <w:bookmarkStart w:name="z279"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502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29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45"/>
    <w:p>
      <w:pPr>
        <w:spacing w:after="0"/>
        <w:ind w:left="0"/>
        <w:jc w:val="both"/>
      </w:pPr>
      <w:r>
        <w:rPr>
          <w:rFonts w:ascii="Times New Roman"/>
          <w:b w:val="false"/>
          <w:i w:val="false"/>
          <w:color w:val="000000"/>
          <w:sz w:val="28"/>
        </w:rPr>
        <w:t>
      tE – расчетная средняя температура внутреннего воздуха здания, оС, принимаемая по минимальным значениям оптимальной температуры жилых зданий в интервале 20-22оС;</w:t>
      </w:r>
    </w:p>
    <w:bookmarkEnd w:id="245"/>
    <w:bookmarkStart w:name="z281"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температура наружного воздуха за отопительный период, оС, принимается для конкретного региона в соответствии с приложением 6 к Правилам.</w:t>
      </w:r>
      <w:r>
        <w:br/>
      </w:r>
      <w:r>
        <w:rPr>
          <w:rFonts w:ascii="Times New Roman"/>
          <w:b w:val="false"/>
          <w:i w:val="false"/>
          <w:color w:val="000000"/>
          <w:sz w:val="28"/>
        </w:rPr>
        <w:t>
</w:t>
      </w:r>
    </w:p>
    <w:bookmarkStart w:name="z282" w:id="247"/>
    <w:p>
      <w:pPr>
        <w:spacing w:after="0"/>
        <w:ind w:left="0"/>
        <w:jc w:val="both"/>
      </w:pPr>
      <w:r>
        <w:rPr>
          <w:rFonts w:ascii="Times New Roman"/>
          <w:b w:val="false"/>
          <w:i w:val="false"/>
          <w:color w:val="000000"/>
          <w:sz w:val="28"/>
        </w:rPr>
        <w:t>
      2. Средняя кратность воздухообмена здания за отопительный период , час-1, рассчитывается с учетом суммарного воздухообмена за счет вентиляции и инфильтрации по формуле:</w:t>
      </w:r>
    </w:p>
    <w:bookmarkEnd w:id="247"/>
    <w:bookmarkStart w:name="z283"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455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59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49"/>
    <w:p>
      <w:pPr>
        <w:spacing w:after="0"/>
        <w:ind w:left="0"/>
        <w:jc w:val="both"/>
      </w:pPr>
      <w:r>
        <w:rPr>
          <w:rFonts w:ascii="Times New Roman"/>
          <w:b w:val="false"/>
          <w:i w:val="false"/>
          <w:color w:val="000000"/>
          <w:sz w:val="28"/>
        </w:rPr>
        <w:t>
      где:</w:t>
      </w:r>
    </w:p>
    <w:bookmarkEnd w:id="249"/>
    <w:bookmarkStart w:name="z285" w:id="250"/>
    <w:p>
      <w:pPr>
        <w:spacing w:after="0"/>
        <w:ind w:left="0"/>
        <w:jc w:val="both"/>
      </w:pPr>
      <w:r>
        <w:rPr>
          <w:rFonts w:ascii="Times New Roman"/>
          <w:b w:val="false"/>
          <w:i w:val="false"/>
          <w:color w:val="000000"/>
          <w:sz w:val="28"/>
        </w:rPr>
        <w:t>
      LE – количество приточного воздуха, поступающего в здание через систему вентиляции, м3/час, определяемое по формуле (7.4);</w:t>
      </w:r>
    </w:p>
    <w:bookmarkEnd w:id="250"/>
    <w:bookmarkStart w:name="z286" w:id="251"/>
    <w:p>
      <w:pPr>
        <w:spacing w:after="0"/>
        <w:ind w:left="0"/>
        <w:jc w:val="both"/>
      </w:pPr>
      <w:r>
        <w:rPr>
          <w:rFonts w:ascii="Times New Roman"/>
          <w:b w:val="false"/>
          <w:i w:val="false"/>
          <w:color w:val="000000"/>
          <w:sz w:val="28"/>
        </w:rPr>
        <w:t>
      Gинф – количество воздуха, инфильтрующегося в здание через ограждающие конструкции, кг/ч, определяемое по формулам (7.5-7.8).</w:t>
      </w:r>
    </w:p>
    <w:bookmarkEnd w:id="251"/>
    <w:bookmarkStart w:name="z287" w:id="252"/>
    <w:p>
      <w:pPr>
        <w:spacing w:after="0"/>
        <w:ind w:left="0"/>
        <w:jc w:val="both"/>
      </w:pPr>
      <w:r>
        <w:rPr>
          <w:rFonts w:ascii="Times New Roman"/>
          <w:b w:val="false"/>
          <w:i w:val="false"/>
          <w:color w:val="000000"/>
          <w:sz w:val="28"/>
        </w:rPr>
        <w:t>
      3. Минимальная производительность системы вентиляции жилого здания (дома) должна обеспечивать не менее однократного обмена объема воздуха в течение одного часа.</w:t>
      </w:r>
    </w:p>
    <w:bookmarkEnd w:id="252"/>
    <w:bookmarkStart w:name="z288" w:id="253"/>
    <w:p>
      <w:pPr>
        <w:spacing w:after="0"/>
        <w:ind w:left="0"/>
        <w:jc w:val="both"/>
      </w:pPr>
      <w:r>
        <w:rPr>
          <w:rFonts w:ascii="Times New Roman"/>
          <w:b w:val="false"/>
          <w:i w:val="false"/>
          <w:color w:val="000000"/>
          <w:sz w:val="28"/>
        </w:rPr>
        <w:t>
      Количество приточного воздуха, поступающего в жилое здание (дом) через систему вентиляции при неорганизованном (естественном) притоке LE , м3/час, определяется по формуле:</w:t>
      </w:r>
    </w:p>
    <w:bookmarkEnd w:id="253"/>
    <w:bookmarkStart w:name="z289"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2133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33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55"/>
    <w:p>
      <w:pPr>
        <w:spacing w:after="0"/>
        <w:ind w:left="0"/>
        <w:jc w:val="both"/>
      </w:pPr>
      <w:r>
        <w:rPr>
          <w:rFonts w:ascii="Times New Roman"/>
          <w:b w:val="false"/>
          <w:i w:val="false"/>
          <w:color w:val="000000"/>
          <w:sz w:val="28"/>
        </w:rPr>
        <w:t>
      где bE – коэффициент превышения минимального количества приточного воздуха при естественной вентиляции, обусловленный действием следующих факторов:</w:t>
      </w:r>
    </w:p>
    <w:bookmarkEnd w:id="255"/>
    <w:bookmarkStart w:name="z291" w:id="256"/>
    <w:p>
      <w:pPr>
        <w:spacing w:after="0"/>
        <w:ind w:left="0"/>
        <w:jc w:val="both"/>
      </w:pPr>
      <w:r>
        <w:rPr>
          <w:rFonts w:ascii="Times New Roman"/>
          <w:b w:val="false"/>
          <w:i w:val="false"/>
          <w:color w:val="000000"/>
          <w:sz w:val="28"/>
        </w:rPr>
        <w:t>
      отсутствием регулируемых вентиляционных решеток и клапанов;</w:t>
      </w:r>
    </w:p>
    <w:bookmarkEnd w:id="256"/>
    <w:bookmarkStart w:name="z292" w:id="257"/>
    <w:p>
      <w:pPr>
        <w:spacing w:after="0"/>
        <w:ind w:left="0"/>
        <w:jc w:val="both"/>
      </w:pPr>
      <w:r>
        <w:rPr>
          <w:rFonts w:ascii="Times New Roman"/>
          <w:b w:val="false"/>
          <w:i w:val="false"/>
          <w:color w:val="000000"/>
          <w:sz w:val="28"/>
        </w:rPr>
        <w:t>
      наличием неплотностей (щелей) в дверях, окнах;</w:t>
      </w:r>
    </w:p>
    <w:bookmarkEnd w:id="257"/>
    <w:bookmarkStart w:name="z293" w:id="258"/>
    <w:p>
      <w:pPr>
        <w:spacing w:after="0"/>
        <w:ind w:left="0"/>
        <w:jc w:val="both"/>
      </w:pPr>
      <w:r>
        <w:rPr>
          <w:rFonts w:ascii="Times New Roman"/>
          <w:b w:val="false"/>
          <w:i w:val="false"/>
          <w:color w:val="000000"/>
          <w:sz w:val="28"/>
        </w:rPr>
        <w:t>
      ненормативной воздухоизоляцией ограждающих конструкций зданий.</w:t>
      </w:r>
    </w:p>
    <w:bookmarkEnd w:id="258"/>
    <w:bookmarkStart w:name="z294" w:id="259"/>
    <w:p>
      <w:pPr>
        <w:spacing w:after="0"/>
        <w:ind w:left="0"/>
        <w:jc w:val="both"/>
      </w:pPr>
      <w:r>
        <w:rPr>
          <w:rFonts w:ascii="Times New Roman"/>
          <w:b w:val="false"/>
          <w:i w:val="false"/>
          <w:color w:val="000000"/>
          <w:sz w:val="28"/>
        </w:rPr>
        <w:t>
      С учетом преобладающего в регионе состояния жилищного фонда в практических расчетах в зависимости от наличия перечисленных факторов коэффициент следует принимать:</w:t>
      </w:r>
    </w:p>
    <w:bookmarkEnd w:id="259"/>
    <w:bookmarkStart w:name="z295" w:id="260"/>
    <w:p>
      <w:pPr>
        <w:spacing w:after="0"/>
        <w:ind w:left="0"/>
        <w:jc w:val="both"/>
      </w:pPr>
      <w:r>
        <w:rPr>
          <w:rFonts w:ascii="Times New Roman"/>
          <w:b w:val="false"/>
          <w:i w:val="false"/>
          <w:color w:val="000000"/>
          <w:sz w:val="28"/>
        </w:rPr>
        <w:t>
      при одном факторе от 1,1 до 2,0;</w:t>
      </w:r>
    </w:p>
    <w:bookmarkEnd w:id="260"/>
    <w:bookmarkStart w:name="z296" w:id="261"/>
    <w:p>
      <w:pPr>
        <w:spacing w:after="0"/>
        <w:ind w:left="0"/>
        <w:jc w:val="both"/>
      </w:pPr>
      <w:r>
        <w:rPr>
          <w:rFonts w:ascii="Times New Roman"/>
          <w:b w:val="false"/>
          <w:i w:val="false"/>
          <w:color w:val="000000"/>
          <w:sz w:val="28"/>
        </w:rPr>
        <w:t>
      при сочетании двух факторов от 1,5 до 2,5;</w:t>
      </w:r>
    </w:p>
    <w:bookmarkEnd w:id="261"/>
    <w:bookmarkStart w:name="z297" w:id="262"/>
    <w:p>
      <w:pPr>
        <w:spacing w:after="0"/>
        <w:ind w:left="0"/>
        <w:jc w:val="both"/>
      </w:pPr>
      <w:r>
        <w:rPr>
          <w:rFonts w:ascii="Times New Roman"/>
          <w:b w:val="false"/>
          <w:i w:val="false"/>
          <w:color w:val="000000"/>
          <w:sz w:val="28"/>
        </w:rPr>
        <w:t>
      при трех факторах от 2,2 до 3,0.</w:t>
      </w:r>
    </w:p>
    <w:bookmarkEnd w:id="262"/>
    <w:bookmarkStart w:name="z298" w:id="263"/>
    <w:p>
      <w:pPr>
        <w:spacing w:after="0"/>
        <w:ind w:left="0"/>
        <w:jc w:val="both"/>
      </w:pPr>
      <w:r>
        <w:rPr>
          <w:rFonts w:ascii="Times New Roman"/>
          <w:b w:val="false"/>
          <w:i w:val="false"/>
          <w:color w:val="000000"/>
          <w:sz w:val="28"/>
        </w:rPr>
        <w:t>
      4. Суммарное количество воздуха, поступающего в жилое здание (дом) за счет инфильтрации через ограждающие и светопрозрачные конструкции, а также через входные двери, Gинф, кг/ч, определяется по формулам:</w:t>
      </w:r>
    </w:p>
    <w:bookmarkEnd w:id="263"/>
    <w:bookmarkStart w:name="z299"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40259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259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65"/>
    <w:p>
      <w:pPr>
        <w:spacing w:after="0"/>
        <w:ind w:left="0"/>
        <w:jc w:val="both"/>
      </w:pPr>
      <w:r>
        <w:rPr>
          <w:rFonts w:ascii="Times New Roman"/>
          <w:b w:val="false"/>
          <w:i w:val="false"/>
          <w:color w:val="000000"/>
          <w:sz w:val="28"/>
        </w:rPr>
        <w:t>
      где:</w:t>
      </w:r>
    </w:p>
    <w:bookmarkEnd w:id="265"/>
    <w:bookmarkStart w:name="z301"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воздуха, инфильтрующегося в здание (дом) через ограждающие конструкции (за исключением заполнений световых проемов и входных дверей), кг/час;</w:t>
      </w:r>
      <w:r>
        <w:br/>
      </w:r>
      <w:r>
        <w:rPr>
          <w:rFonts w:ascii="Times New Roman"/>
          <w:b w:val="false"/>
          <w:i w:val="false"/>
          <w:color w:val="000000"/>
          <w:sz w:val="28"/>
        </w:rPr>
        <w:t>
</w:t>
      </w:r>
    </w:p>
    <w:bookmarkStart w:name="z302"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то же, через светопрозрачные конструкции, кг/час;</w:t>
      </w:r>
      <w:r>
        <w:br/>
      </w:r>
      <w:r>
        <w:rPr>
          <w:rFonts w:ascii="Times New Roman"/>
          <w:b w:val="false"/>
          <w:i w:val="false"/>
          <w:color w:val="000000"/>
          <w:sz w:val="28"/>
        </w:rPr>
        <w:t>
</w:t>
      </w:r>
    </w:p>
    <w:bookmarkStart w:name="z303"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558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558800"/>
                    </a:xfrm>
                    <a:prstGeom prst="rect">
                      <a:avLst/>
                    </a:prstGeom>
                  </pic:spPr>
                </pic:pic>
              </a:graphicData>
            </a:graphic>
          </wp:inline>
        </w:drawing>
      </w:r>
    </w:p>
    <w:p>
      <w:pPr>
        <w:spacing w:after="0"/>
        <w:ind w:left="0"/>
        <w:jc w:val="left"/>
      </w:pPr>
      <w:r>
        <w:rPr>
          <w:rFonts w:ascii="Times New Roman"/>
          <w:b w:val="false"/>
          <w:i w:val="false"/>
          <w:color w:val="000000"/>
          <w:sz w:val="28"/>
        </w:rPr>
        <w:t>– то же, через входные двери, кг/час;</w:t>
      </w:r>
      <w:r>
        <w:br/>
      </w:r>
      <w:r>
        <w:rPr>
          <w:rFonts w:ascii="Times New Roman"/>
          <w:b w:val="false"/>
          <w:i w:val="false"/>
          <w:color w:val="000000"/>
          <w:sz w:val="28"/>
        </w:rPr>
        <w:t>
</w:t>
      </w:r>
    </w:p>
    <w:bookmarkStart w:name="z304"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71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1200" cy="457200"/>
                    </a:xfrm>
                    <a:prstGeom prst="rect">
                      <a:avLst/>
                    </a:prstGeom>
                  </pic:spPr>
                </pic:pic>
              </a:graphicData>
            </a:graphic>
          </wp:inline>
        </w:drawing>
      </w:r>
    </w:p>
    <w:p>
      <w:pPr>
        <w:spacing w:after="0"/>
        <w:ind w:left="0"/>
        <w:jc w:val="left"/>
      </w:pPr>
      <w:r>
        <w:rPr>
          <w:rFonts w:ascii="Times New Roman"/>
          <w:b w:val="false"/>
          <w:i w:val="false"/>
          <w:color w:val="000000"/>
          <w:sz w:val="28"/>
        </w:rPr>
        <w:t>– общая площадь внутренних поверхностей ограждающих строительных конструкций, отделяющих отапливаемые помещения от неотапливаемых, от наружного воздуха и от грунта, м2 (приложение 4 к Правилам);</w:t>
      </w:r>
      <w:r>
        <w:br/>
      </w:r>
      <w:r>
        <w:rPr>
          <w:rFonts w:ascii="Times New Roman"/>
          <w:b w:val="false"/>
          <w:i w:val="false"/>
          <w:color w:val="000000"/>
          <w:sz w:val="28"/>
        </w:rPr>
        <w:t>
</w:t>
      </w:r>
    </w:p>
    <w:bookmarkStart w:name="z305" w:id="270"/>
    <w:p>
      <w:pPr>
        <w:spacing w:after="0"/>
        <w:ind w:left="0"/>
        <w:jc w:val="both"/>
      </w:pPr>
      <w:r>
        <w:rPr>
          <w:rFonts w:ascii="Times New Roman"/>
          <w:b w:val="false"/>
          <w:i w:val="false"/>
          <w:color w:val="000000"/>
          <w:sz w:val="28"/>
        </w:rPr>
        <w:t>
      AF – суммарная площадь световых проемов, м2 (приложение 4 к Правилам);</w:t>
      </w:r>
    </w:p>
    <w:bookmarkEnd w:id="270"/>
    <w:bookmarkStart w:name="z306" w:id="271"/>
    <w:p>
      <w:pPr>
        <w:spacing w:after="0"/>
        <w:ind w:left="0"/>
        <w:jc w:val="both"/>
      </w:pPr>
      <w:r>
        <w:rPr>
          <w:rFonts w:ascii="Times New Roman"/>
          <w:b w:val="false"/>
          <w:i w:val="false"/>
          <w:color w:val="000000"/>
          <w:sz w:val="28"/>
        </w:rPr>
        <w:t>
      AДЕ – общая площадь входных дверей, м2 (для одной входной двери в среднем =2 м2);</w:t>
      </w:r>
    </w:p>
    <w:bookmarkEnd w:id="271"/>
    <w:bookmarkStart w:name="z307"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разность давлений воздуха на наружной и внутренней поверхностях ограждающих конструкций, Па, определяется в подразделе 7.5;</w:t>
      </w:r>
      <w:r>
        <w:br/>
      </w:r>
      <w:r>
        <w:rPr>
          <w:rFonts w:ascii="Times New Roman"/>
          <w:b w:val="false"/>
          <w:i w:val="false"/>
          <w:color w:val="000000"/>
          <w:sz w:val="28"/>
        </w:rPr>
        <w:t>
</w:t>
      </w:r>
    </w:p>
    <w:bookmarkStart w:name="z308"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62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2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нормируемое сопротивление воздухопроницанию ограждающих конструкций здания, м2 х ч х Па/кг;</w:t>
      </w:r>
      <w:r>
        <w:br/>
      </w:r>
      <w:r>
        <w:rPr>
          <w:rFonts w:ascii="Times New Roman"/>
          <w:b w:val="false"/>
          <w:i w:val="false"/>
          <w:color w:val="000000"/>
          <w:sz w:val="28"/>
        </w:rPr>
        <w:t>
</w:t>
      </w:r>
    </w:p>
    <w:bookmarkStart w:name="z309"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нормируемое сопротивление воздухопроницанию светопрозрачных конструкций, м2 х ч хПа/кг (для окон в деревянных переплетах </w:t>
      </w:r>
    </w:p>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=0,167 м2 х ч х Па/кг);</w:t>
      </w:r>
      <w:r>
        <w:br/>
      </w:r>
      <w:r>
        <w:rPr>
          <w:rFonts w:ascii="Times New Roman"/>
          <w:b w:val="false"/>
          <w:i w:val="false"/>
          <w:color w:val="000000"/>
          <w:sz w:val="28"/>
        </w:rPr>
        <w:t>
</w:t>
      </w:r>
    </w:p>
    <w:bookmarkStart w:name="z310"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нормируемое сопротивление воздухопроницанию входных дверей, м2 ч Па/кг(для входных дверей жилых зданий Rинфдв=0,452 м2 х ч х Па/кг).</w:t>
      </w:r>
      <w:r>
        <w:br/>
      </w:r>
      <w:r>
        <w:rPr>
          <w:rFonts w:ascii="Times New Roman"/>
          <w:b w:val="false"/>
          <w:i w:val="false"/>
          <w:color w:val="000000"/>
          <w:sz w:val="28"/>
        </w:rPr>
        <w:t>
</w:t>
      </w:r>
    </w:p>
    <w:bookmarkStart w:name="z311" w:id="276"/>
    <w:p>
      <w:pPr>
        <w:spacing w:after="0"/>
        <w:ind w:left="0"/>
        <w:jc w:val="both"/>
      </w:pPr>
      <w:r>
        <w:rPr>
          <w:rFonts w:ascii="Times New Roman"/>
          <w:b w:val="false"/>
          <w:i w:val="false"/>
          <w:color w:val="000000"/>
          <w:sz w:val="28"/>
        </w:rPr>
        <w:t xml:space="preserve">
      5. Разность давлений воздуха на наружной и внутренней поверхностях ограждающих конструкций </w:t>
      </w:r>
    </w:p>
    <w:bookmarkEnd w:id="276"/>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Па, определяется по формуле:</w:t>
      </w:r>
      <w:r>
        <w:br/>
      </w:r>
      <w:r>
        <w:rPr>
          <w:rFonts w:ascii="Times New Roman"/>
          <w:b w:val="false"/>
          <w:i w:val="false"/>
          <w:color w:val="000000"/>
          <w:sz w:val="28"/>
        </w:rPr>
        <w:t>
</w:t>
      </w:r>
    </w:p>
    <w:bookmarkStart w:name="z312"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4711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711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78"/>
    <w:p>
      <w:pPr>
        <w:spacing w:after="0"/>
        <w:ind w:left="0"/>
        <w:jc w:val="both"/>
      </w:pPr>
      <w:r>
        <w:rPr>
          <w:rFonts w:ascii="Times New Roman"/>
          <w:b w:val="false"/>
          <w:i w:val="false"/>
          <w:color w:val="000000"/>
          <w:sz w:val="28"/>
        </w:rPr>
        <w:t>
      где:</w:t>
      </w:r>
    </w:p>
    <w:bookmarkEnd w:id="278"/>
    <w:bookmarkStart w:name="z314" w:id="279"/>
    <w:p>
      <w:pPr>
        <w:spacing w:after="0"/>
        <w:ind w:left="0"/>
        <w:jc w:val="both"/>
      </w:pPr>
      <w:r>
        <w:rPr>
          <w:rFonts w:ascii="Times New Roman"/>
          <w:b w:val="false"/>
          <w:i w:val="false"/>
          <w:color w:val="000000"/>
          <w:sz w:val="28"/>
        </w:rPr>
        <w:t>
      hЗД – высота здания (от пола первого этажа до верха вытяжной шахты), м;</w:t>
      </w:r>
    </w:p>
    <w:bookmarkEnd w:id="279"/>
    <w:bookmarkStart w:name="z315"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наружного воздуха, H/м3, определяемый по формуле:</w:t>
      </w:r>
      <w:r>
        <w:br/>
      </w:r>
      <w:r>
        <w:rPr>
          <w:rFonts w:ascii="Times New Roman"/>
          <w:b w:val="false"/>
          <w:i w:val="false"/>
          <w:color w:val="000000"/>
          <w:sz w:val="28"/>
        </w:rPr>
        <w:t>
</w:t>
      </w:r>
    </w:p>
    <w:bookmarkStart w:name="z316"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334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40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внутреннего воздуха, H/м3, определяемый по формуле:</w:t>
      </w:r>
      <w:r>
        <w:br/>
      </w:r>
      <w:r>
        <w:rPr>
          <w:rFonts w:ascii="Times New Roman"/>
          <w:b w:val="false"/>
          <w:i w:val="false"/>
          <w:color w:val="000000"/>
          <w:sz w:val="28"/>
        </w:rPr>
        <w:t>
</w:t>
      </w:r>
    </w:p>
    <w:bookmarkStart w:name="z318"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3225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225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скорость ветра за отопительный период, м/с, и </w:t>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средняя температура наружного воздуха за отопительный период, °С , принимаются для конкретного региона в соответствии с приложением 6 к Правилам.</w:t>
      </w:r>
      <w:r>
        <w:br/>
      </w:r>
      <w:r>
        <w:rPr>
          <w:rFonts w:ascii="Times New Roman"/>
          <w:b w:val="false"/>
          <w:i w:val="false"/>
          <w:color w:val="000000"/>
          <w:sz w:val="28"/>
        </w:rPr>
        <w:t>
</w:t>
      </w:r>
    </w:p>
    <w:bookmarkStart w:name="z320" w:id="285"/>
    <w:p>
      <w:pPr>
        <w:spacing w:after="0"/>
        <w:ind w:left="0"/>
        <w:jc w:val="both"/>
      </w:pPr>
      <w:r>
        <w:rPr>
          <w:rFonts w:ascii="Times New Roman"/>
          <w:b w:val="false"/>
          <w:i w:val="false"/>
          <w:color w:val="000000"/>
          <w:sz w:val="28"/>
        </w:rPr>
        <w:t>
      6. В результате воздействия природно-климатических факторов и жизнедеятельности человека с течением времени происходит утрата первоначальных технико-эксплуатационных качеств жилых зданий (воздухопроницаемости, тепловой защиты, прочности, устойчивости).</w:t>
      </w:r>
    </w:p>
    <w:bookmarkEnd w:id="285"/>
    <w:bookmarkStart w:name="z321" w:id="286"/>
    <w:p>
      <w:pPr>
        <w:spacing w:after="0"/>
        <w:ind w:left="0"/>
        <w:jc w:val="both"/>
      </w:pPr>
      <w:r>
        <w:rPr>
          <w:rFonts w:ascii="Times New Roman"/>
          <w:b w:val="false"/>
          <w:i w:val="false"/>
          <w:color w:val="000000"/>
          <w:sz w:val="28"/>
        </w:rPr>
        <w:t>
      Физический износ жилых зданий (конструкций, элементов или их участков) оценивается по конкретным признакам износа и их количественной оценке.</w:t>
      </w:r>
    </w:p>
    <w:bookmarkEnd w:id="286"/>
    <w:bookmarkStart w:name="z322" w:id="287"/>
    <w:p>
      <w:pPr>
        <w:spacing w:after="0"/>
        <w:ind w:left="0"/>
        <w:jc w:val="both"/>
      </w:pPr>
      <w:r>
        <w:rPr>
          <w:rFonts w:ascii="Times New Roman"/>
          <w:b w:val="false"/>
          <w:i w:val="false"/>
          <w:color w:val="000000"/>
          <w:sz w:val="28"/>
        </w:rPr>
        <w:t>
      7. Учет физического износа, обуславливающего превышение нормируемой воздухопроницаемости конструкций и элементов жилых зданий, приводит к увеличению условного коэффициента теплопередачи здания Кинф , рассчитанного по формуле (7.1).</w:t>
      </w:r>
    </w:p>
    <w:bookmarkEnd w:id="287"/>
    <w:bookmarkStart w:name="z323" w:id="288"/>
    <w:p>
      <w:pPr>
        <w:spacing w:after="0"/>
        <w:ind w:left="0"/>
        <w:jc w:val="both"/>
      </w:pPr>
      <w:r>
        <w:rPr>
          <w:rFonts w:ascii="Times New Roman"/>
          <w:b w:val="false"/>
          <w:i w:val="false"/>
          <w:color w:val="000000"/>
          <w:sz w:val="28"/>
        </w:rPr>
        <w:t xml:space="preserve">
      Действительное значение условного коэффициента теплопередачи здания </w:t>
      </w:r>
    </w:p>
    <w:bookmarkEnd w:id="288"/>
    <w:p>
      <w:pPr>
        <w:spacing w:after="0"/>
        <w:ind w:left="0"/>
        <w:jc w:val="both"/>
      </w:pPr>
      <w:r>
        <w:drawing>
          <wp:inline distT="0" distB="0" distL="0" distR="0">
            <wp:extent cx="201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193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учитывающего теплопотери за счет инфильтрации и вентиляции в эксплуатируемых жилых зданиях, определяемое по формуле:</w:t>
      </w:r>
      <w:r>
        <w:br/>
      </w:r>
      <w:r>
        <w:rPr>
          <w:rFonts w:ascii="Times New Roman"/>
          <w:b w:val="false"/>
          <w:i w:val="false"/>
          <w:color w:val="000000"/>
          <w:sz w:val="28"/>
        </w:rPr>
        <w:t>
</w:t>
      </w:r>
    </w:p>
    <w:bookmarkStart w:name="z324"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2552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52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90"/>
    <w:p>
      <w:pPr>
        <w:spacing w:after="0"/>
        <w:ind w:left="0"/>
        <w:jc w:val="both"/>
      </w:pPr>
      <w:r>
        <w:rPr>
          <w:rFonts w:ascii="Times New Roman"/>
          <w:b w:val="false"/>
          <w:i w:val="false"/>
          <w:color w:val="000000"/>
          <w:sz w:val="28"/>
        </w:rPr>
        <w:t>
      где:</w:t>
      </w:r>
    </w:p>
    <w:bookmarkEnd w:id="290"/>
    <w:bookmarkStart w:name="z326" w:id="291"/>
    <w:p>
      <w:pPr>
        <w:spacing w:after="0"/>
        <w:ind w:left="0"/>
        <w:jc w:val="both"/>
      </w:pPr>
      <w:r>
        <w:rPr>
          <w:rFonts w:ascii="Times New Roman"/>
          <w:b w:val="false"/>
          <w:i w:val="false"/>
          <w:color w:val="000000"/>
          <w:sz w:val="28"/>
        </w:rPr>
        <w:t>
      r – коэффициент превышения нормируемой воздухопроницаемости в эксплуатируемых жилых зданиях;</w:t>
      </w:r>
    </w:p>
    <w:bookmarkEnd w:id="291"/>
    <w:bookmarkStart w:name="z327" w:id="292"/>
    <w:p>
      <w:pPr>
        <w:spacing w:after="0"/>
        <w:ind w:left="0"/>
        <w:jc w:val="both"/>
      </w:pPr>
      <w:r>
        <w:rPr>
          <w:rFonts w:ascii="Times New Roman"/>
          <w:b w:val="false"/>
          <w:i w:val="false"/>
          <w:color w:val="000000"/>
          <w:sz w:val="28"/>
        </w:rPr>
        <w:t>
      Кинф – условный коэффициент теплопередачи здания, учитывающий теплопотери за счет инфильтрации и вентиляции, Вт/(м2·°С), определяют по формуле (7.1).</w:t>
      </w:r>
    </w:p>
    <w:bookmarkEnd w:id="292"/>
    <w:bookmarkStart w:name="z328" w:id="293"/>
    <w:p>
      <w:pPr>
        <w:spacing w:after="0"/>
        <w:ind w:left="0"/>
        <w:jc w:val="both"/>
      </w:pPr>
      <w:r>
        <w:rPr>
          <w:rFonts w:ascii="Times New Roman"/>
          <w:b w:val="false"/>
          <w:i w:val="false"/>
          <w:color w:val="000000"/>
          <w:sz w:val="28"/>
        </w:rPr>
        <w:t>
      8. Таблица распределения жилищного фонда в регионах Республики Казахстан по материалу стен зданий и усредненное сопротивление воздухопроницанию материалов и конструкций стен:</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752"/>
        <w:gridCol w:w="2021"/>
        <w:gridCol w:w="2308"/>
        <w:gridCol w:w="2479"/>
        <w:gridCol w:w="2022"/>
        <w:gridCol w:w="1457"/>
      </w:tblGrid>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4"/>
          <w:p>
            <w:pPr>
              <w:spacing w:after="20"/>
              <w:ind w:left="20"/>
              <w:jc w:val="both"/>
            </w:pPr>
            <w:r>
              <w:rPr>
                <w:rFonts w:ascii="Times New Roman"/>
                <w:b w:val="false"/>
                <w:i w:val="false"/>
                <w:color w:val="000000"/>
                <w:sz w:val="20"/>
              </w:rPr>
              <w:t>
Субъект</w:t>
            </w:r>
            <w:r>
              <w:br/>
            </w:r>
            <w:r>
              <w:rPr>
                <w:rFonts w:ascii="Times New Roman"/>
                <w:b w:val="false"/>
                <w:i w:val="false"/>
                <w:color w:val="000000"/>
                <w:sz w:val="20"/>
              </w:rPr>
              <w:t>Республики</w:t>
            </w:r>
            <w:r>
              <w:br/>
            </w:r>
            <w:r>
              <w:rPr>
                <w:rFonts w:ascii="Times New Roman"/>
                <w:b w:val="false"/>
                <w:i w:val="false"/>
                <w:color w:val="000000"/>
                <w:sz w:val="20"/>
              </w:rPr>
              <w:t>Казахстан</w:t>
            </w:r>
          </w:p>
          <w:bookmarkEnd w:id="294"/>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1000" cy="279400"/>
                          </a:xfrm>
                          <a:prstGeom prst="rect">
                            <a:avLst/>
                          </a:prstGeom>
                        </pic:spPr>
                      </pic:pic>
                    </a:graphicData>
                  </a:graphic>
                </wp:inline>
              </w:drawing>
            </w:r>
          </w:p>
          <w:p>
            <w:pPr>
              <w:spacing w:after="0"/>
              <w:ind w:left="0"/>
              <w:jc w:val="both"/>
            </w:pPr>
            <w:r>
              <w:rPr>
                <w:rFonts w:ascii="Times New Roman"/>
                <w:b w:val="false"/>
                <w:i w:val="false"/>
                <w:color w:val="000000"/>
                <w:sz w:val="20"/>
              </w:rPr>
              <w:t>, оС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508000"/>
                          </a:xfrm>
                          <a:prstGeom prst="rect">
                            <a:avLst/>
                          </a:prstGeom>
                        </pic:spPr>
                      </pic:pic>
                    </a:graphicData>
                  </a:graphic>
                </wp:inline>
              </w:drawing>
            </w:r>
          </w:p>
          <w:p>
            <w:pPr>
              <w:spacing w:after="0"/>
              <w:ind w:left="0"/>
              <w:jc w:val="both"/>
            </w:pPr>
            <w:r>
              <w:rPr>
                <w:rFonts w:ascii="Times New Roman"/>
                <w:b w:val="false"/>
                <w:i w:val="false"/>
                <w:color w:val="000000"/>
                <w:sz w:val="20"/>
              </w:rPr>
              <w:t>, оС</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419100"/>
                          </a:xfrm>
                          <a:prstGeom prst="rect">
                            <a:avLst/>
                          </a:prstGeom>
                        </pic:spPr>
                      </pic:pic>
                    </a:graphicData>
                  </a:graphic>
                </wp:inline>
              </w:drawing>
            </w:r>
          </w:p>
          <w:p>
            <w:pPr>
              <w:spacing w:after="0"/>
              <w:ind w:left="0"/>
              <w:jc w:val="both"/>
            </w:pPr>
            <w:r>
              <w:rPr>
                <w:rFonts w:ascii="Times New Roman"/>
                <w:b w:val="false"/>
                <w:i w:val="false"/>
                <w:color w:val="000000"/>
                <w:sz w:val="20"/>
              </w:rPr>
              <w:t>сутки</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81000" cy="381000"/>
                          </a:xfrm>
                          <a:prstGeom prst="rect">
                            <a:avLst/>
                          </a:prstGeom>
                        </pic:spPr>
                      </pic:pic>
                    </a:graphicData>
                  </a:graphic>
                </wp:inline>
              </w:drawing>
            </w:r>
          </w:p>
          <w:p>
            <w:pPr>
              <w:spacing w:after="0"/>
              <w:ind w:left="0"/>
              <w:jc w:val="both"/>
            </w:pPr>
            <w:r>
              <w:rPr>
                <w:rFonts w:ascii="Times New Roman"/>
                <w:b w:val="false"/>
                <w:i w:val="false"/>
                <w:color w:val="000000"/>
                <w:sz w:val="20"/>
              </w:rPr>
              <w:t>, Мдж/м2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м/с</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295"/>
    <w:p>
      <w:pPr>
        <w:spacing w:after="0"/>
        <w:ind w:left="0"/>
        <w:jc w:val="both"/>
      </w:pPr>
      <w:r>
        <w:rPr>
          <w:rFonts w:ascii="Times New Roman"/>
          <w:b w:val="false"/>
          <w:i w:val="false"/>
          <w:color w:val="000000"/>
          <w:sz w:val="28"/>
        </w:rPr>
        <w:t>
      9. Таблица распределение жилищного фонда в регионах Республики Казахстан по годам возведения, физическому износу зданий и коэффициенты превышения нормируемой воздухопроницаемости в эксплуатируемых жилых зданиях:</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519"/>
        <w:gridCol w:w="1114"/>
        <w:gridCol w:w="2096"/>
        <w:gridCol w:w="2096"/>
        <w:gridCol w:w="2096"/>
        <w:gridCol w:w="1115"/>
        <w:gridCol w:w="694"/>
        <w:gridCol w:w="695"/>
        <w:gridCol w:w="695"/>
        <w:gridCol w:w="486"/>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квартир (по площади) по годам возведения,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квартир по площади) в зданиях с физическим износом,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превышения нормируемой воздухопроницаемости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1921 -1945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1946 -1970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1971 -1995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1995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6"/>
          <w:p>
            <w:pPr>
              <w:spacing w:after="20"/>
              <w:ind w:left="20"/>
              <w:jc w:val="both"/>
            </w:pPr>
            <w:r>
              <w:rPr>
                <w:rFonts w:ascii="Times New Roman"/>
                <w:b w:val="false"/>
                <w:i w:val="false"/>
                <w:color w:val="000000"/>
                <w:sz w:val="20"/>
              </w:rPr>
              <w:t>
от 0</w:t>
            </w:r>
            <w:r>
              <w:br/>
            </w:r>
            <w:r>
              <w:rPr>
                <w:rFonts w:ascii="Times New Roman"/>
                <w:b w:val="false"/>
                <w:i w:val="false"/>
                <w:color w:val="000000"/>
                <w:sz w:val="20"/>
              </w:rPr>
              <w:t>
до 30</w:t>
            </w:r>
          </w:p>
          <w:bookmarkEnd w:id="296"/>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7"/>
          <w:p>
            <w:pPr>
              <w:spacing w:after="20"/>
              <w:ind w:left="20"/>
              <w:jc w:val="both"/>
            </w:pPr>
            <w:r>
              <w:rPr>
                <w:rFonts w:ascii="Times New Roman"/>
                <w:b w:val="false"/>
                <w:i w:val="false"/>
                <w:color w:val="000000"/>
                <w:sz w:val="20"/>
              </w:rPr>
              <w:t>
от 31</w:t>
            </w:r>
            <w:r>
              <w:br/>
            </w:r>
            <w:r>
              <w:rPr>
                <w:rFonts w:ascii="Times New Roman"/>
                <w:b w:val="false"/>
                <w:i w:val="false"/>
                <w:color w:val="000000"/>
                <w:sz w:val="20"/>
              </w:rPr>
              <w:t>
до 65</w:t>
            </w:r>
          </w:p>
          <w:bookmarkEnd w:id="297"/>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65</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 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 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 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 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 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