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d42" w14:textId="9a26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32 "Об утверждении Правил по нотариальному делопроизводству"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2021 года № 757. Зарегистрирован в Министерстве юстиции Республики Казахстан 1 сентября 2021 года № 24192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32 "Об утверждении Правил по нотариальному делопроизводству" (зарегистрированный в Реестре государственной регистрации нормативных правовых актов № 7445),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пунктов 43, 44, 45 Правил по нотариальному делопроизводству, которые вводятся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757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нотариальному делопроизводству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нотариальному делопроизводству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(далее – Закон).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устанавливают единый порядок ведения нотариального делопроизводства: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нотариусом, занимающимся частной практикой (далее – частный нотариус);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нотариусами государственной нотариальной конторы (далее – государственный нотариус).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Нотариальное делопроизводство ведется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определяют порядок: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приема, регистрации и отправления документов;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номенклатуры дел;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дел;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оформления дел, составления описи дел;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хранения документов;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дел в частный нотариальный или государственный архив, обеспечения сохранности архивных документов;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уничтожения дел;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регистрации консультирования;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оформления документов, предназначенных для совершения действий за границей;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использования печати, штампов и электронной цифровой подписи;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формирования и оформления наследственных дел.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и правильное ведение делопроизводства, хранение, учет и использование нотариальных архивных документов, а также сдачу нотариальных документов в соответствующий архив на постоянное хранение обеспечивает: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нотариус;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нотариус.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увольнении или переводе государственного нотариуса организация и правильное ведение делопроизводства, хранение, учет и использование нотариальных архивных документов приказом территориального органа юстиции возлагается на другого государственного нотариуса.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территориальный орган юстиции и территориальная нотариальная палата принимают меры по передаче документов, находящихся в производстве нотариуса, другому частному нотариусу в порядке, предусмотренном настоящими Правилами.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лицензии нотариуса, занимающегося частной практикой, территориальный орган юстиции и территориальная нотариальная палата в течение тридцати календарных дней, со дня подписания приказа о прекращении действия лицензии нотариуса, принимают меры по передаче документов другому нотариусу или в частный нотариальный архив.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членства территориальной нотариальной палаты, территориальный орган юстиции совместно с нотариальной палатой в течение тридцати календарных дней, со дня поступления заявления нотариуса о выходе из состава членства нотариальной палаты, осуществляет прием-передачу завершенных и оформленных дел в частный нотариальный архив.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из членства территориальной нотариальной палаты территориальная нотариальная палата в течение тридцати календарных дней, со дня вступления в силу решения дисциплинарной комиссии об исключении из нотариальной палаты, осуществляет прием-передачу завершенных и оформленных дел в частный нотариальный архив.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нотариуса, прекращения действия лицензии нотариуса, выхода или исключения нотариуса из членства нотариальной палаты Кабинет нотариуса в единой нотариальной информационной системе (далее – ЕНИС) передается другому частному нотариусу, по решению территориальной нотариальной палаты, а также в частный нотариальный архив.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создаваемых и получаемых документов, группировка документов в дела, определение сроков их хранения частным и государственным нотариусом регулируются номенклатурой дел.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дел – систематизированный перечень наименований (заголовков) дел с указанием сроков их хранения.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Прием, регистрация и отправление документов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Регистрации подлежат все поступающие документы.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учета документов и контроля за их исполнением ведется: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входящих документов в ЕНИС по форме, согласно приложению 1 к настоящим Правилам;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исходящих документов в ЕНИС по форме, согласно приложению 2 к настоящим Правилам.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входящих документах в правом нижнем углу первой страницы ставится регистрационный номер по журналу регистрации входящих документов и дата их регистрации.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исходящих документах проставляется регистрационный штамп по образцу согласно приложению 3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направляются адресатам по почте (с направлением копии на известные электронные адреса) или вручаются нарочно.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номенклатуры дел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Номенклатура дел составляется в трех экземплярах не позднее 10 декабря текущего года и вводится в действие с 1 января следующего календарного года.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дел государственной нотариальной конторы утверждается руководителем территориального органа юстиции и согласовывается с государственным архивом.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нотариус утверждает номенклатуру дел по согласованию с частным нотариальным архивом.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номенклатуру дел включаются наименования (заголовки) дел, отражающие всю документируемую деятельность. Электронные документы и базы данных включаются в номенклатуру дел на общих основаниях.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номенклатуре дел фиксируется форма документа (электронная с указанием носителя информации или бумажная).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дел составляется на основе Примерной номенклатуры дел согласно приложению 4 к настоящим Правилам.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номенклатура дел предназначена для использования в качестве основного документа при подготовке номенклатуры дел, при определении сроков хранения дел в случае их отбора для передачи в архив или для уничтожения.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сроков хранения, установленных Примерной номенклатурой дел, при составлении номенклатуры дел не допускается.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разделе номенклатуры предусматриваются резервные индексы для внесения заголовков дел, не предусмотренных в номенклатуре дел, но сформированных в течение календарного года.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окончании года в номенклатуру дел вносится итоговая запись о количестве и категориях заведенных дел или томов по форме согласно приложению 5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Экземпляр номенклатуры дел, как учетный документ для дел оперативного хранения, остается в архиве государственной нотариальной конторы или частного нотариуса.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 дел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имеющиеся в государственной нотариальной конторе и у частного нотариуса документы после их исполнения группируются в дела в соответствии с номенклатурой дел и систематизируются внутри дела.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дела группируются документы одного года.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включение в дела не относящихся к ним документов, а также черновиков и проектов документов.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Дело состоит из сгруппированных в отдельной папке документов, относящихся к определенному вопросу или нотариальному действию.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объему дело не должно превышать 180 листов. Приложения объемом свыше 180 листов составляют отдельный том, о чем в документе делается отметка.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деле нескольких томов (частей) номер (индекс) и заголовок дела проставляется на каждом томе с добавлением нумерации томов (частей), в последнем томе (части) добавляется слово "последний" ("последняя").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Экземпляры постановлений нотариуса, связанные с оформлением наследственных дел, помещаются в наследственные дела.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постановлений об отложении нотариальных действий группируются с документами, связанными с отложенным нотариальным действием.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дел. Составление описи дел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Оформление дела состоит из комплекса работ по подготовке дела к хранению, включающего в себя формирование обложки дела, брошюровку, нумерацию листов, составление заверительной надписи и внутренней описи.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Дело помещается в обложку дела по форме согласно приложению 6 к настоящим Правилам.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завершения дела в делопроизводстве проводится его полное или частичное оформление в зависимости от сроков хранения, устанавливаемого в соответствии с номенклатурой дел.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Дела постоянного и временного (свыше десяти лет) сроков хранения предусматривают: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листов в деле;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листа-заверителя дела;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внутренней описи документов дела;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брошюровку (подшивку) дела в твердую обложку;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всех реквизитов обложки дела согласно пункту 32 настоящих Правил.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конце дела подшивается лист-заверитель дела по форме согласно приложению 7 к настоящим Правилам.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Лист-заверитель дела подписывается частным или государственным нотариусом, с указанием даты составления заверительной надписи, проставлением печати.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нумерации листов дела на листе-заверителе дела делается отметка об изменении.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дела постоянного и временного сроков (свыше десяти лет) хранения составляется внутренняя опись документов дела по форме согласно приложению 8 к настоящим Правилам.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документов дела подписывается частным или государственным нотариусом и подшивается в начале дела.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Дела временного (до десяти лет включительно) хранения допускается хранить в скоросшивателях, не проводить пересистематизацию документов в деле, листы дела не нумеруются, заверительные надписи не составляются.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окончании календарного года отдельно на дела постоянного и временного (свыше десяти лет) хранения, оконченные в делопроизводстве, составляется опись дел постоянного хранения по форме согласно приложению 9 к настоящим Правилам. Опись представляет собой перечень заголовков дел с указанием дат и количества листов в деле.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дела временного (до десяти лет) хранения опись не составляется.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Документы, хранящиеся в делах частного нотариуса или в государственной нотариальной конторе, выдаются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документов из дел производится в соответствии с Уголовно-процессуальным кодексом Республики Казахстан, при этом в дело вкладывают копии документов и акт (протокол) об изъятии подлинников.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возвращения ранее изъятых из дел документов, они вновь помещаются в дело, откуда, в свою очередь, изымаются их копии.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Журналы, заводимые нотариусом, до внесения в них первой записи прошиваются, листы их пронумеровываются. Количество пронумерованных и сшитых листов указывается на оборотной стороне последнего листа журнала.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Хранение документов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 нотариального делопроизводства хранятся по месту их формирования в течение десяти лет.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условий для хранения документов нотариального делопроизводства,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помещению нотариуса, утвержденными приказом Министра юстиции Республики Казахстан от 31 января 2012 года № 29, (зарегистрирован в Реестре государственной регистрации нормативных правовых актов Республики Казахстан № 7444), они хранятся по месту их формирования на весь период осуществления профессиональной деятельности нотариуса.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Частный нотариус, государственный нотариус обеспечивают сохранность документов и дел на период хранения документов.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Дела располагаются в соответствии с утвержденной номенклатурой дел организации, на корешках обложек указываются их индексы.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Передача дел в частный нотариальный или государственный архив.</w:t>
      </w:r>
      <w:r>
        <w:br/>
      </w:r>
      <w:r>
        <w:rPr>
          <w:rFonts w:ascii="Times New Roman"/>
          <w:b/>
          <w:i w:val="false"/>
          <w:color w:val="000000"/>
        </w:rPr>
        <w:t>Обеспечение сохранности архивных документов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Частный нотариус по истечении десяти лет хранения и при отсутствии условий для хранения передает в течение календарного года, следующего за истекшим периодом хранения, в частный нотариальный архив завершенные и оформленные дела на хранение.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нотариус, прекративший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вышедший из членства территориальной нотариальной палаты, в течение десяти рабочих дней передает завершенные и оформленные дела на хранение другому нотариусу или в частный нотариальный архив соответствующего нотариального округа.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продление срока передачи завершенных и оформленных дел на хранение в частный нотариальный архив, но не более чем на два месяца.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Передача дел осуществляется по описям дел постоянного и временного (свыше десяти лет) хранения и номенклатуре дел.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Частный нотариус передает в частный нотариальный архив завершенные и оформленные дела постоянного, временного (семьдесят пять лет) срока хранения: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об отчуждении земельных участков;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об отчуждении жилых домов, квартир (документы, на основании которых они удостоверены);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оконченные наследственные дела;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праве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то оно подшивается в наследственное дело);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сдаче в частный нотариальный архив нотариально удостоверенные завещания, в том числе секретные завещания, а также неоконченное наследственное дело.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прекращения действия лицензии частного нотариуса, выходе или исключении частного нотариуса из членства территориальной нотариальной палаты, нотариально удостоверенные завещания, в том числе секретные завещания, а также неоконченные наследственные дела, в течение десяти рабочих дней передаются другому частному нотариусу по совместному решению территориального органа юстиции и территориальной нотариальной палаты.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документы, находящиеся в производстве нотариуса, в течение десяти рабочих дней передаются другому частному нотариусу по совместному решению территориального органа юстиции и территориальной нотариальной палаты.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произведенной передаче документов составляется акт приема-передачи документов по форме, согласно приложению 10 к настоящим Правилам.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хранения и обеспечения сохранности нотариальных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функционируют частные нотариальные архивы.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нотариальные архивы являются филиалами территориальных нотариальных палат.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частном нотариальном архиве хранятся документы, указанные в части 1 пункта 39 настоящих Правил.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упразднения государственной нотариальной конторы завершенные и оформленные дела территориальный орган юстиции передает в государственный архив.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Сведения о совершении нотариальных действий и иные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должны размещаться на временное хранение в нотариальном электронном репозитории и по истечении установленного срока должны быть переданы в нотариальный электронный архив.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Нотариальным электронным репозиторием является компонент ЕНИС, обеспечивающий временное хранение, учет и использование нотариальных документов в электронной форме.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Нотариальным электронным архивом является централизованная информационная система, предназначенная для сбора, приобретения, комплектования, упорядочения, хранения, учета и использования нотариальных документов в электронной форме.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Уничтожение дел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Дела, срок хранения которых истек, выделяются к уничтожению после утверждения описи дел постоянного хранения и акта о выделении к уничтожению документов и дел за соответствующий период.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Отобранные к уничтожению дела оформляются актом о выделении к уничтожению документов и дел по форме согласно приложению 11 к настоящим Правилам.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Акт подписывается: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нотариусом, на которого возложены организация и ведение делопроизводства.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Акт представляется на одобрение экспертной проверочной комиссией (далее – ЭПК), состав которой определяется: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нотариальной палатой;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органом юстиции (при уничтожении дел государственной нотариальной конторы).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Акт, одобренный ЭПК, представляется на утверждение в территориальную нотариальную палату или территориальный орган юстиции.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Ведение реестра учета консультирования. Регистрация консультирования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Учету подлежит консультирование, осуществляемое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предоставляемое нотариусом в форме проведения устных и письменных консультаций правового характера, не связанных непосредственно с совершением нотариальных действий; составление проектов сделок, заявлений и других документов в соответствии с требованиями законодательства Республики Казахстан.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Учет консультирования ведется нотариусом в реестре учета консультирования в ЕНИС, по форме согласно приложению 12 к настоящим Правилам.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Сведения подлежат включению в реестр учета консультирования в день обращения за консультацией.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Оформление документов, предназначенных для совершения действий за границей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подписании документов, предназначенных для совершения действий за границей, лицо, которое обратилось за совершением нотариального действия, пишет в документе в строку свою фамилию, имя, отчество (при его наличии) в той последовательности, как указано в документе, удостоверяющем личность, с проставлением подписи.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заполнении удостоверительной надписи указывается полностью в соответствии с оттиском печати: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частного или государственного нотариуса;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нотариальной конторы;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лицензии.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совершения нотариального действия прописывается словами.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подписавшего документ, указывается в той последовательности, как указано в документе, удостоверяющем его личность.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Печать ставится на свободном месте документа под удостоверительной надписью, не затрагивая ее текста и подписи частного или государственного нотариуса.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удостоверительной надписи (в том числе номер электронного реестра нотариальных действий, сумма взысканной государственной пошлины и/или сумма, оплаченная нотариусу) печатается техническими средствами (пишущей машинкой, персональным компьютером).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Документы не сгибаются, незаполненные до конца строки, свободные места не прочеркиваются, проставление мастичных штампов не допускается.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сшиваются ниткой или лентой красного или белого цвета в три прокола.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Печать, штампы и электронная цифровая подпись нотариуса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Печать частного и государственного нотариуса изготавливается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Печать частного нотариуса изготавливается в соответствии с эскизом печати частного нотариуса по форме, согласно приложению 13 к настоящим Правилам.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Написание фамилии, имени и отчества (при его наличии) частного и государственного нотариуса в тексте печати производится по документу, удостоверяющему его личность.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Территориальный орган юстиции осуществляет заказ на изготовление печати государственного нотариуса.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нотариальная палата осуществляет заказ на изготовление печати частного нотариуса.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нотариусам печати для совершения нотариальных действий производится под роспись в журнале выдачи печати территориальным органом юстиции или территориальной нотариальной палатой по форме согласно приложению 14 к настоящим Правилам.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Печать используется частным и государственным нотариусом, для скрепления своей подписи на тексте удостоверительной надписи при выдаче нотариально удостоверенного либо засвидетельствованного документа, на постановлении, поручении (запросе) и на документах, связанных с нотариальной деятельностью.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 утрате или хищении печати частный нотариус сообщает в территориальный орган юстиции и территориальную нотариальную палату в течение одного дня со дня обнаружения.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утрате или хищении печати государственный нотариус сообщает в территориальный орган юстиции в течение одного дня со дня обнаружения.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Печать уничтожается в случаях: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должности государственного нотариуса;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территории деятельности нотариуса за пределы нотариального округа;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действия лицензии частного нотариуса;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данных, удостоверяющих личность нотариуса;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в связи с непригодностью для применения.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Печать сдается на хранение в территориальный орган юстиции: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на период приостановления действия лицензии со дня ознакомления с приказом о приостановлении действия его лицензии;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в случае исключения из членства в нотариальной палате;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 на период нахождения в отпуске (в том числе по уходу за ребенком) в течение одного рабочего дня со дня ознакомления с приказом.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государственного или частного нотариуса в присутствии нотариуса помещается в конверт, который скрепляется подписями нотариуса, должностного лица и печатью территориального органа юстиции.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конверта с печатью производится в присутствии нотариуса.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пользовании печати применяется синий или фиолетовый красители, не допуская применения черного, многоцветного красителей.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Территориальный орган юстиции в случае утраты или уничтожения печати государственного нотариуса публикует информацию на Интернет-ресурсе Министерства юстиции Республики Казахстан.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утрате или уничтожении печати частного нотариуса размещается на Интернет-ресурсе территориальной нотариальной палаты.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Частный и государственный нотариус имеет электронную цифровую подпись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нотариальных действий с электронными документами и внесение сведений в ЕНИС нотариус осуществляет посредством электронной цифровой подписи.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Нотариальные документы составляются на стандартных листах бумаги формата А4.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по каждому нотариальному действию присваивается уникальный номер, который указывается в бумажной версии документа.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оформлении документов используются мастичные штампы. Оттиски мастичных штампов выполняются штемпельной краской синего или фиолетового цвета.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мастичного штампа для исполнения удостоверительной надписи допускается дописывание незаполненных мест штампа при помощи использования технических средств или от руки с использованием красителя синего или фиолетового цвета. Допускается проставление от руки с использованием красителя синего или фиолетового цвета регистрационного номера нотариального действия и суммы взысканной государственной пошлины (нотариального тарифа) при исполнении удостоверительной надписи с использованием технических средств. При написании удостоверительной надписи от руки также используется краситель синего или фиолетового цвета.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Печати, штампы удостоверительных надписей хранятся в сейфах или опечатываемых несгораемых металлических шкафах в помещении частного нотариуса или государственной нотариальной конторе.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Использование, хранение и учет печати, штампов удостоверительных надписей, ведется частным и государственным нотариусом, в государственной нотариальной конторе – одним из государственных нотариусов, определенным приказом руководителя территориального органа юстиции.</w:t>
      </w:r>
    </w:p>
    <w:bookmarkEnd w:id="172"/>
    <w:bookmarkStart w:name="z1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Формирование и оформление наследственных дел. Учет завещаний.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Основанием для начала производства по наследственному делу является получение нотариусом заявления, свидетельствующего об открытии наследства, частным нотариусом либо поступившего в государственную нотариальную контору. К таким заявлениям относятся: заявление о принятии наследства, заявление о выдаче свидетельства о праве на наследство, заявление об отказе от наследства, заявление пережившего супруга о выдаче свидетельства о праве собственности на долю в общем имуществе супругов.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Документы, относящиеся к наследственному делу, представляются частному или государственному нотариусу как на личном приеме, так и по почте.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Документ, послуживший основанием для начала производства по наследственному делу, регистрируется в реестре наследственных дел ЕНИС.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основании заявлений об отказе от наследства или о принятии наследства либо о выдаче свидетельства о праве на наследство, об оплате расходов за счет наследственного имущества заводится наследственное дело и присваивается порядковый номер.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заявлениях указывается дата их поступления, номер наследственного дела, присвоенный первому поступившему заявлению.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является отдельным номенклатурным делом. На обложке дела к номенклатурному индексу через дробь присваивается номер наследственного дела (Дело № 2-8/27/2021).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наследственное дело подшиваются все документы, представленные наследниками, на основании которых выдано свидетельство о праве на наследство.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наследственное дело не закончено производством в текущем году, то оно переходит в следующий год под тем же номером и перерегистрации не подлежит.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Передача частным или государственным нотариусом наследственного дела по принадлежности другому нотариусу производится в следующем порядке: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подшиваются документы, находящиеся в наследственном деле;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внутренняя опись документов;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снимается копия наследственного дела, включая копию обложки.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Подлинное наследственное дело с сопроводительным письмом направляется нотариусом либо помощником нотариуса другому нотариусу по принадлежности заказным письмом (заказной бандеролью) либо курьером.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делах частного или государственного нотариуса, передавшего наследственное дело по принадлежности, хранится акт приема - передачи, копия наследственного дела с сопроводительным письмом и уведомлением оператора почтовой связи, а в случае доставки наследственного дела курьером или нотариусом либо помощником нотариуса – отметка нотариуса или территориального органа юстиции о его получении.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наследственного дела или его копии по принадлежности осуществляется в течение семи рабочих дней со дня получения нотариусом, передающим наследственное дело или его копию, документа, послужившего основанием для передачи (заявления наследника, запрос нотариуса).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Частный или государственный нотариус, получивший наследственное дело, направленное к нему по принадлежности, регистрирует дело в порядке, предусмотренном для регистрации наследственных дел.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территориальной нотариальной палате ведется реестр учета завещаний, полученных от должностных лиц, уполномоченных на удостоверение завещаний, приравненных к нотариально удостоверенным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реестров единой нотариальной информационной системы, утвержденным приказом Министра юстиции Республики Казахстан от 30 апреля 2021 года № 356 (зарегистрирован в Реестре государственной регистрации нормативных правовых актов Республики Казахстан № 22701).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удостоверенном завещании поступают в реестр учета завещаний ЕНИС после внесения записи в электронном реестре ЕНИС.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Оконченное наследственное дело возобновляется при выдаче дополнительного свидетельства о праве на наследство или нового свидетельства о праве на наследство в случае отмены ранее выданного свидетельства о праве на наследство. При этом в реестре учета наследственных дел регистрируются заявления, послужившие основанием для возобновления наследственного дела. Новые документы помещаются в конец наследственного дела, вносятся необходимые изменения в обложку дела, во внутреннюю опись, в лист-заверитель.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свидетельство о праве на наследство выдается нотариусом, ранее выдавшим свидетельство о праве на наследство.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нотариуса дополнительное свидетельство о праве на наследство выдается нотариусом, которому переданы документы.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лицензии нотариуса, выходе или исключении нотариуса из членства нотариальной палаты, ранее выдавшего свидетельство о праве на наследство, и передачи дел на хранение в архив, дополнительное свидетельство о праве на наследство выдается нотариусом, к которому обратилось заинтересованное лицо. При этом нотариус запрашивает из архива копию наследственного дела и на основании указанных документов выдает дополнительное свидетельство о праве на наследство.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подготовке законченного наследственного дела к хранению документы подшиваются по правилам пункта 35 настоящих Правил в следующем порядке: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принятии наследства, о выдаче свидетельства о праве на наследство или об отказе от наследства;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через ЕНИС в информационной системе "регистрационный пункт ЗАГС" о государственной регистрации смерти (при отсутствии сведений о смерти в информационной системе "регистрационный пункт ЗАГС" или в случае смерти за пределами Республики Казахстан копия свидетельства или справки, либо записи акта о смерти);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через ЕНИС из государственной базы данных "Физические лица" о месте регистрации наследодателя;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родственные отношения наследников с наследодателем, основание наследования (завещание, документы о степени родства, об усыновлении, о нахождении на иждивении наследодателя);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нотариуса, сделанные для установления круга наследников, и ответы на них;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/ отсутствии наследственного дела в ЕНИС;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принадлежность наследства наследодателю (правоустанавливающие документы);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приобщенные к наследственному делу документы.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Производство по наследственному делу считается оконченным и дело оформляется для хранения после выдачи свидетельства о праве на наследство всем наследникам.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Если секретное завещание хранится у нотариуса, удостоверившего секретное завещание, то конверт с секретным завещанием в запечатанном нотариусом конверте, экземпляр свидетельства о принятии на хранение секретного завещания, заявление об отмене секретного завещания, в случае его отмены завещателем помещаются в дело "Конверты хранения секретного завещания".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целостности секретного завещания они помещаются в папки из твердого материала, оснащенные специальными средствами, позволяющими содержать в них документы без механического повреждения (с зажимами, прозрачными файлами).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относящиеся к одному секретному завещанию, группируются вместе и нумеруются, но не прошиваются.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самого конверта хранения в дело помещается экземпляр свидетельства о принятии на хранение секретного завещания.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отмене секретного завещания переданного на хранение завещателю или исполнителю (душеприказчику) завещания, в делах нотариуса остается свидетельство о передаче на хранение секретного завещания и заявление об его отмене.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Если секретное завещание хранится у нотариуса удостоверившего секретное завещание, то секретное завещание и относящееся к нему свидетельство о принятии на хранение секретного завещания изымаются из дела при вскрытии конверта секретного завещания, на их место помещается справка об изъятии документа по форме согласно приложению 15 к настоящим Правилам, содержащая сведения о причине и дате изъятия документов.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Основанием для начала производства по вскрытию конверта с секретным завещанием является получение нотариусом, у которого удостоверено либо хранится секретное завещание, свидетельства о смерти завещателя, а также конверт с секретным завещанием, в случае хранения его у завещателя или у исполнителя (душеприказчика) завещания, заявления о вскрытии и оглашении секретного завещания.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Нотариус формирует индивидуальное дело "Секретное завещание". Номер индивидуального дела "Секретное завещание" обозначается арабскими цифрами и состоит из номера, под которым зарегистрирован протокол вскрытия и оглашения секретного завещания в электронном реестре ЕНИС регистрации нотариальных действий, и года заведения индивидуального дела: 20/2021, где 20 – номер, под которым протокол вскрытия и оглашения секретного завещания зарегистрирован в электронном реестре ЕНИС, 2021 – год заведения индивидуального дела.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Наследникам по закону лица, совершившего секретное завещание, местонахождения которых известно нотариусу, заказным письмом направляется извещение о вскрытии секретного завещания по форме, согласно приложению 16 к настоящим Правилам, в котором содержатся сведения о дате, месте и времени вскрытия и оглашения секретного завещания. Уведомление о вручении извещения хранится в деле нотариуса.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дело секретного завещания помещаются все документы, связанные со вскрытием конверта и оглашением текста конкретного секретного завещания, включая конверт хранения, конверт, в который было помещено секретное завещание, свидетельство о принятии секретного завещания, подлинник секретного завещания (или любое иное вложение, изъятое из конверта, переданного нотариусу завещателем), подлинник протокола вскрытия и оглашения секретного завещания.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Производство по конкретному секретному завещанию считается оконченным и дело готовится для постоянного хранения после выдачи наследникам по завещанию копии протокола о вскрытии и оглашении секретного завещания.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Производство по делу секретного завещания окончено и дело подготовлено для временного хранения, если наследниками по завещанию копия протокола о вскрытии и оглашении секретного завещания не получена в течение года со дня вскрытия конверта и оглашения текста секретного завещания.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9"/>
    <w:bookmarkStart w:name="z22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входящих документов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2014"/>
        <w:gridCol w:w="1294"/>
        <w:gridCol w:w="3454"/>
        <w:gridCol w:w="1655"/>
        <w:gridCol w:w="129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индекс входящего документа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заголовок или краткое содержание входящего документа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исходящих документов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2203"/>
        <w:gridCol w:w="1899"/>
        <w:gridCol w:w="1092"/>
        <w:gridCol w:w="1700"/>
        <w:gridCol w:w="3220"/>
        <w:gridCol w:w="1094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исходящего (внутреннего) документа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исходящего (внутреннего) документа</w:t>
            </w:r>
          </w:p>
          <w:bookmarkEnd w:id="223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или краткое содержание документа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 и о направлении его в дело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4"/>
    <w:bookmarkStart w:name="z23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штамп (образец)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конторы,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нотариуса,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"___"_____20___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нотариуса, дата, 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"__"__________ 20 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 (индекс)</w:t>
            </w:r>
          </w:p>
        </w:tc>
      </w:tr>
    </w:tbl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номенклатура дел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4489"/>
        <w:gridCol w:w="1051"/>
        <w:gridCol w:w="1815"/>
        <w:gridCol w:w="3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Делопроизводство, административно-хозяйственные вопросы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(томов, частей)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 и номер пункта по перечню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 акты о результатах проверки работы нотариальной конторы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другие документы по личному составу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органами юстиции и нотариальной палатой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учреждениями, организациями и гражданами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финансовой и хозяйственной деятельности нотариальной конторы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документальной ревизии финансово- хозяйственной деятельности. В случае возникновения споров, разногласий, следственных и судебных дел – сохраняются до вынесения окончательного решения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 предложения по организации работы нотариальной конторы и ответы на них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нотариальной конторы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документальных материалов, сданных в архив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входящих документов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исходящих документов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физическими и юридическими лицами по вопросам совершения нотариальных действий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земельных участков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и залоге жилых домов, квартир (документы, на основании которых они удостоверены)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удостоверенные завещания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принятии секретного завещания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передаче на хранение секретного завещания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вскрытия и оглашения секретного завещания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дела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со дня истечения срока их давности (действия)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праве на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оно подшивается в наследственное дело)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 удостоверении фактов нахождения лиц в живых и в определенном месте, о принятии на хранение документов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удостоверению времени предъявления документов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заявлений граждан, учреждений, предприятий и организаций другим гражданам, учреждениям, предприятиям и организациям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совершению депозитных операций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морских протестах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в связи с обеспечением доказательств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юридических лиц (копии устава, свидетельства о государственной регистрации, протоколы, приказы)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 отказе в совершении нотариальных действий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 направлении документов на экспертизу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для регистрации нотариальных действий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наследственных дел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учета завещаний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надписи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листов заверяется подписью работника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юстиции или территориальной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руководителя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подписи нотариуса дата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3"/>
        <w:gridCol w:w="4457"/>
      </w:tblGrid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ЦЭК (ЭК) Департамента юстиции (наименование области или города) (дата и номер протокола)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ЭПК частного нотариального архива (дата и номер протокола)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9"/>
    <w:bookmarkStart w:name="z24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Итоговая запись о категориях и количестве дел, заведенных в __ году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5"/>
        <w:gridCol w:w="922"/>
        <w:gridCol w:w="923"/>
        <w:gridCol w:w="3960"/>
      </w:tblGrid>
      <w:tr>
        <w:trPr>
          <w:trHeight w:val="30" w:hRule="atLeast"/>
        </w:trPr>
        <w:tc>
          <w:tcPr>
            <w:tcW w:w="6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хранения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отметкой "ЭПК"</w:t>
            </w:r>
          </w:p>
        </w:tc>
      </w:tr>
      <w:tr>
        <w:trPr>
          <w:trHeight w:val="3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(свыше 10 лет)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(до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  <w:bookmarkEnd w:id="2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частного или государственного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Итоговые сведения переданы в архив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наименование должности работника, передавшего сведения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Фонд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Опись № ____________ Дело № ____________________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нотариальной конторы,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частного нотариуса, дата и номер его лицензии)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том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Дело № индекса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(заголовок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хранения _____________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Фонд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Опись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Дело №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7"/>
    <w:bookmarkStart w:name="z2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ЛИСТ-ЗАВЕРИТЕЛЬ ДЕЛА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№ _____ Опись № ________ Дело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дело подшито и пронумеровано ______________ лист (ов),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литерные № №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пропущенные № №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пронумерованные чистые листы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листов внутренней описи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Учтено документов в виде вложений и приложений, не подлежащих нумерации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(разновидности документов и их количество)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8"/>
        <w:gridCol w:w="2912"/>
      </w:tblGrid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формирования, оформления, физического состояния и учета документов дела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листов</w:t>
            </w:r>
          </w:p>
        </w:tc>
      </w:tr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заполнившего лист-заверитель дела 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частного или государственного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1"/>
    <w:bookmarkStart w:name="z25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ОПИСЬ</w:t>
      </w:r>
      <w:r>
        <w:br/>
      </w:r>
      <w:r>
        <w:rPr>
          <w:rFonts w:ascii="Times New Roman"/>
          <w:b/>
          <w:i w:val="false"/>
          <w:color w:val="000000"/>
        </w:rPr>
        <w:t>документов дела № ___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Делопроизводственный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листов документов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листов внутренней описи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(количество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частного или государственного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дел постоянного хранения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(титульный лист описи)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За ________________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частного нотариуса, дата и номер его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 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в гос. архиве)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"Утверждено"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ЭПК_________________________________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архивного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нотариальной конторы,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номер лицензии нотариуса, занимающегося частной практикой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Опись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Дела постоянного хранения за______ год п/п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2265"/>
        <w:gridCol w:w="2266"/>
        <w:gridCol w:w="2540"/>
        <w:gridCol w:w="2267"/>
        <w:gridCol w:w="988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Заголовки дел (тома, части)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(тома, части)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(тома, части)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данный раздел включено ___________________ дел (цифрами)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№ _________________ по №_____________________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составителя)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Итоговую запись к разделу описи за ___ год заверяю: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за делопроизводство)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комиссии ________ (подпись, дата)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 приема-передаче документов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о передаче документов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частного нотариуса, который передает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частному нотариусу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частного нотариуса, который принимает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работника юстиции и нотариальной палаты,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документов. (количество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Передал: Ф.И.О. (при его наличии) частного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Принял: Ф.И.О. (при его наличии) частного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присутствии: Ф.И.О. (при его наличии) работника территориального органа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работника территориальной 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"__"______20__год</w:t>
            </w:r>
          </w:p>
        </w:tc>
      </w:tr>
    </w:tbl>
    <w:bookmarkStart w:name="z27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выделении к уничтожению документов и дел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 Индекс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выделении к уничтожению документов и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приказ № _________________от _________________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Составлен: экспертной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 (должность,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 (должность,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Присутствовали: __________________ (должность,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Комиссия, руководствуясь перечнем ___________________ (название перечня),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отобрала к уничтожению как не имеющие научно-исторической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утратившие практическое значение следующие документы 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нотариальной конторы, Ф.И.О. (при его наличии)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деятельности которых отложились документы, не подлежащие дальнейшему хранению)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695"/>
        <w:gridCol w:w="3170"/>
        <w:gridCol w:w="1326"/>
        <w:gridCol w:w="3043"/>
        <w:gridCol w:w="1696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документов и дел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Заголовки документов и дел, индекс по номенклатуре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документов и дел (томов)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статей по перечню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дел ______________________________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(Ф.И.О. (при его наличии) 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Члены: подписи _____________________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измельчены и уничтожены путем сожжения.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комиссии ____________________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Одобрен Экспертной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 Подпись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 Подпись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Частный нотариус или государственный нотариус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подпись)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5"/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консультирования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нотариуса)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077"/>
        <w:gridCol w:w="1077"/>
        <w:gridCol w:w="1975"/>
        <w:gridCol w:w="1077"/>
        <w:gridCol w:w="1077"/>
        <w:gridCol w:w="1077"/>
        <w:gridCol w:w="1077"/>
        <w:gridCol w:w="1078"/>
        <w:gridCol w:w="1673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проведения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лица, обратившегося за консультацией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консультирования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8"/>
    <w:bookmarkStart w:name="z28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печати частного нотариуса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23368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1"/>
    <w:p>
      <w:pPr>
        <w:spacing w:after="0"/>
        <w:ind w:left="0"/>
        <w:jc w:val="both"/>
      </w:pPr>
      <w:r>
        <w:drawing>
          <wp:inline distT="0" distB="0" distL="0" distR="0">
            <wp:extent cx="61214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печати частного нотариуса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Печать частного нотариуса (далее – печать) изготавливается на специальном оборудовании, должен соответствовать всем требованиям, предъявляемым к ее изготовлению и характеризоваться высоким качеством изготовления, защищенностью от подделок, долговечностью и стойкостью к красителям.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Диаметр печати должен быть 44 миллиметров (далее – мм).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печати частного нотариуса состоит из слов "частный нотариус", фамилии, имени, отчества нотариуса, а также номер и дата выдачи лицензии. Содержание всех надписей в печати частного нотариуса производится на государственном и русском языках.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тексте печати должны быть изображены три ободка и Государственный Герб Республики Казахстан.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Первый ободок толщиной 3 мм создается круговым микрошрифтом и состоит из слов "Қазақстан Республикасы".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Толщина линии второго ободка составляет 5 мм. Внутри второго ободка должен располагаться текст, следующего содержания "Лицензия № 0000000 выдана ________ года Министерством юстиции Республики Казахстан".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Толщина третьего ободка составляет 2,5 мм, внутри третьего ободка текст должен состоять из слов "частный нотариус", а также из фамилии, имени, отчества частного нотариуса.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Контуры надписи "Қазақстан Республикасы" должны заполняться черным растром.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Форма растровых точек может быть различной: круглой, элиптической, квадратной и т.д.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центре печати располагается зеркальное изображение Государственного Герба Республики Казахстан диаметром 24 мм.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3"/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печати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1163"/>
        <w:gridCol w:w="5148"/>
        <w:gridCol w:w="1164"/>
        <w:gridCol w:w="1164"/>
        <w:gridCol w:w="2135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 п/п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частного (государственного) нотариуса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печати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 получении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уничтожении, утери печати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5"/>
    <w:bookmarkStart w:name="z30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изъятии документа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назначенным на "__" __________ 20__ года вскрытием секретного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завещания, совершенного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дела "Секретные завещания" мною,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изъяты листы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номера изъятых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8"/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вскрытии секретного завещания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частного нотариуса, номер, дата выдачи и орган, выдавший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сообщаю Вам, что "___" ____________ 20 ___ года представлено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смерти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Ф.И.О. (при его наличии) лица, совершившего секретное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совершившего секретное завещание.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1051 Гражданского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представлению свидетельства о смерти лица, совершившего секретное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завещание, нотариус не позднее чем через десять дней со дня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свидетельства вскрывает конверт с секретным завещанием.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Извещаю Вас о том, что в ___ часов ___ минут ________________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состоится вскрытие и оглашение секретного завещания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Ф.И.О. (при его наличии) лица, совершившего секретное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Предлагаю Вам прибыть на вскрытие и оглашение секретного завещания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наследника по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обращении к нотариусу предъявляются документы, удостоверяющие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подтверждающие принадлежность к наследникам завещателя по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Подпись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