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a7a97" w14:textId="5ba7a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обеспечению промышленной безопасности при строительстве подземных сооружений и метрополитенов</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15 сентября 2021 года № 450. Зарегистрирован в Министерстве юстиции Республики Казахстан 18 сентября 2021 года № 24425.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Порядок введения настоящего приказа см. п. 4.</w:t>
      </w:r>
    </w:p>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107)</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обеспечению промышленной безопасности при строительстве подземных сооружений и метрополитенов.</w:t>
      </w:r>
    </w:p>
    <w:bookmarkEnd w:id="1"/>
    <w:bookmarkStart w:name="z8" w:id="2"/>
    <w:p>
      <w:pPr>
        <w:spacing w:after="0"/>
        <w:ind w:left="0"/>
        <w:jc w:val="both"/>
      </w:pPr>
      <w:r>
        <w:rPr>
          <w:rFonts w:ascii="Times New Roman"/>
          <w:b w:val="false"/>
          <w:i w:val="false"/>
          <w:color w:val="000000"/>
          <w:sz w:val="28"/>
        </w:rPr>
        <w:t>
      2.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11"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сентября 2021 года № 450</w:t>
            </w:r>
          </w:p>
        </w:tc>
      </w:tr>
    </w:tbl>
    <w:bookmarkStart w:name="z18" w:id="10"/>
    <w:p>
      <w:pPr>
        <w:spacing w:after="0"/>
        <w:ind w:left="0"/>
        <w:jc w:val="left"/>
      </w:pPr>
      <w:r>
        <w:rPr>
          <w:rFonts w:ascii="Times New Roman"/>
          <w:b/>
          <w:i w:val="false"/>
          <w:color w:val="000000"/>
        </w:rPr>
        <w:t xml:space="preserve"> Об утверждении Правил по обеспечению промышленной безопасности при строительстве подземных сооружений и метрополитенов</w:t>
      </w:r>
    </w:p>
    <w:bookmarkEnd w:id="10"/>
    <w:bookmarkStart w:name="z19" w:id="11"/>
    <w:p>
      <w:pPr>
        <w:spacing w:after="0"/>
        <w:ind w:left="0"/>
        <w:jc w:val="left"/>
      </w:pPr>
      <w:r>
        <w:rPr>
          <w:rFonts w:ascii="Times New Roman"/>
          <w:b/>
          <w:i w:val="false"/>
          <w:color w:val="000000"/>
        </w:rPr>
        <w:t xml:space="preserve"> Глава 1. Общие положения</w:t>
      </w:r>
    </w:p>
    <w:bookmarkEnd w:id="11"/>
    <w:bookmarkStart w:name="z20" w:id="12"/>
    <w:p>
      <w:pPr>
        <w:spacing w:after="0"/>
        <w:ind w:left="0"/>
        <w:jc w:val="both"/>
      </w:pPr>
      <w:r>
        <w:rPr>
          <w:rFonts w:ascii="Times New Roman"/>
          <w:b w:val="false"/>
          <w:i w:val="false"/>
          <w:color w:val="000000"/>
          <w:sz w:val="28"/>
        </w:rPr>
        <w:t>
      1. Настоящие Правила по обеспечению промышленной безопасности при строительстве подземных сооружений и метрополитенов (далее – Правила) определяют порядок по обеспечению промышленной безопасности при строительстве:</w:t>
      </w:r>
    </w:p>
    <w:bookmarkEnd w:id="12"/>
    <w:bookmarkStart w:name="z21" w:id="13"/>
    <w:p>
      <w:pPr>
        <w:spacing w:after="0"/>
        <w:ind w:left="0"/>
        <w:jc w:val="both"/>
      </w:pPr>
      <w:r>
        <w:rPr>
          <w:rFonts w:ascii="Times New Roman"/>
          <w:b w:val="false"/>
          <w:i w:val="false"/>
          <w:color w:val="000000"/>
          <w:sz w:val="28"/>
        </w:rPr>
        <w:t>
      подземных сооружений, предназначенных для размещения и эксплуатации подземных хранилищ нефти и газа, газо- и нефтепродуктов на глубине ниже пяти метров от земной поверхности;</w:t>
      </w:r>
    </w:p>
    <w:bookmarkEnd w:id="13"/>
    <w:bookmarkStart w:name="z22" w:id="14"/>
    <w:p>
      <w:pPr>
        <w:spacing w:after="0"/>
        <w:ind w:left="0"/>
        <w:jc w:val="both"/>
      </w:pPr>
      <w:r>
        <w:rPr>
          <w:rFonts w:ascii="Times New Roman"/>
          <w:b w:val="false"/>
          <w:i w:val="false"/>
          <w:color w:val="000000"/>
          <w:sz w:val="28"/>
        </w:rPr>
        <w:t>
      подземных сооружений, предназначенных для размещения и (или) эксплуатации подземных мест (сооружений) для хранения или захоронения твердых, жидких и радиоактивных отходов, вредных ядовитых веществ, сброса (закачки) сточных, промышленных и технических вод в недра;</w:t>
      </w:r>
    </w:p>
    <w:bookmarkEnd w:id="14"/>
    <w:bookmarkStart w:name="z23" w:id="15"/>
    <w:p>
      <w:pPr>
        <w:spacing w:after="0"/>
        <w:ind w:left="0"/>
        <w:jc w:val="both"/>
      </w:pPr>
      <w:r>
        <w:rPr>
          <w:rFonts w:ascii="Times New Roman"/>
          <w:b w:val="false"/>
          <w:i w:val="false"/>
          <w:color w:val="000000"/>
          <w:sz w:val="28"/>
        </w:rPr>
        <w:t>
      подземных сооружений, предназначенных для закачки воды в недра для искусственного восполнения запасов подземных вод, в том числе строительство и (или) эксплуатация предназначенных для этих целей подземных сооружений; подземных сооружений, предназначенных для размещения и (или) эксплуатации объектов размещения техногенных минеральных образований горнодобывающего и (или) горно-обогатительного производств;</w:t>
      </w:r>
    </w:p>
    <w:bookmarkEnd w:id="15"/>
    <w:bookmarkStart w:name="z24" w:id="16"/>
    <w:p>
      <w:pPr>
        <w:spacing w:after="0"/>
        <w:ind w:left="0"/>
        <w:jc w:val="both"/>
      </w:pPr>
      <w:r>
        <w:rPr>
          <w:rFonts w:ascii="Times New Roman"/>
          <w:b w:val="false"/>
          <w:i w:val="false"/>
          <w:color w:val="000000"/>
          <w:sz w:val="28"/>
        </w:rPr>
        <w:t>
      метрополитенов.</w:t>
      </w:r>
    </w:p>
    <w:bookmarkEnd w:id="16"/>
    <w:bookmarkStart w:name="z25" w:id="17"/>
    <w:p>
      <w:pPr>
        <w:spacing w:after="0"/>
        <w:ind w:left="0"/>
        <w:jc w:val="both"/>
      </w:pPr>
      <w:r>
        <w:rPr>
          <w:rFonts w:ascii="Times New Roman"/>
          <w:b w:val="false"/>
          <w:i w:val="false"/>
          <w:color w:val="000000"/>
          <w:sz w:val="28"/>
        </w:rPr>
        <w:t>
      2. Правила предназначены для исполнения процесса строительства подземных сооружений, не связанных с добычей полезных ископаемых.</w:t>
      </w:r>
    </w:p>
    <w:bookmarkEnd w:id="17"/>
    <w:bookmarkStart w:name="z26" w:id="18"/>
    <w:p>
      <w:pPr>
        <w:spacing w:after="0"/>
        <w:ind w:left="0"/>
        <w:jc w:val="both"/>
      </w:pPr>
      <w:r>
        <w:rPr>
          <w:rFonts w:ascii="Times New Roman"/>
          <w:b w:val="false"/>
          <w:i w:val="false"/>
          <w:color w:val="000000"/>
          <w:sz w:val="28"/>
        </w:rPr>
        <w:t xml:space="preserve">
      3. Применяемые при строительстве подземных сооружений и метрополитенов средства измерений, в том числе для проведения контроля, допускаются к использованию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"Об обеспечении единства измерений".</w:t>
      </w:r>
    </w:p>
    <w:bookmarkEnd w:id="18"/>
    <w:bookmarkStart w:name="z27" w:id="19"/>
    <w:p>
      <w:pPr>
        <w:spacing w:after="0"/>
        <w:ind w:left="0"/>
        <w:jc w:val="both"/>
      </w:pPr>
      <w:r>
        <w:rPr>
          <w:rFonts w:ascii="Times New Roman"/>
          <w:b w:val="false"/>
          <w:i w:val="false"/>
          <w:color w:val="000000"/>
          <w:sz w:val="28"/>
        </w:rPr>
        <w:t>
      4. В настоящих Правилах используются следующие понятия:</w:t>
      </w:r>
    </w:p>
    <w:bookmarkEnd w:id="19"/>
    <w:bookmarkStart w:name="z28" w:id="20"/>
    <w:p>
      <w:pPr>
        <w:spacing w:after="0"/>
        <w:ind w:left="0"/>
        <w:jc w:val="both"/>
      </w:pPr>
      <w:r>
        <w:rPr>
          <w:rFonts w:ascii="Times New Roman"/>
          <w:b w:val="false"/>
          <w:i w:val="false"/>
          <w:color w:val="000000"/>
          <w:sz w:val="28"/>
        </w:rPr>
        <w:t>
      закрытый способ работ – строительство подземных сооружений без вскрытия земной поверхности. Работы организовываются через ствол, наклонную выработку или портал;</w:t>
      </w:r>
    </w:p>
    <w:bookmarkEnd w:id="20"/>
    <w:bookmarkStart w:name="z29" w:id="21"/>
    <w:p>
      <w:pPr>
        <w:spacing w:after="0"/>
        <w:ind w:left="0"/>
        <w:jc w:val="both"/>
      </w:pPr>
      <w:r>
        <w:rPr>
          <w:rFonts w:ascii="Times New Roman"/>
          <w:b w:val="false"/>
          <w:i w:val="false"/>
          <w:color w:val="000000"/>
          <w:sz w:val="28"/>
        </w:rPr>
        <w:t>
      калотта – верхняя опережающая часть выработки для возведения сводовой части обделки;</w:t>
      </w:r>
    </w:p>
    <w:bookmarkEnd w:id="21"/>
    <w:bookmarkStart w:name="z30" w:id="22"/>
    <w:p>
      <w:pPr>
        <w:spacing w:after="0"/>
        <w:ind w:left="0"/>
        <w:jc w:val="both"/>
      </w:pPr>
      <w:r>
        <w:rPr>
          <w:rFonts w:ascii="Times New Roman"/>
          <w:b w:val="false"/>
          <w:i w:val="false"/>
          <w:color w:val="000000"/>
          <w:sz w:val="28"/>
        </w:rPr>
        <w:t>
      микротоннелепроходческий комплекс – дистанционно управляемая тоннелепроходческая система с продавливанием трубы по мере разработки и</w:t>
      </w:r>
    </w:p>
    <w:bookmarkEnd w:id="22"/>
    <w:bookmarkStart w:name="z31" w:id="23"/>
    <w:p>
      <w:pPr>
        <w:spacing w:after="0"/>
        <w:ind w:left="0"/>
        <w:jc w:val="both"/>
      </w:pPr>
      <w:r>
        <w:rPr>
          <w:rFonts w:ascii="Times New Roman"/>
          <w:b w:val="false"/>
          <w:i w:val="false"/>
          <w:color w:val="000000"/>
          <w:sz w:val="28"/>
        </w:rPr>
        <w:t>
      открытый способ работ – строительство подземных сооружений с вскрытием земной поверхности, производство работ в котловане, траншее с последующей обратной засыпкой;</w:t>
      </w:r>
    </w:p>
    <w:bookmarkEnd w:id="23"/>
    <w:bookmarkStart w:name="z32" w:id="24"/>
    <w:p>
      <w:pPr>
        <w:spacing w:after="0"/>
        <w:ind w:left="0"/>
        <w:jc w:val="both"/>
      </w:pPr>
      <w:r>
        <w:rPr>
          <w:rFonts w:ascii="Times New Roman"/>
          <w:b w:val="false"/>
          <w:i w:val="false"/>
          <w:color w:val="000000"/>
          <w:sz w:val="28"/>
        </w:rPr>
        <w:t xml:space="preserve">
      проект производства работ (далее – ППР) – проект определяющий технологию, сроки выполнения и графики обеспечения ресурсами строительно-монтажных работ, а также технические решения и основные организационные мероприятия по обеспечению безопасности производства работ и санитарно-гигиеническому обслуживанию работающих. ППР разрабатывается согласно Строительных норм Республики Казахстан </w:t>
      </w:r>
      <w:r>
        <w:rPr>
          <w:rFonts w:ascii="Times New Roman"/>
          <w:b w:val="false"/>
          <w:i w:val="false"/>
          <w:color w:val="000000"/>
          <w:sz w:val="28"/>
        </w:rPr>
        <w:t>СН РК 1.03-05-2011</w:t>
      </w:r>
      <w:r>
        <w:rPr>
          <w:rFonts w:ascii="Times New Roman"/>
          <w:b w:val="false"/>
          <w:i w:val="false"/>
          <w:color w:val="000000"/>
          <w:sz w:val="28"/>
        </w:rPr>
        <w:t xml:space="preserve"> "Охрана труда и техника безопасности в строительстве";</w:t>
      </w:r>
    </w:p>
    <w:bookmarkEnd w:id="24"/>
    <w:bookmarkStart w:name="z33" w:id="25"/>
    <w:p>
      <w:pPr>
        <w:spacing w:after="0"/>
        <w:ind w:left="0"/>
        <w:jc w:val="both"/>
      </w:pPr>
      <w:r>
        <w:rPr>
          <w:rFonts w:ascii="Times New Roman"/>
          <w:b w:val="false"/>
          <w:i w:val="false"/>
          <w:color w:val="000000"/>
          <w:sz w:val="28"/>
        </w:rPr>
        <w:t xml:space="preserve">
      проект организации строительства (далее – ПОС) – составная часть проектной документации, определяющая общую продолжительность и промежуточные сроки строительства и распределение капитальных вложений и объемов строительно-монтажных работ, материально-технические, трудовые ресурсы и источники их покрытия, основные методы выполнения строительно-монтажных работ. ПОС разрабатывается согласно Порядка разработки, согласования и утверждения и состава проектной документации на строительство, утвержденного приказом Агентства Республики Казахстан по делам строительства и жилищно-коммунального хозяйства от 29 декабря 2011 года № 540 и Строительных норм Республики Казахстан </w:t>
      </w:r>
      <w:r>
        <w:rPr>
          <w:rFonts w:ascii="Times New Roman"/>
          <w:b w:val="false"/>
          <w:i w:val="false"/>
          <w:color w:val="000000"/>
          <w:sz w:val="28"/>
        </w:rPr>
        <w:t>СН РК 1.03-05-2011</w:t>
      </w:r>
      <w:r>
        <w:rPr>
          <w:rFonts w:ascii="Times New Roman"/>
          <w:b w:val="false"/>
          <w:i w:val="false"/>
          <w:color w:val="000000"/>
          <w:sz w:val="28"/>
        </w:rPr>
        <w:t xml:space="preserve"> "Охрана труда и техника безопасности в строительстве";</w:t>
      </w:r>
    </w:p>
    <w:bookmarkEnd w:id="25"/>
    <w:bookmarkStart w:name="z34" w:id="26"/>
    <w:p>
      <w:pPr>
        <w:spacing w:after="0"/>
        <w:ind w:left="0"/>
        <w:jc w:val="both"/>
      </w:pPr>
      <w:r>
        <w:rPr>
          <w:rFonts w:ascii="Times New Roman"/>
          <w:b w:val="false"/>
          <w:i w:val="false"/>
          <w:color w:val="000000"/>
          <w:sz w:val="28"/>
        </w:rPr>
        <w:t>
      фурнель – вертикальная выработка, соединяющая две выработки в разных горизонтах;</w:t>
      </w:r>
    </w:p>
    <w:bookmarkEnd w:id="26"/>
    <w:bookmarkStart w:name="z35" w:id="27"/>
    <w:p>
      <w:pPr>
        <w:spacing w:after="0"/>
        <w:ind w:left="0"/>
        <w:jc w:val="both"/>
      </w:pPr>
      <w:r>
        <w:rPr>
          <w:rFonts w:ascii="Times New Roman"/>
          <w:b w:val="false"/>
          <w:i w:val="false"/>
          <w:color w:val="000000"/>
          <w:sz w:val="28"/>
        </w:rPr>
        <w:t>
      штросса – нижняя часть выработки, в которой возводятся стены тоннеля.</w:t>
      </w:r>
    </w:p>
    <w:bookmarkEnd w:id="27"/>
    <w:bookmarkStart w:name="z36" w:id="28"/>
    <w:p>
      <w:pPr>
        <w:spacing w:after="0"/>
        <w:ind w:left="0"/>
        <w:jc w:val="left"/>
      </w:pPr>
      <w:r>
        <w:rPr>
          <w:rFonts w:ascii="Times New Roman"/>
          <w:b/>
          <w:i w:val="false"/>
          <w:color w:val="000000"/>
        </w:rPr>
        <w:t xml:space="preserve"> Глава 2. Подготовка строительства</w:t>
      </w:r>
    </w:p>
    <w:bookmarkEnd w:id="28"/>
    <w:bookmarkStart w:name="z37" w:id="29"/>
    <w:p>
      <w:pPr>
        <w:spacing w:after="0"/>
        <w:ind w:left="0"/>
        <w:jc w:val="both"/>
      </w:pPr>
      <w:r>
        <w:rPr>
          <w:rFonts w:ascii="Times New Roman"/>
          <w:b w:val="false"/>
          <w:i w:val="false"/>
          <w:color w:val="000000"/>
          <w:sz w:val="28"/>
        </w:rPr>
        <w:t>
      5. Работы в подземных условиях производятся по письменным нарядам, выданным в соответствии с утвержденным руководителем организации положением о нарядной системе с фиксацией в Книге наряд-заданий.</w:t>
      </w:r>
    </w:p>
    <w:bookmarkEnd w:id="29"/>
    <w:bookmarkStart w:name="z38" w:id="30"/>
    <w:p>
      <w:pPr>
        <w:spacing w:after="0"/>
        <w:ind w:left="0"/>
        <w:jc w:val="both"/>
      </w:pPr>
      <w:r>
        <w:rPr>
          <w:rFonts w:ascii="Times New Roman"/>
          <w:b w:val="false"/>
          <w:i w:val="false"/>
          <w:color w:val="000000"/>
          <w:sz w:val="28"/>
        </w:rPr>
        <w:t>
      Наряд на работу в тупиковой или удаленной от выхода выработке выдается не менее чем двум рабочим, один из которых назначается старшим. Состояние таких выработок после приостановки в них работ на время более суток проверяется лицом технического надзора с сопровождающим.</w:t>
      </w:r>
    </w:p>
    <w:bookmarkEnd w:id="30"/>
    <w:bookmarkStart w:name="z39" w:id="31"/>
    <w:p>
      <w:pPr>
        <w:spacing w:after="0"/>
        <w:ind w:left="0"/>
        <w:jc w:val="both"/>
      </w:pPr>
      <w:r>
        <w:rPr>
          <w:rFonts w:ascii="Times New Roman"/>
          <w:b w:val="false"/>
          <w:i w:val="false"/>
          <w:color w:val="000000"/>
          <w:sz w:val="28"/>
        </w:rPr>
        <w:t>
      6. При производстве работ на объекте несколькими организациями разрабатываются совместные мероприятия по безопасному ведению работ и по разграничению между ними обязанностей и ответственности, оформляется Акт-допуск для производства совместных работ.</w:t>
      </w:r>
    </w:p>
    <w:bookmarkEnd w:id="31"/>
    <w:bookmarkStart w:name="z40" w:id="32"/>
    <w:p>
      <w:pPr>
        <w:spacing w:after="0"/>
        <w:ind w:left="0"/>
        <w:jc w:val="both"/>
      </w:pPr>
      <w:r>
        <w:rPr>
          <w:rFonts w:ascii="Times New Roman"/>
          <w:b w:val="false"/>
          <w:i w:val="false"/>
          <w:color w:val="000000"/>
          <w:sz w:val="28"/>
        </w:rPr>
        <w:t>
      7. На строительстве всех подземных сооружений организуется учет лиц, спустившихся в подземные выработки и вышедших из них на поверхность. Организацию учета осуществляет руководитель генеральной подрядной организации. Учет контролируется лицом технического надзора генеральной подрядной организации, назначенным приказом.</w:t>
      </w:r>
    </w:p>
    <w:bookmarkEnd w:id="32"/>
    <w:bookmarkStart w:name="z41" w:id="33"/>
    <w:p>
      <w:pPr>
        <w:spacing w:after="0"/>
        <w:ind w:left="0"/>
        <w:jc w:val="both"/>
      </w:pPr>
      <w:r>
        <w:rPr>
          <w:rFonts w:ascii="Times New Roman"/>
          <w:b w:val="false"/>
          <w:i w:val="false"/>
          <w:color w:val="000000"/>
          <w:sz w:val="28"/>
        </w:rPr>
        <w:t>
      8. Каждый работающий, заметив опасность, угрожающую людям или сооружению, предупреждает об этом работающих в опасной зоне, сообщает лицу технического надзора и по возможности принимает меры по устранению опасности.</w:t>
      </w:r>
    </w:p>
    <w:bookmarkEnd w:id="33"/>
    <w:bookmarkStart w:name="z42" w:id="34"/>
    <w:p>
      <w:pPr>
        <w:spacing w:after="0"/>
        <w:ind w:left="0"/>
        <w:jc w:val="both"/>
      </w:pPr>
      <w:r>
        <w:rPr>
          <w:rFonts w:ascii="Times New Roman"/>
          <w:b w:val="false"/>
          <w:i w:val="false"/>
          <w:color w:val="000000"/>
          <w:sz w:val="28"/>
        </w:rPr>
        <w:t>
      Лицо технического надзора немедленно приостанавливает работы в опасной зоне, обеспечить вывод людей в безопасное место, сообщает об этом диспетчеру или старшему по смене и организовывает локализацию опасной зоны.</w:t>
      </w:r>
    </w:p>
    <w:bookmarkEnd w:id="34"/>
    <w:bookmarkStart w:name="z43" w:id="35"/>
    <w:p>
      <w:pPr>
        <w:spacing w:after="0"/>
        <w:ind w:left="0"/>
        <w:jc w:val="both"/>
      </w:pPr>
      <w:r>
        <w:rPr>
          <w:rFonts w:ascii="Times New Roman"/>
          <w:b w:val="false"/>
          <w:i w:val="false"/>
          <w:color w:val="000000"/>
          <w:sz w:val="28"/>
        </w:rPr>
        <w:t>
      9. При строительстве тоннелей и подземных сооружений в особо сложных инженерно-геологических условиях, а также под руслами рек и водоемами в ПОС определяются границы возможного прорыва в выработки воды, плывунов и газов и разрабатываются меры по их предупреждению и ликвидации.</w:t>
      </w:r>
    </w:p>
    <w:bookmarkEnd w:id="35"/>
    <w:bookmarkStart w:name="z44" w:id="36"/>
    <w:p>
      <w:pPr>
        <w:spacing w:after="0"/>
        <w:ind w:left="0"/>
        <w:jc w:val="both"/>
      </w:pPr>
      <w:r>
        <w:rPr>
          <w:rFonts w:ascii="Times New Roman"/>
          <w:b w:val="false"/>
          <w:i w:val="false"/>
          <w:color w:val="000000"/>
          <w:sz w:val="28"/>
        </w:rPr>
        <w:t>
      10. В местах сдвигов, сбросов, тектонических разломов, а также при повышении степени трещиноватости пород принимаются дополнительные меры по обеспечению безопасности работ: уменьшение длины заходки, увеличение несущей способности временной крепи, возведение постоянной обделки без отставания от забоя, закрепление грунтов.</w:t>
      </w:r>
    </w:p>
    <w:bookmarkEnd w:id="36"/>
    <w:bookmarkStart w:name="z45" w:id="37"/>
    <w:p>
      <w:pPr>
        <w:spacing w:after="0"/>
        <w:ind w:left="0"/>
        <w:jc w:val="both"/>
      </w:pPr>
      <w:r>
        <w:rPr>
          <w:rFonts w:ascii="Times New Roman"/>
          <w:b w:val="false"/>
          <w:i w:val="false"/>
          <w:color w:val="000000"/>
          <w:sz w:val="28"/>
        </w:rPr>
        <w:t>
      11. Строительно-монтажные работы в охранной зоне действующих линий электропередач, железных и автомобильных дорог, нефтегазопродуктопроводов, подземных коммуникаций выполняются в соответствии с ППР при наличии письменного разрешения эксплуатирующей организации, Наряда-допуска и под непосредственным руководством лица технического надзора.</w:t>
      </w:r>
    </w:p>
    <w:bookmarkEnd w:id="37"/>
    <w:bookmarkStart w:name="z46" w:id="38"/>
    <w:p>
      <w:pPr>
        <w:spacing w:after="0"/>
        <w:ind w:left="0"/>
        <w:jc w:val="both"/>
      </w:pPr>
      <w:r>
        <w:rPr>
          <w:rFonts w:ascii="Times New Roman"/>
          <w:b w:val="false"/>
          <w:i w:val="false"/>
          <w:color w:val="000000"/>
          <w:sz w:val="28"/>
        </w:rPr>
        <w:t xml:space="preserve">
      12. Охранные зоны воздушных линий электропередачи и воздушных линий связи устанавливаются в соответствии с Правилами технической эксплуатации электроустановок потребителей,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30 марта 2015 года № 246 (зарегистрирован в Реестре государственной регистрации нормативных правовых актов за № 10949): зона вдоль воздушных линий электропередачи в виде земельного участка и воздушного пространства, ограниченных вертикальными плоскостями, отстоящими по обе стороны линии от крайних проводов при неотклоненном их положении, принимается на расстоянии, установленном в Приложении 1 к настоящим Правилам.</w:t>
      </w:r>
    </w:p>
    <w:bookmarkEnd w:id="38"/>
    <w:bookmarkStart w:name="z47" w:id="39"/>
    <w:p>
      <w:pPr>
        <w:spacing w:after="0"/>
        <w:ind w:left="0"/>
        <w:jc w:val="both"/>
      </w:pPr>
      <w:r>
        <w:rPr>
          <w:rFonts w:ascii="Times New Roman"/>
          <w:b w:val="false"/>
          <w:i w:val="false"/>
          <w:color w:val="000000"/>
          <w:sz w:val="28"/>
        </w:rPr>
        <w:t>
      Зона вдоль подземных кабельных линий электропередачи – в виде земельного участка, ограниченного вертикальными плоскостями, отстоящими по обе стороны линий от крайних кабелей на расстоянии 1 м.</w:t>
      </w:r>
    </w:p>
    <w:bookmarkEnd w:id="39"/>
    <w:bookmarkStart w:name="z48" w:id="40"/>
    <w:p>
      <w:pPr>
        <w:spacing w:after="0"/>
        <w:ind w:left="0"/>
        <w:jc w:val="both"/>
      </w:pPr>
      <w:r>
        <w:rPr>
          <w:rFonts w:ascii="Times New Roman"/>
          <w:b w:val="false"/>
          <w:i w:val="false"/>
          <w:color w:val="000000"/>
          <w:sz w:val="28"/>
        </w:rPr>
        <w:t>
      13. Содержание вредных и опасных веществ в вентиляционных выбросах не превышает значений предельно допустимых выбросов (далее – ПДВ) по каждому ингредиенту, а в составе рудничного воздуха подземных выработок и дренажных вод – значений предельно допустимых концентраций (далее – ПДК).</w:t>
      </w:r>
    </w:p>
    <w:bookmarkEnd w:id="40"/>
    <w:bookmarkStart w:name="z49" w:id="41"/>
    <w:p>
      <w:pPr>
        <w:spacing w:after="0"/>
        <w:ind w:left="0"/>
        <w:jc w:val="left"/>
      </w:pPr>
      <w:r>
        <w:rPr>
          <w:rFonts w:ascii="Times New Roman"/>
          <w:b/>
          <w:i w:val="false"/>
          <w:color w:val="000000"/>
        </w:rPr>
        <w:t xml:space="preserve"> Глава 3. Организация производственного контроля</w:t>
      </w:r>
    </w:p>
    <w:bookmarkEnd w:id="41"/>
    <w:bookmarkStart w:name="z50" w:id="42"/>
    <w:p>
      <w:pPr>
        <w:spacing w:after="0"/>
        <w:ind w:left="0"/>
        <w:jc w:val="both"/>
      </w:pPr>
      <w:r>
        <w:rPr>
          <w:rFonts w:ascii="Times New Roman"/>
          <w:b w:val="false"/>
          <w:i w:val="false"/>
          <w:color w:val="ff0000"/>
          <w:sz w:val="28"/>
        </w:rPr>
        <w:t xml:space="preserve">
      14. Исключен приказом Министра по чрезвычайным ситуациям РК от 20.02.2023 </w:t>
      </w:r>
      <w:r>
        <w:rPr>
          <w:rFonts w:ascii="Times New Roman"/>
          <w:b w:val="false"/>
          <w:i w:val="false"/>
          <w:color w:val="ff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2"/>
    <w:bookmarkStart w:name="z51" w:id="43"/>
    <w:p>
      <w:pPr>
        <w:spacing w:after="0"/>
        <w:ind w:left="0"/>
        <w:jc w:val="both"/>
      </w:pPr>
      <w:r>
        <w:rPr>
          <w:rFonts w:ascii="Times New Roman"/>
          <w:b w:val="false"/>
          <w:i w:val="false"/>
          <w:color w:val="000000"/>
          <w:sz w:val="28"/>
        </w:rPr>
        <w:t>
      15. Руководящие и инженерно-технические работники регулярно посещают объекты и участки работ, проверяют состояние безопасности на рабочих местах и принимают необходимые меры по устранению имеющихся нарушений.</w:t>
      </w:r>
    </w:p>
    <w:bookmarkEnd w:id="43"/>
    <w:bookmarkStart w:name="z52" w:id="44"/>
    <w:p>
      <w:pPr>
        <w:spacing w:after="0"/>
        <w:ind w:left="0"/>
        <w:jc w:val="both"/>
      </w:pPr>
      <w:r>
        <w:rPr>
          <w:rFonts w:ascii="Times New Roman"/>
          <w:b w:val="false"/>
          <w:i w:val="false"/>
          <w:color w:val="000000"/>
          <w:sz w:val="28"/>
        </w:rPr>
        <w:t>
      Порядок посещения объектов руководящими инженерно-техническими работниками и специалистами, осуществляющими авторский надзор, определяется руководителями организаций с учетом условий, изложенных в настоящих Правилах.</w:t>
      </w:r>
    </w:p>
    <w:bookmarkEnd w:id="44"/>
    <w:bookmarkStart w:name="z53" w:id="45"/>
    <w:p>
      <w:pPr>
        <w:spacing w:after="0"/>
        <w:ind w:left="0"/>
        <w:jc w:val="both"/>
      </w:pPr>
      <w:r>
        <w:rPr>
          <w:rFonts w:ascii="Times New Roman"/>
          <w:b w:val="false"/>
          <w:i w:val="false"/>
          <w:color w:val="000000"/>
          <w:sz w:val="28"/>
        </w:rPr>
        <w:t>
      16. Начальник участка или по его поручению заместитель проверяет состояние каждого рабочего места не менее одного раза в сутки, а горный мастер – не менее двух раз в смену.</w:t>
      </w:r>
    </w:p>
    <w:bookmarkEnd w:id="45"/>
    <w:bookmarkStart w:name="z54" w:id="46"/>
    <w:p>
      <w:pPr>
        <w:spacing w:after="0"/>
        <w:ind w:left="0"/>
        <w:jc w:val="left"/>
      </w:pPr>
      <w:r>
        <w:rPr>
          <w:rFonts w:ascii="Times New Roman"/>
          <w:b/>
          <w:i w:val="false"/>
          <w:color w:val="000000"/>
        </w:rPr>
        <w:t xml:space="preserve"> Глава 4. Маркшейдерское обеспечение</w:t>
      </w:r>
    </w:p>
    <w:bookmarkEnd w:id="46"/>
    <w:bookmarkStart w:name="z55" w:id="47"/>
    <w:p>
      <w:pPr>
        <w:spacing w:after="0"/>
        <w:ind w:left="0"/>
        <w:jc w:val="left"/>
      </w:pPr>
      <w:r>
        <w:rPr>
          <w:rFonts w:ascii="Times New Roman"/>
          <w:b/>
          <w:i w:val="false"/>
          <w:color w:val="000000"/>
        </w:rPr>
        <w:t xml:space="preserve"> Параграф 1. Допустимые условия к маркшейдерской службе</w:t>
      </w:r>
    </w:p>
    <w:bookmarkEnd w:id="47"/>
    <w:bookmarkStart w:name="z56" w:id="48"/>
    <w:p>
      <w:pPr>
        <w:spacing w:after="0"/>
        <w:ind w:left="0"/>
        <w:jc w:val="both"/>
      </w:pPr>
      <w:r>
        <w:rPr>
          <w:rFonts w:ascii="Times New Roman"/>
          <w:b w:val="false"/>
          <w:i w:val="false"/>
          <w:color w:val="000000"/>
          <w:sz w:val="28"/>
        </w:rPr>
        <w:t>
      17. Организации, ведущие работы по проектированию и строительству подземных сооружений, имеют в своем составе маркшейдерские (геодезические) и геологические службы или привлекают специализированные организации.</w:t>
      </w:r>
    </w:p>
    <w:bookmarkEnd w:id="48"/>
    <w:bookmarkStart w:name="z57" w:id="49"/>
    <w:p>
      <w:pPr>
        <w:spacing w:after="0"/>
        <w:ind w:left="0"/>
        <w:jc w:val="both"/>
      </w:pPr>
      <w:r>
        <w:rPr>
          <w:rFonts w:ascii="Times New Roman"/>
          <w:b w:val="false"/>
          <w:i w:val="false"/>
          <w:color w:val="000000"/>
          <w:sz w:val="28"/>
        </w:rPr>
        <w:t>
      18. Маркшейдерская служба обеспечивает:</w:t>
      </w:r>
    </w:p>
    <w:bookmarkEnd w:id="49"/>
    <w:bookmarkStart w:name="z58" w:id="50"/>
    <w:p>
      <w:pPr>
        <w:spacing w:after="0"/>
        <w:ind w:left="0"/>
        <w:jc w:val="both"/>
      </w:pPr>
      <w:r>
        <w:rPr>
          <w:rFonts w:ascii="Times New Roman"/>
          <w:b w:val="false"/>
          <w:i w:val="false"/>
          <w:color w:val="000000"/>
          <w:sz w:val="28"/>
        </w:rPr>
        <w:t>
      перенесение в натуру границ опасного ведения подземных работ;</w:t>
      </w:r>
    </w:p>
    <w:bookmarkEnd w:id="50"/>
    <w:bookmarkStart w:name="z59" w:id="51"/>
    <w:p>
      <w:pPr>
        <w:spacing w:after="0"/>
        <w:ind w:left="0"/>
        <w:jc w:val="both"/>
      </w:pPr>
      <w:r>
        <w:rPr>
          <w:rFonts w:ascii="Times New Roman"/>
          <w:b w:val="false"/>
          <w:i w:val="false"/>
          <w:color w:val="000000"/>
          <w:sz w:val="28"/>
        </w:rPr>
        <w:t>
      проведение инструментальных наблюдений за процессами сдвижения горных пород и земной поверхности, за деформациями выработок, а также зданий и сооружений на поверхности;</w:t>
      </w:r>
    </w:p>
    <w:bookmarkEnd w:id="51"/>
    <w:bookmarkStart w:name="z60" w:id="52"/>
    <w:p>
      <w:pPr>
        <w:spacing w:after="0"/>
        <w:ind w:left="0"/>
        <w:jc w:val="both"/>
      </w:pPr>
      <w:r>
        <w:rPr>
          <w:rFonts w:ascii="Times New Roman"/>
          <w:b w:val="false"/>
          <w:i w:val="false"/>
          <w:color w:val="000000"/>
          <w:sz w:val="28"/>
        </w:rPr>
        <w:t>
      контроль за выполнением проекта по своевременному и эффективному выполнению мероприятий, обеспечивающих безопасность ведения подземных работ, охрану природной среды, зданий и сооружений от негативного влияния этих работ, а также выполнение других положений, относящихся к деятельности маркшейдерской службы.</w:t>
      </w:r>
    </w:p>
    <w:bookmarkEnd w:id="52"/>
    <w:bookmarkStart w:name="z61" w:id="53"/>
    <w:p>
      <w:pPr>
        <w:spacing w:after="0"/>
        <w:ind w:left="0"/>
        <w:jc w:val="both"/>
      </w:pPr>
      <w:r>
        <w:rPr>
          <w:rFonts w:ascii="Times New Roman"/>
          <w:b w:val="false"/>
          <w:i w:val="false"/>
          <w:color w:val="000000"/>
          <w:sz w:val="28"/>
        </w:rPr>
        <w:t>
      19. Работники маркшейдерской и геологической служб, используя проект, указывают на трассе строящегося подземного сооружения опасные зоны. К ним относятся зоны действующих, строящихся или ликвидированных подземных сооружений, зоны с неустойчивыми грунтами, тектоническими нарушениями, а также с особо сложными и опасными в инженерно-геологическом отношении условиями производства работ. Перечень опасных зон утверждает главный инженер организации.</w:t>
      </w:r>
    </w:p>
    <w:bookmarkEnd w:id="53"/>
    <w:bookmarkStart w:name="z62" w:id="54"/>
    <w:p>
      <w:pPr>
        <w:spacing w:after="0"/>
        <w:ind w:left="0"/>
        <w:jc w:val="both"/>
      </w:pPr>
      <w:r>
        <w:rPr>
          <w:rFonts w:ascii="Times New Roman"/>
          <w:b w:val="false"/>
          <w:i w:val="false"/>
          <w:color w:val="000000"/>
          <w:sz w:val="28"/>
        </w:rPr>
        <w:t>
      20. Организация, ведущая работу по строительству подземных сооружений, ведет Книгу указаний (уведомлений) маркшейдерской и геологической служб организации, в которые должностные лица маркшейдерской и геологической служб записывают выявленные отклонения от проекта, а также наличие опасных зон и другие предупреждения, входящие в их компетенцию.</w:t>
      </w:r>
    </w:p>
    <w:bookmarkEnd w:id="54"/>
    <w:bookmarkStart w:name="z63" w:id="55"/>
    <w:p>
      <w:pPr>
        <w:spacing w:after="0"/>
        <w:ind w:left="0"/>
        <w:jc w:val="both"/>
      </w:pPr>
      <w:r>
        <w:rPr>
          <w:rFonts w:ascii="Times New Roman"/>
          <w:b w:val="false"/>
          <w:i w:val="false"/>
          <w:color w:val="000000"/>
          <w:sz w:val="28"/>
        </w:rPr>
        <w:t>
      21. Указанные в проекте и обнаруженные в процессе проходки выработки геологические нарушения, а также места происшедших крупных вывалов породы, выноса текучих масс и прорыва грунтовых вод наносятся на маркшейдерские планы подземных работ с указанием количества (объема) и даты.</w:t>
      </w:r>
    </w:p>
    <w:bookmarkEnd w:id="55"/>
    <w:bookmarkStart w:name="z64" w:id="56"/>
    <w:p>
      <w:pPr>
        <w:spacing w:after="0"/>
        <w:ind w:left="0"/>
        <w:jc w:val="both"/>
      </w:pPr>
      <w:r>
        <w:rPr>
          <w:rFonts w:ascii="Times New Roman"/>
          <w:b w:val="false"/>
          <w:i w:val="false"/>
          <w:color w:val="000000"/>
          <w:sz w:val="28"/>
        </w:rPr>
        <w:t>
      Главный и участковые маркшейдеры делают письменное уведомление главному инженеру и начальнику участка о подходе к опасной зоне не позднее чем за 20 м до нее, а также о пересечении установленных границ и выходе из них.</w:t>
      </w:r>
    </w:p>
    <w:bookmarkEnd w:id="56"/>
    <w:bookmarkStart w:name="z65" w:id="57"/>
    <w:p>
      <w:pPr>
        <w:spacing w:after="0"/>
        <w:ind w:left="0"/>
        <w:jc w:val="both"/>
      </w:pPr>
      <w:r>
        <w:rPr>
          <w:rFonts w:ascii="Times New Roman"/>
          <w:b w:val="false"/>
          <w:i w:val="false"/>
          <w:color w:val="000000"/>
          <w:sz w:val="28"/>
        </w:rPr>
        <w:t>
      Когда расстояние до опасной зоны составит 7 м, замеры и оповещения о размерах целика участковый маркшейдер делает после каждой заходки.</w:t>
      </w:r>
    </w:p>
    <w:bookmarkEnd w:id="57"/>
    <w:bookmarkStart w:name="z66" w:id="58"/>
    <w:p>
      <w:pPr>
        <w:spacing w:after="0"/>
        <w:ind w:left="0"/>
        <w:jc w:val="both"/>
      </w:pPr>
      <w:r>
        <w:rPr>
          <w:rFonts w:ascii="Times New Roman"/>
          <w:b w:val="false"/>
          <w:i w:val="false"/>
          <w:color w:val="000000"/>
          <w:sz w:val="28"/>
        </w:rPr>
        <w:t>
      22. В зонах геологических нарушений, в неустойчивых породах, вблизи подземных сооружений и коммуникаций, а также при проведении подземных выработок с применением специальных способов работ организовывается систематическое наблюдение в соответствии с проектом за сдвижением дневной поверхности, деформациями зданий и сооружений, расположенных в зоне влияния подземных работ, с отражением результатов замеров в маркшейдерской Книге учета наблюдений за сдвижениями дневной поверхности, деформациями зданий и подземных сооружений. В случае превышения установленных допустимых величин просадок земной поверхности, деформации зданий и сооружений маркшейдерская служба письменно уведомляет главного инженера организации.</w:t>
      </w:r>
    </w:p>
    <w:bookmarkEnd w:id="58"/>
    <w:bookmarkStart w:name="z67" w:id="59"/>
    <w:p>
      <w:pPr>
        <w:spacing w:after="0"/>
        <w:ind w:left="0"/>
        <w:jc w:val="left"/>
      </w:pPr>
      <w:r>
        <w:rPr>
          <w:rFonts w:ascii="Times New Roman"/>
          <w:b/>
          <w:i w:val="false"/>
          <w:color w:val="000000"/>
        </w:rPr>
        <w:t xml:space="preserve"> Параграф 2. Безопасность ведения маркшейдерских работ</w:t>
      </w:r>
    </w:p>
    <w:bookmarkEnd w:id="59"/>
    <w:bookmarkStart w:name="z68" w:id="60"/>
    <w:p>
      <w:pPr>
        <w:spacing w:after="0"/>
        <w:ind w:left="0"/>
        <w:jc w:val="both"/>
      </w:pPr>
      <w:r>
        <w:rPr>
          <w:rFonts w:ascii="Times New Roman"/>
          <w:b w:val="false"/>
          <w:i w:val="false"/>
          <w:color w:val="000000"/>
          <w:sz w:val="28"/>
        </w:rPr>
        <w:t>
      23. Маркшейдерские работы выполняются в соответствии с проектом производства геодезических и маркшейдерских работ.</w:t>
      </w:r>
    </w:p>
    <w:bookmarkEnd w:id="60"/>
    <w:bookmarkStart w:name="z69" w:id="61"/>
    <w:p>
      <w:pPr>
        <w:spacing w:after="0"/>
        <w:ind w:left="0"/>
        <w:jc w:val="both"/>
      </w:pPr>
      <w:r>
        <w:rPr>
          <w:rFonts w:ascii="Times New Roman"/>
          <w:b w:val="false"/>
          <w:i w:val="false"/>
          <w:color w:val="000000"/>
          <w:sz w:val="28"/>
        </w:rPr>
        <w:t>
      Перед началом работ исполнитель тщательно осматривает район работ, убеждается в безопасности их производства.</w:t>
      </w:r>
    </w:p>
    <w:bookmarkEnd w:id="61"/>
    <w:bookmarkStart w:name="z70" w:id="62"/>
    <w:p>
      <w:pPr>
        <w:spacing w:after="0"/>
        <w:ind w:left="0"/>
        <w:jc w:val="both"/>
      </w:pPr>
      <w:r>
        <w:rPr>
          <w:rFonts w:ascii="Times New Roman"/>
          <w:b w:val="false"/>
          <w:i w:val="false"/>
          <w:color w:val="000000"/>
          <w:sz w:val="28"/>
        </w:rPr>
        <w:t>
      Геодезическо-маркшейдерские работы выполняются бригадой, состоящей не менее чем из двух человек. При производстве работ по прокладке подземной полигонометрии маркшейдерские работы производятся после остановки движения технологического транспорта по горным выработкам.</w:t>
      </w:r>
    </w:p>
    <w:bookmarkEnd w:id="62"/>
    <w:bookmarkStart w:name="z71" w:id="63"/>
    <w:p>
      <w:pPr>
        <w:spacing w:after="0"/>
        <w:ind w:left="0"/>
        <w:jc w:val="both"/>
      </w:pPr>
      <w:r>
        <w:rPr>
          <w:rFonts w:ascii="Times New Roman"/>
          <w:b w:val="false"/>
          <w:i w:val="false"/>
          <w:color w:val="000000"/>
          <w:sz w:val="28"/>
        </w:rPr>
        <w:t>
      24. Все разбивочные и основные маркшейдерские работы вблизи забоев подземных выработок производятся только по разрешению горного мастера, который обеспечивает безопасные условия для выполнения этих работ.</w:t>
      </w:r>
    </w:p>
    <w:bookmarkEnd w:id="63"/>
    <w:bookmarkStart w:name="z72" w:id="64"/>
    <w:p>
      <w:pPr>
        <w:spacing w:after="0"/>
        <w:ind w:left="0"/>
        <w:jc w:val="both"/>
      </w:pPr>
      <w:r>
        <w:rPr>
          <w:rFonts w:ascii="Times New Roman"/>
          <w:b w:val="false"/>
          <w:i w:val="false"/>
          <w:color w:val="000000"/>
          <w:sz w:val="28"/>
        </w:rPr>
        <w:t>
      25. Не допускается закладывать на земной поверхности пункты опорной геодезической сети в пределах опасных зон и в местах интенсивного движения транспорта, в местах выполнения погрузочно-разгрузочных работ, складирования материалов, конструкций, в зоне высоковольтных линий электропередачи.</w:t>
      </w:r>
    </w:p>
    <w:bookmarkEnd w:id="64"/>
    <w:bookmarkStart w:name="z73" w:id="65"/>
    <w:p>
      <w:pPr>
        <w:spacing w:after="0"/>
        <w:ind w:left="0"/>
        <w:jc w:val="both"/>
      </w:pPr>
      <w:r>
        <w:rPr>
          <w:rFonts w:ascii="Times New Roman"/>
          <w:b w:val="false"/>
          <w:i w:val="false"/>
          <w:color w:val="000000"/>
          <w:sz w:val="28"/>
        </w:rPr>
        <w:t>
      26. Установка геодезических знаков в земле вблизи кабелей, газопроводов и других подземных коммуникаций производится в присутствии представителей организации - владельца коммуникаций.</w:t>
      </w:r>
    </w:p>
    <w:bookmarkEnd w:id="65"/>
    <w:bookmarkStart w:name="z74" w:id="66"/>
    <w:p>
      <w:pPr>
        <w:spacing w:after="0"/>
        <w:ind w:left="0"/>
        <w:jc w:val="both"/>
      </w:pPr>
      <w:r>
        <w:rPr>
          <w:rFonts w:ascii="Times New Roman"/>
          <w:b w:val="false"/>
          <w:i w:val="false"/>
          <w:color w:val="000000"/>
          <w:sz w:val="28"/>
        </w:rPr>
        <w:t>
      27. До начала проведения измерений осадок деформационных реперов, установленных в стенах зданий, принимаются меры по защите работающих от падения на них скоплений снега, льда и других предметов с крыш и стен.</w:t>
      </w:r>
    </w:p>
    <w:bookmarkEnd w:id="66"/>
    <w:bookmarkStart w:name="z75" w:id="67"/>
    <w:p>
      <w:pPr>
        <w:spacing w:after="0"/>
        <w:ind w:left="0"/>
        <w:jc w:val="both"/>
      </w:pPr>
      <w:r>
        <w:rPr>
          <w:rFonts w:ascii="Times New Roman"/>
          <w:b w:val="false"/>
          <w:i w:val="false"/>
          <w:color w:val="000000"/>
          <w:sz w:val="28"/>
        </w:rPr>
        <w:t>
      28. Работы с применением отвесов в стволах шахт производятся после прекращения всех других работ в этих стволах двумя бригадами, созданными для выполнения работ на верхнем и нижнем горизонтах, при этом старшим является руководитель бригады верхнего горизонта. Между бригадами обеспечивается связь.</w:t>
      </w:r>
    </w:p>
    <w:bookmarkEnd w:id="67"/>
    <w:bookmarkStart w:name="z76" w:id="68"/>
    <w:p>
      <w:pPr>
        <w:spacing w:after="0"/>
        <w:ind w:left="0"/>
        <w:jc w:val="both"/>
      </w:pPr>
      <w:r>
        <w:rPr>
          <w:rFonts w:ascii="Times New Roman"/>
          <w:b w:val="false"/>
          <w:i w:val="false"/>
          <w:color w:val="000000"/>
          <w:sz w:val="28"/>
        </w:rPr>
        <w:t>
      29. На время производства маркшейдерских работ в рассечках и фурнелях все другие работы в этих выработках прекращаются.</w:t>
      </w:r>
    </w:p>
    <w:bookmarkEnd w:id="68"/>
    <w:bookmarkStart w:name="z77" w:id="69"/>
    <w:p>
      <w:pPr>
        <w:spacing w:after="0"/>
        <w:ind w:left="0"/>
        <w:jc w:val="both"/>
      </w:pPr>
      <w:r>
        <w:rPr>
          <w:rFonts w:ascii="Times New Roman"/>
          <w:b w:val="false"/>
          <w:i w:val="false"/>
          <w:color w:val="000000"/>
          <w:sz w:val="28"/>
        </w:rPr>
        <w:t>
      30. При рихтовке и перешивке пути распорными и путерихтовочными домкратами допускается работа с приборами на расстоянии не менее 10 м от места производства работ.</w:t>
      </w:r>
    </w:p>
    <w:bookmarkEnd w:id="69"/>
    <w:bookmarkStart w:name="z78" w:id="70"/>
    <w:p>
      <w:pPr>
        <w:spacing w:after="0"/>
        <w:ind w:left="0"/>
        <w:jc w:val="both"/>
      </w:pPr>
      <w:r>
        <w:rPr>
          <w:rFonts w:ascii="Times New Roman"/>
          <w:b w:val="false"/>
          <w:i w:val="false"/>
          <w:color w:val="000000"/>
          <w:sz w:val="28"/>
        </w:rPr>
        <w:t>
      31. При проверке подъемного комплекса шахтных стволов обеспечивается телефонная или радиосвязь между машинистом подъемной машины и исполнителями съемки.</w:t>
      </w:r>
    </w:p>
    <w:bookmarkEnd w:id="70"/>
    <w:bookmarkStart w:name="z79" w:id="71"/>
    <w:p>
      <w:pPr>
        <w:spacing w:after="0"/>
        <w:ind w:left="0"/>
        <w:jc w:val="both"/>
      </w:pPr>
      <w:r>
        <w:rPr>
          <w:rFonts w:ascii="Times New Roman"/>
          <w:b w:val="false"/>
          <w:i w:val="false"/>
          <w:color w:val="000000"/>
          <w:sz w:val="28"/>
        </w:rPr>
        <w:t>
      32. Работы на пунктах триангуляции и подходной полигонометрии на строительстве горных тоннелей выполняются согласно настоящих Правил.</w:t>
      </w:r>
    </w:p>
    <w:bookmarkEnd w:id="71"/>
    <w:bookmarkStart w:name="z80" w:id="72"/>
    <w:p>
      <w:pPr>
        <w:spacing w:after="0"/>
        <w:ind w:left="0"/>
        <w:jc w:val="left"/>
      </w:pPr>
      <w:r>
        <w:rPr>
          <w:rFonts w:ascii="Times New Roman"/>
          <w:b/>
          <w:i w:val="false"/>
          <w:color w:val="000000"/>
        </w:rPr>
        <w:t xml:space="preserve"> Глава 5. Строительство подземных сооружений закрытым способом</w:t>
      </w:r>
    </w:p>
    <w:bookmarkEnd w:id="72"/>
    <w:bookmarkStart w:name="z81" w:id="73"/>
    <w:p>
      <w:pPr>
        <w:spacing w:after="0"/>
        <w:ind w:left="0"/>
        <w:jc w:val="left"/>
      </w:pPr>
      <w:r>
        <w:rPr>
          <w:rFonts w:ascii="Times New Roman"/>
          <w:b/>
          <w:i w:val="false"/>
          <w:color w:val="000000"/>
        </w:rPr>
        <w:t xml:space="preserve"> Параграф 1. Общие положения</w:t>
      </w:r>
    </w:p>
    <w:bookmarkEnd w:id="73"/>
    <w:bookmarkStart w:name="z82" w:id="74"/>
    <w:p>
      <w:pPr>
        <w:spacing w:after="0"/>
        <w:ind w:left="0"/>
        <w:jc w:val="both"/>
      </w:pPr>
      <w:r>
        <w:rPr>
          <w:rFonts w:ascii="Times New Roman"/>
          <w:b w:val="false"/>
          <w:i w:val="false"/>
          <w:color w:val="000000"/>
          <w:sz w:val="28"/>
        </w:rPr>
        <w:t>
      33. До начала работ по проходке подземных выработок все лица технического надзора и бригадиры (звеньевые) проходческих бригад ознакамливаются под роспись в журнале инструктажа с геологическими, гидрогеологическими, экологическими условиями участка, с радиационной обстановкой и радиационной безопасностью, а также с расположением действующих и ликвидированных подземных сооружений и коммуникаций, находящихся в зоне работ.</w:t>
      </w:r>
    </w:p>
    <w:bookmarkEnd w:id="74"/>
    <w:bookmarkStart w:name="z83" w:id="75"/>
    <w:p>
      <w:pPr>
        <w:spacing w:after="0"/>
        <w:ind w:left="0"/>
        <w:jc w:val="both"/>
      </w:pPr>
      <w:r>
        <w:rPr>
          <w:rFonts w:ascii="Times New Roman"/>
          <w:b w:val="false"/>
          <w:i w:val="false"/>
          <w:color w:val="000000"/>
          <w:sz w:val="28"/>
        </w:rPr>
        <w:t>
      34. Способы проходки подземных выработок, величина отставания постоянной и временной крепи от забоя и технология их сооружения устанавливаются ПОС. В слабых и неустойчивых грунтах отставание крепи от забоя не допускается. Строительство подземных сооружений закрытым способом сопровождается постоянным геологическим обслуживанием.</w:t>
      </w:r>
    </w:p>
    <w:bookmarkEnd w:id="75"/>
    <w:bookmarkStart w:name="z84" w:id="76"/>
    <w:p>
      <w:pPr>
        <w:spacing w:after="0"/>
        <w:ind w:left="0"/>
        <w:jc w:val="both"/>
      </w:pPr>
      <w:r>
        <w:rPr>
          <w:rFonts w:ascii="Times New Roman"/>
          <w:b w:val="false"/>
          <w:i w:val="false"/>
          <w:color w:val="000000"/>
          <w:sz w:val="28"/>
        </w:rPr>
        <w:t>
      35. В неустойчивых породах, требующих поддержания массива непосредственно за разработкой породы, проходка выработок производится с применением специальных способов закрепления грунтов или механизированных проходческих комплексов с закрытым забоем.</w:t>
      </w:r>
    </w:p>
    <w:bookmarkEnd w:id="76"/>
    <w:bookmarkStart w:name="z85" w:id="77"/>
    <w:p>
      <w:pPr>
        <w:spacing w:after="0"/>
        <w:ind w:left="0"/>
        <w:jc w:val="both"/>
      </w:pPr>
      <w:r>
        <w:rPr>
          <w:rFonts w:ascii="Times New Roman"/>
          <w:b w:val="false"/>
          <w:i w:val="false"/>
          <w:color w:val="000000"/>
          <w:sz w:val="28"/>
        </w:rPr>
        <w:t>
      36. Разработка породы при проходке выработок производится во всех случаях, начиная с верхней части забоя.</w:t>
      </w:r>
    </w:p>
    <w:bookmarkEnd w:id="77"/>
    <w:bookmarkStart w:name="z86" w:id="78"/>
    <w:p>
      <w:pPr>
        <w:spacing w:after="0"/>
        <w:ind w:left="0"/>
        <w:jc w:val="both"/>
      </w:pPr>
      <w:r>
        <w:rPr>
          <w:rFonts w:ascii="Times New Roman"/>
          <w:b w:val="false"/>
          <w:i w:val="false"/>
          <w:color w:val="000000"/>
          <w:sz w:val="28"/>
        </w:rPr>
        <w:t>
      37. Раскрытие тоннеля на полный профиль и монтаж обделки при укладке прорезных колец осуществляется в соответствии с ППР под руководством лица технического надзора.</w:t>
      </w:r>
    </w:p>
    <w:bookmarkEnd w:id="78"/>
    <w:bookmarkStart w:name="z87" w:id="79"/>
    <w:p>
      <w:pPr>
        <w:spacing w:after="0"/>
        <w:ind w:left="0"/>
        <w:jc w:val="both"/>
      </w:pPr>
      <w:r>
        <w:rPr>
          <w:rFonts w:ascii="Times New Roman"/>
          <w:b w:val="false"/>
          <w:i w:val="false"/>
          <w:color w:val="000000"/>
          <w:sz w:val="28"/>
        </w:rPr>
        <w:t>
      38. Все сопряжения и устья выработок надежно закрепляются независимо от устойчивости пород.</w:t>
      </w:r>
    </w:p>
    <w:bookmarkEnd w:id="79"/>
    <w:bookmarkStart w:name="z88" w:id="80"/>
    <w:p>
      <w:pPr>
        <w:spacing w:after="0"/>
        <w:ind w:left="0"/>
        <w:jc w:val="both"/>
      </w:pPr>
      <w:r>
        <w:rPr>
          <w:rFonts w:ascii="Times New Roman"/>
          <w:b w:val="false"/>
          <w:i w:val="false"/>
          <w:color w:val="000000"/>
          <w:sz w:val="28"/>
        </w:rPr>
        <w:t>
      Длина участка и конструкция крепления устанавливается ППР.</w:t>
      </w:r>
    </w:p>
    <w:bookmarkEnd w:id="80"/>
    <w:bookmarkStart w:name="z89" w:id="81"/>
    <w:p>
      <w:pPr>
        <w:spacing w:after="0"/>
        <w:ind w:left="0"/>
        <w:jc w:val="both"/>
      </w:pPr>
      <w:r>
        <w:rPr>
          <w:rFonts w:ascii="Times New Roman"/>
          <w:b w:val="false"/>
          <w:i w:val="false"/>
          <w:color w:val="000000"/>
          <w:sz w:val="28"/>
        </w:rPr>
        <w:t>
      39. Выработки площадью поперечного сечения более 12,5 м2 (диаметром 4,0 м и более), сооружаемые сплошным забоем, сооружаются с применением специального проходческого оборудования или передвижных подмостей, обеспечивающих безопасность производства работ в забое.</w:t>
      </w:r>
    </w:p>
    <w:bookmarkEnd w:id="81"/>
    <w:bookmarkStart w:name="z90" w:id="82"/>
    <w:p>
      <w:pPr>
        <w:spacing w:after="0"/>
        <w:ind w:left="0"/>
        <w:jc w:val="both"/>
      </w:pPr>
      <w:r>
        <w:rPr>
          <w:rFonts w:ascii="Times New Roman"/>
          <w:b w:val="false"/>
          <w:i w:val="false"/>
          <w:color w:val="000000"/>
          <w:sz w:val="28"/>
        </w:rPr>
        <w:t>
      40. Проходка выработок околоствольного двора на длине более 20 м начинается после оборудования ствола клетевым (скиповым) подъемом.</w:t>
      </w:r>
    </w:p>
    <w:bookmarkEnd w:id="82"/>
    <w:bookmarkStart w:name="z91" w:id="83"/>
    <w:p>
      <w:pPr>
        <w:spacing w:after="0"/>
        <w:ind w:left="0"/>
        <w:jc w:val="both"/>
      </w:pPr>
      <w:r>
        <w:rPr>
          <w:rFonts w:ascii="Times New Roman"/>
          <w:b w:val="false"/>
          <w:i w:val="false"/>
          <w:color w:val="000000"/>
          <w:sz w:val="28"/>
        </w:rPr>
        <w:t>
      Проходка коммунальных тоннелей на всю их длину может производиться с использованием бадьевого подъема.</w:t>
      </w:r>
    </w:p>
    <w:bookmarkEnd w:id="83"/>
    <w:bookmarkStart w:name="z92" w:id="84"/>
    <w:p>
      <w:pPr>
        <w:spacing w:after="0"/>
        <w:ind w:left="0"/>
        <w:jc w:val="both"/>
      </w:pPr>
      <w:r>
        <w:rPr>
          <w:rFonts w:ascii="Times New Roman"/>
          <w:b w:val="false"/>
          <w:i w:val="false"/>
          <w:color w:val="000000"/>
          <w:sz w:val="28"/>
        </w:rPr>
        <w:t>
      41. При проходке выработок встречными или сближающимися забоями без применения взрывных работ, а также при приближении к ранее пройденным выработкам, начиная с расстояния между ними менее полутора диаметров (высоты) максимальной выработки, горнопроходческие работы производятся с соблюдением дополнительных мер безопасности по единому согласованному графику, утвержденному главными инженерами организаций, ведущих эти работы.</w:t>
      </w:r>
    </w:p>
    <w:bookmarkEnd w:id="84"/>
    <w:bookmarkStart w:name="z93" w:id="85"/>
    <w:p>
      <w:pPr>
        <w:spacing w:after="0"/>
        <w:ind w:left="0"/>
        <w:jc w:val="both"/>
      </w:pPr>
      <w:r>
        <w:rPr>
          <w:rFonts w:ascii="Times New Roman"/>
          <w:b w:val="false"/>
          <w:i w:val="false"/>
          <w:color w:val="000000"/>
          <w:sz w:val="28"/>
        </w:rPr>
        <w:t>
      При сокращении расстояния до величины диаметра (высоты) выработки работы ведутся только со стороны одной из выработок.</w:t>
      </w:r>
    </w:p>
    <w:bookmarkEnd w:id="85"/>
    <w:bookmarkStart w:name="z94" w:id="86"/>
    <w:p>
      <w:pPr>
        <w:spacing w:after="0"/>
        <w:ind w:left="0"/>
        <w:jc w:val="both"/>
      </w:pPr>
      <w:r>
        <w:rPr>
          <w:rFonts w:ascii="Times New Roman"/>
          <w:b w:val="false"/>
          <w:i w:val="false"/>
          <w:color w:val="000000"/>
          <w:sz w:val="28"/>
        </w:rPr>
        <w:t>
      42. Проходка выработок в местах возведения защитных водоупорных сооружений производится без применения взрывных работ на протяжении не менее 15 м в каждую сторону. Допускается выполнение буровзрывных работ в крепких породах в соответствии с ППР, предусматривающим необходимые меры против повышения трещиноватости окружающих пород.</w:t>
      </w:r>
    </w:p>
    <w:bookmarkEnd w:id="86"/>
    <w:bookmarkStart w:name="z95" w:id="87"/>
    <w:p>
      <w:pPr>
        <w:spacing w:after="0"/>
        <w:ind w:left="0"/>
        <w:jc w:val="both"/>
      </w:pPr>
      <w:r>
        <w:rPr>
          <w:rFonts w:ascii="Times New Roman"/>
          <w:b w:val="false"/>
          <w:i w:val="false"/>
          <w:color w:val="000000"/>
          <w:sz w:val="28"/>
        </w:rPr>
        <w:t>
      43. Перед началом работы лицо технического надзора удостоверяется в безопасности состояния забоя, кровли, боков выработки и крепи, в работе вентиляции, контролирует загазованность воздуха экспресс-методом, а также проверяет исправность инструментов, механизмов и приспособлений и предохранительных устройств.</w:t>
      </w:r>
    </w:p>
    <w:bookmarkEnd w:id="87"/>
    <w:bookmarkStart w:name="z96" w:id="88"/>
    <w:p>
      <w:pPr>
        <w:spacing w:after="0"/>
        <w:ind w:left="0"/>
        <w:jc w:val="both"/>
      </w:pPr>
      <w:r>
        <w:rPr>
          <w:rFonts w:ascii="Times New Roman"/>
          <w:b w:val="false"/>
          <w:i w:val="false"/>
          <w:color w:val="000000"/>
          <w:sz w:val="28"/>
        </w:rPr>
        <w:t>
      44. Временное крепление подземных выработок проводится в соответствии с ППР и паспортом крепления. При изменении инженерно-геологических или других условий паспорта крепления немедленно пересматриваются. Не допускается ведение подземных работ без утвержденного паспорта крепления или с его нарушением. Рабочие и лица технического надзора участка ознакамливаются до начала работ с паспортом крепления выработок под роспись.</w:t>
      </w:r>
    </w:p>
    <w:bookmarkEnd w:id="88"/>
    <w:bookmarkStart w:name="z97" w:id="89"/>
    <w:p>
      <w:pPr>
        <w:spacing w:after="0"/>
        <w:ind w:left="0"/>
        <w:jc w:val="both"/>
      </w:pPr>
      <w:r>
        <w:rPr>
          <w:rFonts w:ascii="Times New Roman"/>
          <w:b w:val="false"/>
          <w:i w:val="false"/>
          <w:color w:val="000000"/>
          <w:sz w:val="28"/>
        </w:rPr>
        <w:t>
      45. Крепь выработки расклинивается, пустоты между крепью и породой забучиваются. Не допускается забучивать пустоты деревом или другими сгораемыми материалами и оставлять за обделкой элементы временной деревянной крепи, за исключением случаев, предусмотренных проектом.</w:t>
      </w:r>
    </w:p>
    <w:bookmarkEnd w:id="89"/>
    <w:bookmarkStart w:name="z98" w:id="90"/>
    <w:p>
      <w:pPr>
        <w:spacing w:after="0"/>
        <w:ind w:left="0"/>
        <w:jc w:val="both"/>
      </w:pPr>
      <w:r>
        <w:rPr>
          <w:rFonts w:ascii="Times New Roman"/>
          <w:b w:val="false"/>
          <w:i w:val="false"/>
          <w:color w:val="000000"/>
          <w:sz w:val="28"/>
        </w:rPr>
        <w:t>
      46. При установке анкерной крепи в выработках, проводимых по породам, склонным к отслоению и обрушению, необходимо принимать меры по предупреждению падения кусков породы. Сетка, подвешенная к анкерам, систематически очищается от лежащей на ней породы так, чтобы ее провис не превышал 20 см.</w:t>
      </w:r>
    </w:p>
    <w:bookmarkEnd w:id="90"/>
    <w:bookmarkStart w:name="z99" w:id="91"/>
    <w:p>
      <w:pPr>
        <w:spacing w:after="0"/>
        <w:ind w:left="0"/>
        <w:jc w:val="both"/>
      </w:pPr>
      <w:r>
        <w:rPr>
          <w:rFonts w:ascii="Times New Roman"/>
          <w:b w:val="false"/>
          <w:i w:val="false"/>
          <w:color w:val="000000"/>
          <w:sz w:val="28"/>
        </w:rPr>
        <w:t>
      Не допускается снимать или ослаблять гайки анкерной крепи после ее установки. При установке затяжки не допускается производить подработку породы около анкеров.</w:t>
      </w:r>
    </w:p>
    <w:bookmarkEnd w:id="91"/>
    <w:bookmarkStart w:name="z100" w:id="92"/>
    <w:p>
      <w:pPr>
        <w:spacing w:after="0"/>
        <w:ind w:left="0"/>
        <w:jc w:val="both"/>
      </w:pPr>
      <w:r>
        <w:rPr>
          <w:rFonts w:ascii="Times New Roman"/>
          <w:b w:val="false"/>
          <w:i w:val="false"/>
          <w:color w:val="000000"/>
          <w:sz w:val="28"/>
        </w:rPr>
        <w:t>
      47. При возведении крепи из набрызг-бетона необходимо:</w:t>
      </w:r>
    </w:p>
    <w:bookmarkEnd w:id="92"/>
    <w:bookmarkStart w:name="z101" w:id="93"/>
    <w:p>
      <w:pPr>
        <w:spacing w:after="0"/>
        <w:ind w:left="0"/>
        <w:jc w:val="both"/>
      </w:pPr>
      <w:r>
        <w:rPr>
          <w:rFonts w:ascii="Times New Roman"/>
          <w:b w:val="false"/>
          <w:i w:val="false"/>
          <w:color w:val="000000"/>
          <w:sz w:val="28"/>
        </w:rPr>
        <w:t>
      1) не допускать нахождения людей, не связанных с производством работ, в опасной зоне, определенной ППР. Не допускается находиться под сводом, покрытым свежеуложенными слоями набрызг-бетона, без сплошного защитного настила;</w:t>
      </w:r>
    </w:p>
    <w:bookmarkEnd w:id="93"/>
    <w:bookmarkStart w:name="z102" w:id="94"/>
    <w:p>
      <w:pPr>
        <w:spacing w:after="0"/>
        <w:ind w:left="0"/>
        <w:jc w:val="both"/>
      </w:pPr>
      <w:r>
        <w:rPr>
          <w:rFonts w:ascii="Times New Roman"/>
          <w:b w:val="false"/>
          <w:i w:val="false"/>
          <w:color w:val="000000"/>
          <w:sz w:val="28"/>
        </w:rPr>
        <w:t>
      2) рабочие места сопловщика и машиниста бетон-шприцмашины обеспечиваются двусторонней звукосветовой сигнализацией;</w:t>
      </w:r>
    </w:p>
    <w:bookmarkEnd w:id="94"/>
    <w:bookmarkStart w:name="z103" w:id="95"/>
    <w:p>
      <w:pPr>
        <w:spacing w:after="0"/>
        <w:ind w:left="0"/>
        <w:jc w:val="both"/>
      </w:pPr>
      <w:r>
        <w:rPr>
          <w:rFonts w:ascii="Times New Roman"/>
          <w:b w:val="false"/>
          <w:i w:val="false"/>
          <w:color w:val="000000"/>
          <w:sz w:val="28"/>
        </w:rPr>
        <w:t>
      3) при нанесении набрызг-бетона с применением ускорителя твердения, обладающего токсическими свойствами, применяются меры, исключающие попадание смеси в глаза и на кожу работающих;</w:t>
      </w:r>
    </w:p>
    <w:bookmarkEnd w:id="95"/>
    <w:bookmarkStart w:name="z104" w:id="96"/>
    <w:p>
      <w:pPr>
        <w:spacing w:after="0"/>
        <w:ind w:left="0"/>
        <w:jc w:val="both"/>
      </w:pPr>
      <w:r>
        <w:rPr>
          <w:rFonts w:ascii="Times New Roman"/>
          <w:b w:val="false"/>
          <w:i w:val="false"/>
          <w:color w:val="000000"/>
          <w:sz w:val="28"/>
        </w:rPr>
        <w:t>
      4) раствороподающий шланг до начала работ прочно прикрепляется к конструкции на расстоянии не более 5 м от сопла;</w:t>
      </w:r>
    </w:p>
    <w:bookmarkEnd w:id="96"/>
    <w:bookmarkStart w:name="z105" w:id="97"/>
    <w:p>
      <w:pPr>
        <w:spacing w:after="0"/>
        <w:ind w:left="0"/>
        <w:jc w:val="both"/>
      </w:pPr>
      <w:r>
        <w:rPr>
          <w:rFonts w:ascii="Times New Roman"/>
          <w:b w:val="false"/>
          <w:i w:val="false"/>
          <w:color w:val="000000"/>
          <w:sz w:val="28"/>
        </w:rPr>
        <w:t>
      5) сопловщик и другие рабочие, связанные с возведением крепи, пользуются защитными приспособлениями;</w:t>
      </w:r>
    </w:p>
    <w:bookmarkEnd w:id="97"/>
    <w:bookmarkStart w:name="z106" w:id="98"/>
    <w:p>
      <w:pPr>
        <w:spacing w:after="0"/>
        <w:ind w:left="0"/>
        <w:jc w:val="both"/>
      </w:pPr>
      <w:r>
        <w:rPr>
          <w:rFonts w:ascii="Times New Roman"/>
          <w:b w:val="false"/>
          <w:i w:val="false"/>
          <w:color w:val="000000"/>
          <w:sz w:val="28"/>
        </w:rPr>
        <w:t>
      6) при появлении трещин или отслоений в набрызг-бетонной обделке необходимо принять меры по ее усилению.</w:t>
      </w:r>
    </w:p>
    <w:bookmarkEnd w:id="98"/>
    <w:bookmarkStart w:name="z107" w:id="99"/>
    <w:p>
      <w:pPr>
        <w:spacing w:after="0"/>
        <w:ind w:left="0"/>
        <w:jc w:val="left"/>
      </w:pPr>
      <w:r>
        <w:rPr>
          <w:rFonts w:ascii="Times New Roman"/>
          <w:b/>
          <w:i w:val="false"/>
          <w:color w:val="000000"/>
        </w:rPr>
        <w:t xml:space="preserve"> Параграф 2. Проходка горизонтальных выработок</w:t>
      </w:r>
    </w:p>
    <w:bookmarkEnd w:id="99"/>
    <w:bookmarkStart w:name="z108" w:id="100"/>
    <w:p>
      <w:pPr>
        <w:spacing w:after="0"/>
        <w:ind w:left="0"/>
        <w:jc w:val="both"/>
      </w:pPr>
      <w:r>
        <w:rPr>
          <w:rFonts w:ascii="Times New Roman"/>
          <w:b w:val="false"/>
          <w:i w:val="false"/>
          <w:color w:val="000000"/>
          <w:sz w:val="28"/>
        </w:rPr>
        <w:t>
      48. Длина калотты определяется ППР, указывается в паспорте крепления.</w:t>
      </w:r>
    </w:p>
    <w:bookmarkEnd w:id="100"/>
    <w:bookmarkStart w:name="z109" w:id="101"/>
    <w:p>
      <w:pPr>
        <w:spacing w:after="0"/>
        <w:ind w:left="0"/>
        <w:jc w:val="both"/>
      </w:pPr>
      <w:r>
        <w:rPr>
          <w:rFonts w:ascii="Times New Roman"/>
          <w:b w:val="false"/>
          <w:i w:val="false"/>
          <w:color w:val="000000"/>
          <w:sz w:val="28"/>
        </w:rPr>
        <w:t>
      49. На захватках свода, смежных с ранее забетонированными участками, раскрытие калотты допускается при достижении бетоном прочности не ниже 70 % проектной.</w:t>
      </w:r>
    </w:p>
    <w:bookmarkEnd w:id="101"/>
    <w:bookmarkStart w:name="z110" w:id="102"/>
    <w:p>
      <w:pPr>
        <w:spacing w:after="0"/>
        <w:ind w:left="0"/>
        <w:jc w:val="both"/>
      </w:pPr>
      <w:r>
        <w:rPr>
          <w:rFonts w:ascii="Times New Roman"/>
          <w:b w:val="false"/>
          <w:i w:val="false"/>
          <w:color w:val="000000"/>
          <w:sz w:val="28"/>
        </w:rPr>
        <w:t>
      50. Разработка ядра (средней штроссы) при проходке способом опертого свода начинается после достижения бетоном в своде проектной прочности. В устойчивых породах допускается начинать разработку при достижении бетоном не менее 75 % проектной прочности. При разработке ядра (средней штроссы) у пят свода остается берма, ширина которой устанавливается ППР и указывается в паспорте крепления.</w:t>
      </w:r>
    </w:p>
    <w:bookmarkEnd w:id="102"/>
    <w:bookmarkStart w:name="z111" w:id="103"/>
    <w:p>
      <w:pPr>
        <w:spacing w:after="0"/>
        <w:ind w:left="0"/>
        <w:jc w:val="both"/>
      </w:pPr>
      <w:r>
        <w:rPr>
          <w:rFonts w:ascii="Times New Roman"/>
          <w:b w:val="false"/>
          <w:i w:val="false"/>
          <w:color w:val="000000"/>
          <w:sz w:val="28"/>
        </w:rPr>
        <w:t>
      51. Устья колодцев, разрабатываемых штросс при подведении стен под готовый свод ограждаются.</w:t>
      </w:r>
    </w:p>
    <w:bookmarkEnd w:id="103"/>
    <w:bookmarkStart w:name="z112" w:id="104"/>
    <w:p>
      <w:pPr>
        <w:spacing w:after="0"/>
        <w:ind w:left="0"/>
        <w:jc w:val="both"/>
      </w:pPr>
      <w:r>
        <w:rPr>
          <w:rFonts w:ascii="Times New Roman"/>
          <w:b w:val="false"/>
          <w:i w:val="false"/>
          <w:color w:val="000000"/>
          <w:sz w:val="28"/>
        </w:rPr>
        <w:t>
      52. Разработка боковых штросс при проходке способом опертого свода в неустойчивых породах выполняется с применением крепи и начинается после достижения бетоном прочности в своде не ниже 70 % проектной. Разработка боковых штросс проводится заходками в шахматном порядке с оставлением целиков.</w:t>
      </w:r>
    </w:p>
    <w:bookmarkEnd w:id="104"/>
    <w:bookmarkStart w:name="z113" w:id="105"/>
    <w:p>
      <w:pPr>
        <w:spacing w:after="0"/>
        <w:ind w:left="0"/>
        <w:jc w:val="both"/>
      </w:pPr>
      <w:r>
        <w:rPr>
          <w:rFonts w:ascii="Times New Roman"/>
          <w:b w:val="false"/>
          <w:i w:val="false"/>
          <w:color w:val="000000"/>
          <w:sz w:val="28"/>
        </w:rPr>
        <w:t>
      Не допускается разработка целиков до достижения бетоном ранее забетонированных заходок проектной прочности.</w:t>
      </w:r>
    </w:p>
    <w:bookmarkEnd w:id="105"/>
    <w:bookmarkStart w:name="z114" w:id="106"/>
    <w:p>
      <w:pPr>
        <w:spacing w:after="0"/>
        <w:ind w:left="0"/>
        <w:jc w:val="both"/>
      </w:pPr>
      <w:r>
        <w:rPr>
          <w:rFonts w:ascii="Times New Roman"/>
          <w:b w:val="false"/>
          <w:i w:val="false"/>
          <w:color w:val="000000"/>
          <w:sz w:val="28"/>
        </w:rPr>
        <w:t>
      53. При ведении проходки уступами угол наклона откоса уступа определяется ППР.</w:t>
      </w:r>
    </w:p>
    <w:bookmarkEnd w:id="106"/>
    <w:bookmarkStart w:name="z115" w:id="107"/>
    <w:p>
      <w:pPr>
        <w:spacing w:after="0"/>
        <w:ind w:left="0"/>
        <w:jc w:val="both"/>
      </w:pPr>
      <w:r>
        <w:rPr>
          <w:rFonts w:ascii="Times New Roman"/>
          <w:b w:val="false"/>
          <w:i w:val="false"/>
          <w:color w:val="000000"/>
          <w:sz w:val="28"/>
        </w:rPr>
        <w:t>
      54. Свободный проход для людей на всем протяжении выработки устраивается с одной и той же стороны и имеет высоту не менее 1,8 м. В выработках с конвейерной доставкой обеспечивается ширина прохода для людей не менее 0,7 м с одной стороны и зазор 0,4 м с другой стороны.</w:t>
      </w:r>
    </w:p>
    <w:bookmarkEnd w:id="107"/>
    <w:bookmarkStart w:name="z116" w:id="108"/>
    <w:p>
      <w:pPr>
        <w:spacing w:after="0"/>
        <w:ind w:left="0"/>
        <w:jc w:val="both"/>
      </w:pPr>
      <w:r>
        <w:rPr>
          <w:rFonts w:ascii="Times New Roman"/>
          <w:b w:val="false"/>
          <w:i w:val="false"/>
          <w:color w:val="000000"/>
          <w:sz w:val="28"/>
        </w:rPr>
        <w:t>
      В выработках, проводимых проходческими щитами диаметром 2,61 м и менее, передвижение людей по указанным выработкам допускается только при неработающей откатке.</w:t>
      </w:r>
    </w:p>
    <w:bookmarkEnd w:id="108"/>
    <w:bookmarkStart w:name="z117" w:id="109"/>
    <w:p>
      <w:pPr>
        <w:spacing w:after="0"/>
        <w:ind w:left="0"/>
        <w:jc w:val="both"/>
      </w:pPr>
      <w:r>
        <w:rPr>
          <w:rFonts w:ascii="Times New Roman"/>
          <w:b w:val="false"/>
          <w:i w:val="false"/>
          <w:color w:val="000000"/>
          <w:sz w:val="28"/>
        </w:rPr>
        <w:t>
      Высота свободного прохода для выработок, сооружаемых щитами диаметром 2,0 м, допускается равной 1,6 м.</w:t>
      </w:r>
    </w:p>
    <w:bookmarkEnd w:id="109"/>
    <w:bookmarkStart w:name="z118" w:id="110"/>
    <w:p>
      <w:pPr>
        <w:spacing w:after="0"/>
        <w:ind w:left="0"/>
        <w:jc w:val="both"/>
      </w:pPr>
      <w:r>
        <w:rPr>
          <w:rFonts w:ascii="Times New Roman"/>
          <w:b w:val="false"/>
          <w:i w:val="false"/>
          <w:color w:val="000000"/>
          <w:sz w:val="28"/>
        </w:rPr>
        <w:t>
      55. Расстояние откатки загруженных вагонеток в призабойной зоне с помощью погрузочных машин не превышает 25 м и ограничивается пределами технологического комплекса укладчика или щита.</w:t>
      </w:r>
    </w:p>
    <w:bookmarkEnd w:id="110"/>
    <w:bookmarkStart w:name="z119" w:id="111"/>
    <w:p>
      <w:pPr>
        <w:spacing w:after="0"/>
        <w:ind w:left="0"/>
        <w:jc w:val="both"/>
      </w:pPr>
      <w:r>
        <w:rPr>
          <w:rFonts w:ascii="Times New Roman"/>
          <w:b w:val="false"/>
          <w:i w:val="false"/>
          <w:color w:val="000000"/>
          <w:sz w:val="28"/>
        </w:rPr>
        <w:t>
      56. При проходке подземных выработок с разработкой породы уступами и экскаваторной погрузкой высота развала породы после взрыва не превышает высоту черпания экскаватора.</w:t>
      </w:r>
    </w:p>
    <w:bookmarkEnd w:id="111"/>
    <w:bookmarkStart w:name="z120" w:id="112"/>
    <w:p>
      <w:pPr>
        <w:spacing w:after="0"/>
        <w:ind w:left="0"/>
        <w:jc w:val="both"/>
      </w:pPr>
      <w:r>
        <w:rPr>
          <w:rFonts w:ascii="Times New Roman"/>
          <w:b w:val="false"/>
          <w:i w:val="false"/>
          <w:color w:val="000000"/>
          <w:sz w:val="28"/>
        </w:rPr>
        <w:t>
      Порядок и условия работы погрузочной машины непрерывного действия и машины ковшового типа определяются ППР. При высоте развала до 4 м погрузка машиной непрерывного действия производится без дополнительного спуска откосов.</w:t>
      </w:r>
    </w:p>
    <w:bookmarkEnd w:id="112"/>
    <w:bookmarkStart w:name="z121" w:id="113"/>
    <w:p>
      <w:pPr>
        <w:spacing w:after="0"/>
        <w:ind w:left="0"/>
        <w:jc w:val="both"/>
      </w:pPr>
      <w:r>
        <w:rPr>
          <w:rFonts w:ascii="Times New Roman"/>
          <w:b w:val="false"/>
          <w:i w:val="false"/>
          <w:color w:val="000000"/>
          <w:sz w:val="28"/>
        </w:rPr>
        <w:t>
      57. При доработке лотковой части тоннеля с погрузкой породы в ковш погрузочной машины вручную на концах рельсовых путей устанавливаются съемные упоры.</w:t>
      </w:r>
    </w:p>
    <w:bookmarkEnd w:id="113"/>
    <w:bookmarkStart w:name="z122" w:id="114"/>
    <w:p>
      <w:pPr>
        <w:spacing w:after="0"/>
        <w:ind w:left="0"/>
        <w:jc w:val="both"/>
      </w:pPr>
      <w:r>
        <w:rPr>
          <w:rFonts w:ascii="Times New Roman"/>
          <w:b w:val="false"/>
          <w:i w:val="false"/>
          <w:color w:val="000000"/>
          <w:sz w:val="28"/>
        </w:rPr>
        <w:t>
      58. Зазоры между головным блоком экскаватора, а также над наиболее выступающей хвостовой частью кузова экскаватора и контуром выработки – не менее 0,4 м.</w:t>
      </w:r>
    </w:p>
    <w:bookmarkEnd w:id="114"/>
    <w:bookmarkStart w:name="z123" w:id="115"/>
    <w:p>
      <w:pPr>
        <w:spacing w:after="0"/>
        <w:ind w:left="0"/>
        <w:jc w:val="left"/>
      </w:pPr>
      <w:r>
        <w:rPr>
          <w:rFonts w:ascii="Times New Roman"/>
          <w:b/>
          <w:i w:val="false"/>
          <w:color w:val="000000"/>
        </w:rPr>
        <w:t xml:space="preserve"> Параграф 3. Механизация работ при проходке горизонтальных выработок</w:t>
      </w:r>
    </w:p>
    <w:bookmarkEnd w:id="115"/>
    <w:bookmarkStart w:name="z124" w:id="116"/>
    <w:p>
      <w:pPr>
        <w:spacing w:after="0"/>
        <w:ind w:left="0"/>
        <w:jc w:val="both"/>
      </w:pPr>
      <w:r>
        <w:rPr>
          <w:rFonts w:ascii="Times New Roman"/>
          <w:b w:val="false"/>
          <w:i w:val="false"/>
          <w:color w:val="000000"/>
          <w:sz w:val="28"/>
        </w:rPr>
        <w:t>
      59. Типы машин и механизмов для разработки породы и возведения обделки определяются ПОС.</w:t>
      </w:r>
    </w:p>
    <w:bookmarkEnd w:id="116"/>
    <w:bookmarkStart w:name="z125" w:id="117"/>
    <w:p>
      <w:pPr>
        <w:spacing w:after="0"/>
        <w:ind w:left="0"/>
        <w:jc w:val="both"/>
      </w:pPr>
      <w:r>
        <w:rPr>
          <w:rFonts w:ascii="Times New Roman"/>
          <w:b w:val="false"/>
          <w:i w:val="false"/>
          <w:color w:val="000000"/>
          <w:sz w:val="28"/>
        </w:rPr>
        <w:t>
      60. Для монтажа или демонтажа элементов сборных обделок подземных выработок применяются механические укладчики, а также для тюбинговой обделки – лебедки.</w:t>
      </w:r>
    </w:p>
    <w:bookmarkEnd w:id="117"/>
    <w:bookmarkStart w:name="z126" w:id="118"/>
    <w:p>
      <w:pPr>
        <w:spacing w:after="0"/>
        <w:ind w:left="0"/>
        <w:jc w:val="both"/>
      </w:pPr>
      <w:r>
        <w:rPr>
          <w:rFonts w:ascii="Times New Roman"/>
          <w:b w:val="false"/>
          <w:i w:val="false"/>
          <w:color w:val="000000"/>
          <w:sz w:val="28"/>
        </w:rPr>
        <w:t>
      Монтаж и демонтаж сборных элементов обделок коммунальных тоннелей может осуществляться при помощи лебедок в соответствии с ППР, утвержденным главным инженером организации.</w:t>
      </w:r>
    </w:p>
    <w:bookmarkEnd w:id="118"/>
    <w:bookmarkStart w:name="z127" w:id="119"/>
    <w:p>
      <w:pPr>
        <w:spacing w:after="0"/>
        <w:ind w:left="0"/>
        <w:jc w:val="both"/>
      </w:pPr>
      <w:r>
        <w:rPr>
          <w:rFonts w:ascii="Times New Roman"/>
          <w:b w:val="false"/>
          <w:i w:val="false"/>
          <w:color w:val="000000"/>
          <w:sz w:val="28"/>
        </w:rPr>
        <w:t>
      При проходке тоннелей щитами диаметром 2 м и менее допускается установка элементов мелкоразмерной сборной обделки вручную в соответствии с мероприятиями по безопасному производству работ в составе ППР. При этом масса каждого блока не превышает 60 кг.</w:t>
      </w:r>
    </w:p>
    <w:bookmarkEnd w:id="119"/>
    <w:bookmarkStart w:name="z128" w:id="120"/>
    <w:p>
      <w:pPr>
        <w:spacing w:after="0"/>
        <w:ind w:left="0"/>
        <w:jc w:val="both"/>
      </w:pPr>
      <w:r>
        <w:rPr>
          <w:rFonts w:ascii="Times New Roman"/>
          <w:b w:val="false"/>
          <w:i w:val="false"/>
          <w:color w:val="000000"/>
          <w:sz w:val="28"/>
        </w:rPr>
        <w:t>
      61. Монтаж и демонтаж сборной обделки производится на коротких участках не менее чем двумя лебедками (подъемной и оттяжной) в соответствии с ПОС.</w:t>
      </w:r>
    </w:p>
    <w:bookmarkEnd w:id="120"/>
    <w:bookmarkStart w:name="z129" w:id="121"/>
    <w:p>
      <w:pPr>
        <w:spacing w:after="0"/>
        <w:ind w:left="0"/>
        <w:jc w:val="both"/>
      </w:pPr>
      <w:r>
        <w:rPr>
          <w:rFonts w:ascii="Times New Roman"/>
          <w:b w:val="false"/>
          <w:i w:val="false"/>
          <w:color w:val="000000"/>
          <w:sz w:val="28"/>
        </w:rPr>
        <w:t>
      62. При монтаже и демонтаже обделки лебедками последние укрепляются в соответствии с ППР и расположены не ближе 5 м и не далее 15 м по горизонтали от поднимаемого груза.</w:t>
      </w:r>
    </w:p>
    <w:bookmarkEnd w:id="121"/>
    <w:bookmarkStart w:name="z130" w:id="122"/>
    <w:p>
      <w:pPr>
        <w:spacing w:after="0"/>
        <w:ind w:left="0"/>
        <w:jc w:val="both"/>
      </w:pPr>
      <w:r>
        <w:rPr>
          <w:rFonts w:ascii="Times New Roman"/>
          <w:b w:val="false"/>
          <w:i w:val="false"/>
          <w:color w:val="000000"/>
          <w:sz w:val="28"/>
        </w:rPr>
        <w:t>
      63. Канаты для подъема и опускания тюбингов соответствуют техническим условиям и пропускаются через специальные блоки безопасной конструкции. Места крепления блоков указываются в ППР.</w:t>
      </w:r>
    </w:p>
    <w:bookmarkEnd w:id="122"/>
    <w:bookmarkStart w:name="z131" w:id="123"/>
    <w:p>
      <w:pPr>
        <w:spacing w:after="0"/>
        <w:ind w:left="0"/>
        <w:jc w:val="both"/>
      </w:pPr>
      <w:r>
        <w:rPr>
          <w:rFonts w:ascii="Times New Roman"/>
          <w:b w:val="false"/>
          <w:i w:val="false"/>
          <w:color w:val="000000"/>
          <w:sz w:val="28"/>
        </w:rPr>
        <w:t>
      64. Не допускается прицеплять элементы обделки непосредственно к канату лебедки, а также отцеплять прицепное устройство от элемента обделки, прежде чем он будет скреплен не менее чем тремя болтами (два по фланцу и один по торцу) с соседним собранным кольцом.</w:t>
      </w:r>
    </w:p>
    <w:bookmarkEnd w:id="123"/>
    <w:bookmarkStart w:name="z132" w:id="124"/>
    <w:p>
      <w:pPr>
        <w:spacing w:after="0"/>
        <w:ind w:left="0"/>
        <w:jc w:val="both"/>
      </w:pPr>
      <w:r>
        <w:rPr>
          <w:rFonts w:ascii="Times New Roman"/>
          <w:b w:val="false"/>
          <w:i w:val="false"/>
          <w:color w:val="000000"/>
          <w:sz w:val="28"/>
        </w:rPr>
        <w:t>
      65. При установке лебедок вне зоны прямой видимости обеспечивается двусторонняя светозвуковая сигнализация между зоной монтажа и машинистом лебедки.</w:t>
      </w:r>
    </w:p>
    <w:bookmarkEnd w:id="124"/>
    <w:bookmarkStart w:name="z133" w:id="125"/>
    <w:p>
      <w:pPr>
        <w:spacing w:after="0"/>
        <w:ind w:left="0"/>
        <w:jc w:val="both"/>
      </w:pPr>
      <w:r>
        <w:rPr>
          <w:rFonts w:ascii="Times New Roman"/>
          <w:b w:val="false"/>
          <w:i w:val="false"/>
          <w:color w:val="000000"/>
          <w:sz w:val="28"/>
        </w:rPr>
        <w:t xml:space="preserve">
      66. Подавать сигналы машинисту лебедки разрешается только рабочему, назначенному лицом технического надзора. Способы и порядок подачи сигналов устанавливаются в инструкции по безопасности и охране труда рабочих, разрабатываемой в соответствии с Правилами разработки, утверждения и пересмотра инструкции по безопасности и охране труда работодателем,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ноября 2015 года № 927 (зарегистрирован в Реестре государственной регистрации нормативных правовых актов за № 12534).</w:t>
      </w:r>
    </w:p>
    <w:bookmarkEnd w:id="125"/>
    <w:bookmarkStart w:name="z134" w:id="126"/>
    <w:p>
      <w:pPr>
        <w:spacing w:after="0"/>
        <w:ind w:left="0"/>
        <w:jc w:val="both"/>
      </w:pPr>
      <w:r>
        <w:rPr>
          <w:rFonts w:ascii="Times New Roman"/>
          <w:b w:val="false"/>
          <w:i w:val="false"/>
          <w:color w:val="000000"/>
          <w:sz w:val="28"/>
        </w:rPr>
        <w:t>
      67. Работы на высоте по монтажу обделки при помощи лебедок выполняются с передвижных или подвесных подмостей, предусмотренных ППР.</w:t>
      </w:r>
    </w:p>
    <w:bookmarkEnd w:id="126"/>
    <w:bookmarkStart w:name="z135" w:id="127"/>
    <w:p>
      <w:pPr>
        <w:spacing w:after="0"/>
        <w:ind w:left="0"/>
        <w:jc w:val="both"/>
      </w:pPr>
      <w:r>
        <w:rPr>
          <w:rFonts w:ascii="Times New Roman"/>
          <w:b w:val="false"/>
          <w:i w:val="false"/>
          <w:color w:val="000000"/>
          <w:sz w:val="28"/>
        </w:rPr>
        <w:t>
      68. Демонтаж обделок, связанный с раскрытием проемов, погашением выработок и в других целях, выполняются в соответствии с ППР.</w:t>
      </w:r>
    </w:p>
    <w:bookmarkEnd w:id="127"/>
    <w:bookmarkStart w:name="z136" w:id="128"/>
    <w:p>
      <w:pPr>
        <w:spacing w:after="0"/>
        <w:ind w:left="0"/>
        <w:jc w:val="both"/>
      </w:pPr>
      <w:r>
        <w:rPr>
          <w:rFonts w:ascii="Times New Roman"/>
          <w:b w:val="false"/>
          <w:i w:val="false"/>
          <w:color w:val="000000"/>
          <w:sz w:val="28"/>
        </w:rPr>
        <w:t>
      При снятии элементов обделки в ППР предусматриваются меры по предотвращению затопления тоннеля или выпуска грунтовых масс.</w:t>
      </w:r>
    </w:p>
    <w:bookmarkEnd w:id="128"/>
    <w:bookmarkStart w:name="z137" w:id="129"/>
    <w:p>
      <w:pPr>
        <w:spacing w:after="0"/>
        <w:ind w:left="0"/>
        <w:jc w:val="both"/>
      </w:pPr>
      <w:r>
        <w:rPr>
          <w:rFonts w:ascii="Times New Roman"/>
          <w:b w:val="false"/>
          <w:i w:val="false"/>
          <w:color w:val="000000"/>
          <w:sz w:val="28"/>
        </w:rPr>
        <w:t>
      69. К управлению механизмами допускаются лица, имеющие соответствующую квалификацию и подтверждающее удостоверение.</w:t>
      </w:r>
    </w:p>
    <w:bookmarkEnd w:id="129"/>
    <w:bookmarkStart w:name="z138" w:id="130"/>
    <w:p>
      <w:pPr>
        <w:spacing w:after="0"/>
        <w:ind w:left="0"/>
        <w:jc w:val="both"/>
      </w:pPr>
      <w:r>
        <w:rPr>
          <w:rFonts w:ascii="Times New Roman"/>
          <w:b w:val="false"/>
          <w:i w:val="false"/>
          <w:color w:val="000000"/>
          <w:sz w:val="28"/>
        </w:rPr>
        <w:t>
      70. До начала работ по монтажу сборной обделки укладчик, опоры и кронштейны, по которым он передвигается, тщательно осматриваются машинистом укладчика и дежурным электрослесарем. Результаты осмотра заносятся в журнал приема-сдачи смен.</w:t>
      </w:r>
    </w:p>
    <w:bookmarkEnd w:id="130"/>
    <w:bookmarkStart w:name="z139" w:id="131"/>
    <w:p>
      <w:pPr>
        <w:spacing w:after="0"/>
        <w:ind w:left="0"/>
        <w:jc w:val="both"/>
      </w:pPr>
      <w:r>
        <w:rPr>
          <w:rFonts w:ascii="Times New Roman"/>
          <w:b w:val="false"/>
          <w:i w:val="false"/>
          <w:color w:val="000000"/>
          <w:sz w:val="28"/>
        </w:rPr>
        <w:t>
      Лица технического надзора принимают меры по устранению неисправности до начала работ, о чем делается запись в Журнале приема-сдачи смен для работающих на механизмах.</w:t>
      </w:r>
    </w:p>
    <w:bookmarkEnd w:id="131"/>
    <w:bookmarkStart w:name="z140" w:id="132"/>
    <w:p>
      <w:pPr>
        <w:spacing w:after="0"/>
        <w:ind w:left="0"/>
        <w:jc w:val="both"/>
      </w:pPr>
      <w:r>
        <w:rPr>
          <w:rFonts w:ascii="Times New Roman"/>
          <w:b w:val="false"/>
          <w:i w:val="false"/>
          <w:color w:val="000000"/>
          <w:sz w:val="28"/>
        </w:rPr>
        <w:t>
      71. При выполнении монтажных работ не допускается убирать из-под монтируемых элементов обделки выдвижные балки укладчика до полного замыкания кольца сборной обделки.</w:t>
      </w:r>
    </w:p>
    <w:bookmarkEnd w:id="132"/>
    <w:bookmarkStart w:name="z141" w:id="133"/>
    <w:p>
      <w:pPr>
        <w:spacing w:after="0"/>
        <w:ind w:left="0"/>
        <w:jc w:val="both"/>
      </w:pPr>
      <w:r>
        <w:rPr>
          <w:rFonts w:ascii="Times New Roman"/>
          <w:b w:val="false"/>
          <w:i w:val="false"/>
          <w:color w:val="000000"/>
          <w:sz w:val="28"/>
        </w:rPr>
        <w:t>
      72. Все работы по монтажу сборной обделки производятся под защитой выдвижного козырька укладчика или временной крепи.</w:t>
      </w:r>
    </w:p>
    <w:bookmarkEnd w:id="133"/>
    <w:bookmarkStart w:name="z142" w:id="134"/>
    <w:p>
      <w:pPr>
        <w:spacing w:after="0"/>
        <w:ind w:left="0"/>
        <w:jc w:val="both"/>
      </w:pPr>
      <w:r>
        <w:rPr>
          <w:rFonts w:ascii="Times New Roman"/>
          <w:b w:val="false"/>
          <w:i w:val="false"/>
          <w:color w:val="000000"/>
          <w:sz w:val="28"/>
        </w:rPr>
        <w:t>
      73. Монтаж обделки выше горизонтального диаметра производится со специальных выдвижных площадок с ограждением.</w:t>
      </w:r>
    </w:p>
    <w:bookmarkEnd w:id="134"/>
    <w:bookmarkStart w:name="z143" w:id="135"/>
    <w:p>
      <w:pPr>
        <w:spacing w:after="0"/>
        <w:ind w:left="0"/>
        <w:jc w:val="both"/>
      </w:pPr>
      <w:r>
        <w:rPr>
          <w:rFonts w:ascii="Times New Roman"/>
          <w:b w:val="false"/>
          <w:i w:val="false"/>
          <w:color w:val="000000"/>
          <w:sz w:val="28"/>
        </w:rPr>
        <w:t>
      Монтаж обделки укладчиками, не оборудованными выдвижными предохранительными козырьками, при обнаженных кровле и боках подземной выработки допускается лишь в устойчивых породах с применением защитных ограждений рабочей зоны от падающих кусков породы. Конструкция этих ограждений устанавливается ППР.</w:t>
      </w:r>
    </w:p>
    <w:bookmarkEnd w:id="135"/>
    <w:bookmarkStart w:name="z144" w:id="136"/>
    <w:p>
      <w:pPr>
        <w:spacing w:after="0"/>
        <w:ind w:left="0"/>
        <w:jc w:val="both"/>
      </w:pPr>
      <w:r>
        <w:rPr>
          <w:rFonts w:ascii="Times New Roman"/>
          <w:b w:val="false"/>
          <w:i w:val="false"/>
          <w:color w:val="000000"/>
          <w:sz w:val="28"/>
        </w:rPr>
        <w:t>
      74. При проходке тоннелей в неустойчивых грунтах щитами, оборудованными горизонтальными рассекающими площадками, обеспечивается устойчивое состояние лба забоя.</w:t>
      </w:r>
    </w:p>
    <w:bookmarkEnd w:id="136"/>
    <w:bookmarkStart w:name="z145" w:id="137"/>
    <w:p>
      <w:pPr>
        <w:spacing w:after="0"/>
        <w:ind w:left="0"/>
        <w:jc w:val="both"/>
      </w:pPr>
      <w:r>
        <w:rPr>
          <w:rFonts w:ascii="Times New Roman"/>
          <w:b w:val="false"/>
          <w:i w:val="false"/>
          <w:color w:val="000000"/>
          <w:sz w:val="28"/>
        </w:rPr>
        <w:t>
      75. В случае резкого уменьшения угла естественного откоса, работы останавливаются для принятия мер против чрезмерного выпуска грунта.</w:t>
      </w:r>
    </w:p>
    <w:bookmarkEnd w:id="137"/>
    <w:bookmarkStart w:name="z146" w:id="138"/>
    <w:p>
      <w:pPr>
        <w:spacing w:after="0"/>
        <w:ind w:left="0"/>
        <w:jc w:val="both"/>
      </w:pPr>
      <w:r>
        <w:rPr>
          <w:rFonts w:ascii="Times New Roman"/>
          <w:b w:val="false"/>
          <w:i w:val="false"/>
          <w:color w:val="000000"/>
          <w:sz w:val="28"/>
        </w:rPr>
        <w:t>
      76. При передвижении щита нахождение в призабойной зоне лиц, не связанных с этой работой, не допускается.</w:t>
      </w:r>
    </w:p>
    <w:bookmarkEnd w:id="138"/>
    <w:bookmarkStart w:name="z147" w:id="139"/>
    <w:p>
      <w:pPr>
        <w:spacing w:after="0"/>
        <w:ind w:left="0"/>
        <w:jc w:val="both"/>
      </w:pPr>
      <w:r>
        <w:rPr>
          <w:rFonts w:ascii="Times New Roman"/>
          <w:b w:val="false"/>
          <w:i w:val="false"/>
          <w:color w:val="000000"/>
          <w:sz w:val="28"/>
        </w:rPr>
        <w:t>
      77. Разрушение крупных валунов и других твердых включений или извлечение их из грунтового массива производится при остановленном щите под защитой крепления под руководством лица технического надзора.</w:t>
      </w:r>
    </w:p>
    <w:bookmarkEnd w:id="139"/>
    <w:bookmarkStart w:name="z148" w:id="140"/>
    <w:p>
      <w:pPr>
        <w:spacing w:after="0"/>
        <w:ind w:left="0"/>
        <w:jc w:val="both"/>
      </w:pPr>
      <w:r>
        <w:rPr>
          <w:rFonts w:ascii="Times New Roman"/>
          <w:b w:val="false"/>
          <w:i w:val="false"/>
          <w:color w:val="000000"/>
          <w:sz w:val="28"/>
        </w:rPr>
        <w:t>
      78. Рабочее место машиниста щита связывается световой и звуковой сигнализацией со всеми механизмами технологического комплекса.</w:t>
      </w:r>
    </w:p>
    <w:bookmarkEnd w:id="140"/>
    <w:bookmarkStart w:name="z149" w:id="141"/>
    <w:p>
      <w:pPr>
        <w:spacing w:after="0"/>
        <w:ind w:left="0"/>
        <w:jc w:val="both"/>
      </w:pPr>
      <w:r>
        <w:rPr>
          <w:rFonts w:ascii="Times New Roman"/>
          <w:b w:val="false"/>
          <w:i w:val="false"/>
          <w:color w:val="000000"/>
          <w:sz w:val="28"/>
        </w:rPr>
        <w:t>
      79. При работе механизированного щита предусматриваются специальные устройства для подавления или улавливания пыли, снижающие ее содержание в призабойной зоне до допустимых уровней.</w:t>
      </w:r>
    </w:p>
    <w:bookmarkEnd w:id="141"/>
    <w:bookmarkStart w:name="z150" w:id="142"/>
    <w:p>
      <w:pPr>
        <w:spacing w:after="0"/>
        <w:ind w:left="0"/>
        <w:jc w:val="both"/>
      </w:pPr>
      <w:r>
        <w:rPr>
          <w:rFonts w:ascii="Times New Roman"/>
          <w:b w:val="false"/>
          <w:i w:val="false"/>
          <w:color w:val="000000"/>
          <w:sz w:val="28"/>
        </w:rPr>
        <w:t>
      80. При остановках механизированного щита на срок более одной рабочей смены, установленной графиками сменности организации, забой закрепляется в соответствии с ППР, разработанным с учетом инженерно-геологических условий и конструкции рабочего органа щита.</w:t>
      </w:r>
    </w:p>
    <w:bookmarkEnd w:id="142"/>
    <w:bookmarkStart w:name="z151" w:id="143"/>
    <w:p>
      <w:pPr>
        <w:spacing w:after="0"/>
        <w:ind w:left="0"/>
        <w:jc w:val="both"/>
      </w:pPr>
      <w:r>
        <w:rPr>
          <w:rFonts w:ascii="Times New Roman"/>
          <w:b w:val="false"/>
          <w:i w:val="false"/>
          <w:color w:val="000000"/>
          <w:sz w:val="28"/>
        </w:rPr>
        <w:t>
      81. Работы впереди рабочего органа щита (ликвидация вывала грунта и прочее) выполняются под руководством лица технического надзора. При выполнении этих работ приводы вращения и подачи рабочего органа обесточиваются, а на пульте управления вывешивается плакат "Не включать - работают люди!".</w:t>
      </w:r>
    </w:p>
    <w:bookmarkEnd w:id="143"/>
    <w:bookmarkStart w:name="z152" w:id="144"/>
    <w:p>
      <w:pPr>
        <w:spacing w:after="0"/>
        <w:ind w:left="0"/>
        <w:jc w:val="both"/>
      </w:pPr>
      <w:r>
        <w:rPr>
          <w:rFonts w:ascii="Times New Roman"/>
          <w:b w:val="false"/>
          <w:i w:val="false"/>
          <w:color w:val="000000"/>
          <w:sz w:val="28"/>
        </w:rPr>
        <w:t>
      82. Монтаж обделки с последующим обжатием ее в породу производится под защитой оболочки щита. В момент обжатия кольца не допускается находиться в опасной зоне, установленной ППР.</w:t>
      </w:r>
    </w:p>
    <w:bookmarkEnd w:id="144"/>
    <w:bookmarkStart w:name="z153" w:id="145"/>
    <w:p>
      <w:pPr>
        <w:spacing w:after="0"/>
        <w:ind w:left="0"/>
        <w:jc w:val="both"/>
      </w:pPr>
      <w:r>
        <w:rPr>
          <w:rFonts w:ascii="Times New Roman"/>
          <w:b w:val="false"/>
          <w:i w:val="false"/>
          <w:color w:val="000000"/>
          <w:sz w:val="28"/>
        </w:rPr>
        <w:t>
      83. Вывод щита в котлован или в откос выполняется в соответствии с ППР, при этом необходимо предусматривать мероприятия по обеспечению сохранности наземных сооружений, подземных коммуникаций, а также устойчивости бортов котлованов.</w:t>
      </w:r>
    </w:p>
    <w:bookmarkEnd w:id="145"/>
    <w:bookmarkStart w:name="z154" w:id="146"/>
    <w:p>
      <w:pPr>
        <w:spacing w:after="0"/>
        <w:ind w:left="0"/>
        <w:jc w:val="both"/>
      </w:pPr>
      <w:r>
        <w:rPr>
          <w:rFonts w:ascii="Times New Roman"/>
          <w:b w:val="false"/>
          <w:i w:val="false"/>
          <w:color w:val="000000"/>
          <w:sz w:val="28"/>
        </w:rPr>
        <w:t>
      84. Перед началом работы проходческие комбайны и перегружатель осматриваются машинистом с записью отмеченных неисправностей в журнал приема-сдачи смен, который ежесменно проверяется лицом технического надзора для принятия необходимых мер.</w:t>
      </w:r>
    </w:p>
    <w:bookmarkEnd w:id="146"/>
    <w:bookmarkStart w:name="z155" w:id="147"/>
    <w:p>
      <w:pPr>
        <w:spacing w:after="0"/>
        <w:ind w:left="0"/>
        <w:jc w:val="both"/>
      </w:pPr>
      <w:r>
        <w:rPr>
          <w:rFonts w:ascii="Times New Roman"/>
          <w:b w:val="false"/>
          <w:i w:val="false"/>
          <w:color w:val="000000"/>
          <w:sz w:val="28"/>
        </w:rPr>
        <w:t>
      85. Осмотр выработки осуществляется лицом технического надзора при обесточенной станции управления комбайном и вывешенном плакате "Не включать - работают люди!".</w:t>
      </w:r>
    </w:p>
    <w:bookmarkEnd w:id="147"/>
    <w:bookmarkStart w:name="z156" w:id="148"/>
    <w:p>
      <w:pPr>
        <w:spacing w:after="0"/>
        <w:ind w:left="0"/>
        <w:jc w:val="both"/>
      </w:pPr>
      <w:r>
        <w:rPr>
          <w:rFonts w:ascii="Times New Roman"/>
          <w:b w:val="false"/>
          <w:i w:val="false"/>
          <w:color w:val="000000"/>
          <w:sz w:val="28"/>
        </w:rPr>
        <w:t>
      86. Эксплуатация комбайна разрешается только с включенной системой пылеудаления, орошения и вентиляции.</w:t>
      </w:r>
    </w:p>
    <w:bookmarkEnd w:id="148"/>
    <w:bookmarkStart w:name="z157" w:id="149"/>
    <w:p>
      <w:pPr>
        <w:spacing w:after="0"/>
        <w:ind w:left="0"/>
        <w:jc w:val="both"/>
      </w:pPr>
      <w:r>
        <w:rPr>
          <w:rFonts w:ascii="Times New Roman"/>
          <w:b w:val="false"/>
          <w:i w:val="false"/>
          <w:color w:val="000000"/>
          <w:sz w:val="28"/>
        </w:rPr>
        <w:t>
      87. Длина находящейся за комбайном незакрепленной части кабеля не превышает 30 м.</w:t>
      </w:r>
    </w:p>
    <w:bookmarkEnd w:id="149"/>
    <w:bookmarkStart w:name="z158" w:id="150"/>
    <w:p>
      <w:pPr>
        <w:spacing w:after="0"/>
        <w:ind w:left="0"/>
        <w:jc w:val="both"/>
      </w:pPr>
      <w:r>
        <w:rPr>
          <w:rFonts w:ascii="Times New Roman"/>
          <w:b w:val="false"/>
          <w:i w:val="false"/>
          <w:color w:val="000000"/>
          <w:sz w:val="28"/>
        </w:rPr>
        <w:t>
      88. Не допускается нахождение людей в зоне работы исполнительного органа, под работающим конвейером, у его разгрузочной и поворотной части, а также вблизи комбайна во время его маневров.</w:t>
      </w:r>
    </w:p>
    <w:bookmarkEnd w:id="150"/>
    <w:bookmarkStart w:name="z159" w:id="151"/>
    <w:p>
      <w:pPr>
        <w:spacing w:after="0"/>
        <w:ind w:left="0"/>
        <w:jc w:val="both"/>
      </w:pPr>
      <w:r>
        <w:rPr>
          <w:rFonts w:ascii="Times New Roman"/>
          <w:b w:val="false"/>
          <w:i w:val="false"/>
          <w:color w:val="000000"/>
          <w:sz w:val="28"/>
        </w:rPr>
        <w:t>
      89. В ряде случаев, предусмотренных ППР, разрешается производить работы со стрелы комбайна, оборудованной специальной площадкой со съемными ограждениями высотой 1,1 м, при этом привод исполнительного органа обесточивается.</w:t>
      </w:r>
    </w:p>
    <w:bookmarkEnd w:id="151"/>
    <w:bookmarkStart w:name="z160" w:id="152"/>
    <w:p>
      <w:pPr>
        <w:spacing w:after="0"/>
        <w:ind w:left="0"/>
        <w:jc w:val="both"/>
      </w:pPr>
      <w:r>
        <w:rPr>
          <w:rFonts w:ascii="Times New Roman"/>
          <w:b w:val="false"/>
          <w:i w:val="false"/>
          <w:color w:val="000000"/>
          <w:sz w:val="28"/>
        </w:rPr>
        <w:t>
      90. Осмотр забоя и его крепление разрешаются после отвода комбайна от забоя на 1,5 – 2 м и смещения его к одному из боков выработки для обеспечения прохода для работающих.</w:t>
      </w:r>
    </w:p>
    <w:bookmarkEnd w:id="152"/>
    <w:bookmarkStart w:name="z161" w:id="153"/>
    <w:p>
      <w:pPr>
        <w:spacing w:after="0"/>
        <w:ind w:left="0"/>
        <w:jc w:val="both"/>
      </w:pPr>
      <w:r>
        <w:rPr>
          <w:rFonts w:ascii="Times New Roman"/>
          <w:b w:val="false"/>
          <w:i w:val="false"/>
          <w:color w:val="000000"/>
          <w:sz w:val="28"/>
        </w:rPr>
        <w:t>
      91. Сборные, передвижные и переставные опалубки для монолитных обделок возводятся в соответствии с ППР или технологическими картами. Перед началом арматурных работ опалубка принимается комиссией, назначенной главным инженером организации.</w:t>
      </w:r>
    </w:p>
    <w:bookmarkEnd w:id="153"/>
    <w:bookmarkStart w:name="z162" w:id="154"/>
    <w:p>
      <w:pPr>
        <w:spacing w:after="0"/>
        <w:ind w:left="0"/>
        <w:jc w:val="both"/>
      </w:pPr>
      <w:r>
        <w:rPr>
          <w:rFonts w:ascii="Times New Roman"/>
          <w:b w:val="false"/>
          <w:i w:val="false"/>
          <w:color w:val="000000"/>
          <w:sz w:val="28"/>
        </w:rPr>
        <w:t>
      92. В зоне работ по бетонированию обделки организовывается свободный проезд транспорта и проход для людей. Проходы и проезды перекрываются сплошным настилом. Перед зоной работ вывешивается освещенный транспарант: "ВНИМАНИЕ! ОПАСНАЯ ЗОНА! ВЕДУТСЯ РАБОТЫ!"</w:t>
      </w:r>
    </w:p>
    <w:bookmarkEnd w:id="154"/>
    <w:bookmarkStart w:name="z163" w:id="155"/>
    <w:p>
      <w:pPr>
        <w:spacing w:after="0"/>
        <w:ind w:left="0"/>
        <w:jc w:val="both"/>
      </w:pPr>
      <w:r>
        <w:rPr>
          <w:rFonts w:ascii="Times New Roman"/>
          <w:b w:val="false"/>
          <w:i w:val="false"/>
          <w:color w:val="000000"/>
          <w:sz w:val="28"/>
        </w:rPr>
        <w:t>
      93. Для перемещения передвижных опалубок применяются лебедки, обеспечивающие плавность перемещения и равномерность натяжения канатов. Допускается перемещение передвижных опалубок на жесткой сцепке с помощью самоходных механизмов. Все виды передвижных опалубок имеют противоугонные захваты или стопоры. При перемещении опалубок нахождение людей в опасной зоне, не допускается.</w:t>
      </w:r>
    </w:p>
    <w:bookmarkEnd w:id="155"/>
    <w:bookmarkStart w:name="z164" w:id="156"/>
    <w:p>
      <w:pPr>
        <w:spacing w:after="0"/>
        <w:ind w:left="0"/>
        <w:jc w:val="both"/>
      </w:pPr>
      <w:r>
        <w:rPr>
          <w:rFonts w:ascii="Times New Roman"/>
          <w:b w:val="false"/>
          <w:i w:val="false"/>
          <w:color w:val="000000"/>
          <w:sz w:val="28"/>
        </w:rPr>
        <w:t>
      94. В заопалубочном пространстве нахождение людей, не допускается.</w:t>
      </w:r>
    </w:p>
    <w:bookmarkEnd w:id="156"/>
    <w:bookmarkStart w:name="z165" w:id="157"/>
    <w:p>
      <w:pPr>
        <w:spacing w:after="0"/>
        <w:ind w:left="0"/>
        <w:jc w:val="both"/>
      </w:pPr>
      <w:r>
        <w:rPr>
          <w:rFonts w:ascii="Times New Roman"/>
          <w:b w:val="false"/>
          <w:i w:val="false"/>
          <w:color w:val="000000"/>
          <w:sz w:val="28"/>
        </w:rPr>
        <w:t>
      95. До начала подачи бетонной смеси пневмобетоноукладчиком надлежит:</w:t>
      </w:r>
    </w:p>
    <w:bookmarkEnd w:id="157"/>
    <w:bookmarkStart w:name="z166" w:id="158"/>
    <w:p>
      <w:pPr>
        <w:spacing w:after="0"/>
        <w:ind w:left="0"/>
        <w:jc w:val="both"/>
      </w:pPr>
      <w:r>
        <w:rPr>
          <w:rFonts w:ascii="Times New Roman"/>
          <w:b w:val="false"/>
          <w:i w:val="false"/>
          <w:color w:val="000000"/>
          <w:sz w:val="28"/>
        </w:rPr>
        <w:t>
      1) испытать бетоновод после каждого его монтажа водой под давлением, в 1,5 раза превышающим рабочее;</w:t>
      </w:r>
    </w:p>
    <w:bookmarkEnd w:id="158"/>
    <w:bookmarkStart w:name="z167" w:id="159"/>
    <w:p>
      <w:pPr>
        <w:spacing w:after="0"/>
        <w:ind w:left="0"/>
        <w:jc w:val="both"/>
      </w:pPr>
      <w:r>
        <w:rPr>
          <w:rFonts w:ascii="Times New Roman"/>
          <w:b w:val="false"/>
          <w:i w:val="false"/>
          <w:color w:val="000000"/>
          <w:sz w:val="28"/>
        </w:rPr>
        <w:t>
      2) установить гаситель скорости у выходного отверстия бетоновода;</w:t>
      </w:r>
    </w:p>
    <w:bookmarkEnd w:id="159"/>
    <w:bookmarkStart w:name="z168" w:id="160"/>
    <w:p>
      <w:pPr>
        <w:spacing w:after="0"/>
        <w:ind w:left="0"/>
        <w:jc w:val="both"/>
      </w:pPr>
      <w:r>
        <w:rPr>
          <w:rFonts w:ascii="Times New Roman"/>
          <w:b w:val="false"/>
          <w:i w:val="false"/>
          <w:color w:val="000000"/>
          <w:sz w:val="28"/>
        </w:rPr>
        <w:t>
      3) закрыть на замок предохранительную решетку над бункером бетононасоса;</w:t>
      </w:r>
    </w:p>
    <w:bookmarkEnd w:id="160"/>
    <w:bookmarkStart w:name="z169" w:id="161"/>
    <w:p>
      <w:pPr>
        <w:spacing w:after="0"/>
        <w:ind w:left="0"/>
        <w:jc w:val="both"/>
      </w:pPr>
      <w:r>
        <w:rPr>
          <w:rFonts w:ascii="Times New Roman"/>
          <w:b w:val="false"/>
          <w:i w:val="false"/>
          <w:color w:val="000000"/>
          <w:sz w:val="28"/>
        </w:rPr>
        <w:t>
      4) обеспечить двустороннюю связь машиниста бетононасоса с местом укладки бетона;</w:t>
      </w:r>
    </w:p>
    <w:bookmarkEnd w:id="161"/>
    <w:bookmarkStart w:name="z170" w:id="162"/>
    <w:p>
      <w:pPr>
        <w:spacing w:after="0"/>
        <w:ind w:left="0"/>
        <w:jc w:val="both"/>
      </w:pPr>
      <w:r>
        <w:rPr>
          <w:rFonts w:ascii="Times New Roman"/>
          <w:b w:val="false"/>
          <w:i w:val="false"/>
          <w:color w:val="000000"/>
          <w:sz w:val="28"/>
        </w:rPr>
        <w:t>
      5) крепить гофрированный шланг бетоновода дополнительными страхующими устройствами (трос, цепь).</w:t>
      </w:r>
    </w:p>
    <w:bookmarkEnd w:id="162"/>
    <w:bookmarkStart w:name="z171" w:id="163"/>
    <w:p>
      <w:pPr>
        <w:spacing w:after="0"/>
        <w:ind w:left="0"/>
        <w:jc w:val="both"/>
      </w:pPr>
      <w:r>
        <w:rPr>
          <w:rFonts w:ascii="Times New Roman"/>
          <w:b w:val="false"/>
          <w:i w:val="false"/>
          <w:color w:val="000000"/>
          <w:sz w:val="28"/>
        </w:rPr>
        <w:t>
      При очистке бетоновода все люди удаляются от его выходного отверстия на расстояние не менее 10 м. Звенья бетоновода наращивают или разбирают только после остановки работы бетоноукладчика и снятия давления в системе.</w:t>
      </w:r>
    </w:p>
    <w:bookmarkEnd w:id="163"/>
    <w:bookmarkStart w:name="z172" w:id="164"/>
    <w:p>
      <w:pPr>
        <w:spacing w:after="0"/>
        <w:ind w:left="0"/>
        <w:jc w:val="left"/>
      </w:pPr>
      <w:r>
        <w:rPr>
          <w:rFonts w:ascii="Times New Roman"/>
          <w:b/>
          <w:i w:val="false"/>
          <w:color w:val="000000"/>
        </w:rPr>
        <w:t xml:space="preserve"> Параграф 4. Проходка наклонных выработок</w:t>
      </w:r>
    </w:p>
    <w:bookmarkEnd w:id="164"/>
    <w:bookmarkStart w:name="z173" w:id="165"/>
    <w:p>
      <w:pPr>
        <w:spacing w:after="0"/>
        <w:ind w:left="0"/>
        <w:jc w:val="both"/>
      </w:pPr>
      <w:r>
        <w:rPr>
          <w:rFonts w:ascii="Times New Roman"/>
          <w:b w:val="false"/>
          <w:i w:val="false"/>
          <w:color w:val="000000"/>
          <w:sz w:val="28"/>
        </w:rPr>
        <w:t>
      96. Устья наклонных выработок возвышаются над поверхностью земли на 0,5 м и ограждаются на высоту не менее 1,1 м. С нерабочих сторон высота ограждения – не менее 2,5 м.</w:t>
      </w:r>
    </w:p>
    <w:bookmarkEnd w:id="165"/>
    <w:bookmarkStart w:name="z174" w:id="166"/>
    <w:p>
      <w:pPr>
        <w:spacing w:after="0"/>
        <w:ind w:left="0"/>
        <w:jc w:val="both"/>
      </w:pPr>
      <w:r>
        <w:rPr>
          <w:rFonts w:ascii="Times New Roman"/>
          <w:b w:val="false"/>
          <w:i w:val="false"/>
          <w:color w:val="000000"/>
          <w:sz w:val="28"/>
        </w:rPr>
        <w:t>
      97. Наклонные выработки, по которым происходит перемещение грузов и проход людей, имеют отделения для прохода людей, которые располагаются выше габарита подвижного состава. Ширина прохода – не менее 0,7 м, высота – 1,8 м.</w:t>
      </w:r>
    </w:p>
    <w:bookmarkEnd w:id="166"/>
    <w:bookmarkStart w:name="z175" w:id="167"/>
    <w:p>
      <w:pPr>
        <w:spacing w:after="0"/>
        <w:ind w:left="0"/>
        <w:jc w:val="both"/>
      </w:pPr>
      <w:r>
        <w:rPr>
          <w:rFonts w:ascii="Times New Roman"/>
          <w:b w:val="false"/>
          <w:i w:val="false"/>
          <w:color w:val="000000"/>
          <w:sz w:val="28"/>
        </w:rPr>
        <w:t>
      Допускается устройство прохода ниже габарита подвижного состава при условии ограждения его от грузового отделения в соответствии с ППР.</w:t>
      </w:r>
    </w:p>
    <w:bookmarkEnd w:id="167"/>
    <w:bookmarkStart w:name="z176" w:id="168"/>
    <w:p>
      <w:pPr>
        <w:spacing w:after="0"/>
        <w:ind w:left="0"/>
        <w:jc w:val="both"/>
      </w:pPr>
      <w:r>
        <w:rPr>
          <w:rFonts w:ascii="Times New Roman"/>
          <w:b w:val="false"/>
          <w:i w:val="false"/>
          <w:color w:val="000000"/>
          <w:sz w:val="28"/>
        </w:rPr>
        <w:t>
      При спуске породы по наклонной выработке под действием собственного веса проход для людей отгораживается сплошной обшивкой.</w:t>
      </w:r>
    </w:p>
    <w:bookmarkEnd w:id="168"/>
    <w:bookmarkStart w:name="z177" w:id="169"/>
    <w:p>
      <w:pPr>
        <w:spacing w:after="0"/>
        <w:ind w:left="0"/>
        <w:jc w:val="both"/>
      </w:pPr>
      <w:r>
        <w:rPr>
          <w:rFonts w:ascii="Times New Roman"/>
          <w:b w:val="false"/>
          <w:i w:val="false"/>
          <w:color w:val="000000"/>
          <w:sz w:val="28"/>
        </w:rPr>
        <w:t>
      98. Наклонные выработки в зависимости от угла их наклона оборудуются:</w:t>
      </w:r>
    </w:p>
    <w:bookmarkEnd w:id="169"/>
    <w:bookmarkStart w:name="z178" w:id="170"/>
    <w:p>
      <w:pPr>
        <w:spacing w:after="0"/>
        <w:ind w:left="0"/>
        <w:jc w:val="both"/>
      </w:pPr>
      <w:r>
        <w:rPr>
          <w:rFonts w:ascii="Times New Roman"/>
          <w:b w:val="false"/>
          <w:i w:val="false"/>
          <w:color w:val="000000"/>
          <w:sz w:val="28"/>
        </w:rPr>
        <w:t>
      1) от 7 до 15° – перилами;</w:t>
      </w:r>
    </w:p>
    <w:bookmarkEnd w:id="170"/>
    <w:bookmarkStart w:name="z179" w:id="171"/>
    <w:p>
      <w:pPr>
        <w:spacing w:after="0"/>
        <w:ind w:left="0"/>
        <w:jc w:val="both"/>
      </w:pPr>
      <w:r>
        <w:rPr>
          <w:rFonts w:ascii="Times New Roman"/>
          <w:b w:val="false"/>
          <w:i w:val="false"/>
          <w:color w:val="000000"/>
          <w:sz w:val="28"/>
        </w:rPr>
        <w:t>
      2) от 15 до 30° – ступеньками и перилами;</w:t>
      </w:r>
    </w:p>
    <w:bookmarkEnd w:id="171"/>
    <w:bookmarkStart w:name="z180" w:id="172"/>
    <w:p>
      <w:pPr>
        <w:spacing w:after="0"/>
        <w:ind w:left="0"/>
        <w:jc w:val="both"/>
      </w:pPr>
      <w:r>
        <w:rPr>
          <w:rFonts w:ascii="Times New Roman"/>
          <w:b w:val="false"/>
          <w:i w:val="false"/>
          <w:color w:val="000000"/>
          <w:sz w:val="28"/>
        </w:rPr>
        <w:t>
      3) от 30 до 45° – лестницами и перилами;</w:t>
      </w:r>
    </w:p>
    <w:bookmarkEnd w:id="172"/>
    <w:bookmarkStart w:name="z181" w:id="173"/>
    <w:p>
      <w:pPr>
        <w:spacing w:after="0"/>
        <w:ind w:left="0"/>
        <w:jc w:val="both"/>
      </w:pPr>
      <w:r>
        <w:rPr>
          <w:rFonts w:ascii="Times New Roman"/>
          <w:b w:val="false"/>
          <w:i w:val="false"/>
          <w:color w:val="000000"/>
          <w:sz w:val="28"/>
        </w:rPr>
        <w:t>
      4) от и более 45° – лестничными отделениями.</w:t>
      </w:r>
    </w:p>
    <w:bookmarkEnd w:id="173"/>
    <w:bookmarkStart w:name="z182" w:id="174"/>
    <w:p>
      <w:pPr>
        <w:spacing w:after="0"/>
        <w:ind w:left="0"/>
        <w:jc w:val="both"/>
      </w:pPr>
      <w:r>
        <w:rPr>
          <w:rFonts w:ascii="Times New Roman"/>
          <w:b w:val="false"/>
          <w:i w:val="false"/>
          <w:color w:val="000000"/>
          <w:sz w:val="28"/>
        </w:rPr>
        <w:t>
      99. Работающие в забое защищаются от опасности обрыва скипа или падения предметов двумя заграждениями, выполняемыми в соответствии с ППР.</w:t>
      </w:r>
    </w:p>
    <w:bookmarkEnd w:id="174"/>
    <w:bookmarkStart w:name="z183" w:id="175"/>
    <w:p>
      <w:pPr>
        <w:spacing w:after="0"/>
        <w:ind w:left="0"/>
        <w:jc w:val="both"/>
      </w:pPr>
      <w:r>
        <w:rPr>
          <w:rFonts w:ascii="Times New Roman"/>
          <w:b w:val="false"/>
          <w:i w:val="false"/>
          <w:color w:val="000000"/>
          <w:sz w:val="28"/>
        </w:rPr>
        <w:t>
      Одно из заграждений устанавливается в устье выработки, другое – не дальше 20 м от места работы.</w:t>
      </w:r>
    </w:p>
    <w:bookmarkEnd w:id="175"/>
    <w:bookmarkStart w:name="z184" w:id="176"/>
    <w:p>
      <w:pPr>
        <w:spacing w:after="0"/>
        <w:ind w:left="0"/>
        <w:jc w:val="both"/>
      </w:pPr>
      <w:r>
        <w:rPr>
          <w:rFonts w:ascii="Times New Roman"/>
          <w:b w:val="false"/>
          <w:i w:val="false"/>
          <w:color w:val="000000"/>
          <w:sz w:val="28"/>
        </w:rPr>
        <w:t>
      Места остановки скипа оборудуются стопорами.</w:t>
      </w:r>
    </w:p>
    <w:bookmarkEnd w:id="176"/>
    <w:bookmarkStart w:name="z185" w:id="177"/>
    <w:p>
      <w:pPr>
        <w:spacing w:after="0"/>
        <w:ind w:left="0"/>
        <w:jc w:val="both"/>
      </w:pPr>
      <w:r>
        <w:rPr>
          <w:rFonts w:ascii="Times New Roman"/>
          <w:b w:val="false"/>
          <w:i w:val="false"/>
          <w:color w:val="000000"/>
          <w:sz w:val="28"/>
        </w:rPr>
        <w:t>
      100. Рельсовые пути оборудуются устройствами, препятствующими смещению рельсов вниз. Конструкция этих устройств разрабатывается в ППР.</w:t>
      </w:r>
    </w:p>
    <w:bookmarkEnd w:id="177"/>
    <w:bookmarkStart w:name="z186" w:id="178"/>
    <w:p>
      <w:pPr>
        <w:spacing w:after="0"/>
        <w:ind w:left="0"/>
        <w:jc w:val="both"/>
      </w:pPr>
      <w:r>
        <w:rPr>
          <w:rFonts w:ascii="Times New Roman"/>
          <w:b w:val="false"/>
          <w:i w:val="false"/>
          <w:color w:val="000000"/>
          <w:sz w:val="28"/>
        </w:rPr>
        <w:t>
      101. Стволовой на нулевой площадке обеспечивается двусторонней связью с машинистом подъемной лебедки и с забоем.</w:t>
      </w:r>
    </w:p>
    <w:bookmarkEnd w:id="178"/>
    <w:bookmarkStart w:name="z187" w:id="179"/>
    <w:p>
      <w:pPr>
        <w:spacing w:after="0"/>
        <w:ind w:left="0"/>
        <w:jc w:val="both"/>
      </w:pPr>
      <w:r>
        <w:rPr>
          <w:rFonts w:ascii="Times New Roman"/>
          <w:b w:val="false"/>
          <w:i w:val="false"/>
          <w:color w:val="000000"/>
          <w:sz w:val="28"/>
        </w:rPr>
        <w:t>
      102. При сооружении наклонной выработки со спуском породы по пилотной скважине в ППР предусматривают меры, исключающие падение работающих в скважину (решетка с ячейкой размером не более 0,3x0,3 м или раструб высотой 1,1 м).</w:t>
      </w:r>
    </w:p>
    <w:bookmarkEnd w:id="179"/>
    <w:bookmarkStart w:name="z188" w:id="180"/>
    <w:p>
      <w:pPr>
        <w:spacing w:after="0"/>
        <w:ind w:left="0"/>
        <w:jc w:val="both"/>
      </w:pPr>
      <w:r>
        <w:rPr>
          <w:rFonts w:ascii="Times New Roman"/>
          <w:b w:val="false"/>
          <w:i w:val="false"/>
          <w:color w:val="000000"/>
          <w:sz w:val="28"/>
        </w:rPr>
        <w:t>
      103. Забой разрабатывается сверху вниз с заходками на одно кольцо обделки. Плоскость забоя располагается параллельно плоскости колец обделки.</w:t>
      </w:r>
    </w:p>
    <w:bookmarkEnd w:id="180"/>
    <w:bookmarkStart w:name="z189" w:id="181"/>
    <w:p>
      <w:pPr>
        <w:spacing w:after="0"/>
        <w:ind w:left="0"/>
        <w:jc w:val="both"/>
      </w:pPr>
      <w:r>
        <w:rPr>
          <w:rFonts w:ascii="Times New Roman"/>
          <w:b w:val="false"/>
          <w:i w:val="false"/>
          <w:color w:val="000000"/>
          <w:sz w:val="28"/>
        </w:rPr>
        <w:t>
      104. Кронштейны под пути укладчика обделки ежесменно осматриваются лицом технического надзора.</w:t>
      </w:r>
    </w:p>
    <w:bookmarkEnd w:id="181"/>
    <w:bookmarkStart w:name="z190" w:id="182"/>
    <w:p>
      <w:pPr>
        <w:spacing w:after="0"/>
        <w:ind w:left="0"/>
        <w:jc w:val="both"/>
      </w:pPr>
      <w:r>
        <w:rPr>
          <w:rFonts w:ascii="Times New Roman"/>
          <w:b w:val="false"/>
          <w:i w:val="false"/>
          <w:color w:val="000000"/>
          <w:sz w:val="28"/>
        </w:rPr>
        <w:t>
      Установка новых или замена дефектных кронштейнов производится с применением средства механизации в присутствии лица технического надзора.</w:t>
      </w:r>
    </w:p>
    <w:bookmarkEnd w:id="182"/>
    <w:bookmarkStart w:name="z191" w:id="183"/>
    <w:p>
      <w:pPr>
        <w:spacing w:after="0"/>
        <w:ind w:left="0"/>
        <w:jc w:val="both"/>
      </w:pPr>
      <w:r>
        <w:rPr>
          <w:rFonts w:ascii="Times New Roman"/>
          <w:b w:val="false"/>
          <w:i w:val="false"/>
          <w:color w:val="000000"/>
          <w:sz w:val="28"/>
        </w:rPr>
        <w:t>
      Эти работы, а также результаты осмотра кронштейнов заносятся в "Журнал ремонта кронштейнов".</w:t>
      </w:r>
    </w:p>
    <w:bookmarkEnd w:id="183"/>
    <w:bookmarkStart w:name="z192" w:id="184"/>
    <w:p>
      <w:pPr>
        <w:spacing w:after="0"/>
        <w:ind w:left="0"/>
        <w:jc w:val="left"/>
      </w:pPr>
      <w:r>
        <w:rPr>
          <w:rFonts w:ascii="Times New Roman"/>
          <w:b/>
          <w:i w:val="false"/>
          <w:color w:val="000000"/>
        </w:rPr>
        <w:t xml:space="preserve"> Параграф 5. Строительство подземных сооружений в особо опасных инженерно-геологических условиях</w:t>
      </w:r>
    </w:p>
    <w:bookmarkEnd w:id="184"/>
    <w:bookmarkStart w:name="z193" w:id="185"/>
    <w:p>
      <w:pPr>
        <w:spacing w:after="0"/>
        <w:ind w:left="0"/>
        <w:jc w:val="both"/>
      </w:pPr>
      <w:r>
        <w:rPr>
          <w:rFonts w:ascii="Times New Roman"/>
          <w:b w:val="false"/>
          <w:i w:val="false"/>
          <w:color w:val="000000"/>
          <w:sz w:val="28"/>
        </w:rPr>
        <w:t>
      105. При сооружении тоннелей без применения сжатого воздуха в зоне возможного прорыва воды или грунтовых масс необходимо в пройденном тоннеле устройство перемычек в соответствии с ПОС. Перемычки рассчитываются на максимально возможное давление, и в них предусматриваются ворота для пропуска подвижного состава и в верхней части - дверь для эвакуации людей.</w:t>
      </w:r>
    </w:p>
    <w:bookmarkEnd w:id="185"/>
    <w:bookmarkStart w:name="z194" w:id="186"/>
    <w:p>
      <w:pPr>
        <w:spacing w:after="0"/>
        <w:ind w:left="0"/>
        <w:jc w:val="both"/>
      </w:pPr>
      <w:r>
        <w:rPr>
          <w:rFonts w:ascii="Times New Roman"/>
          <w:b w:val="false"/>
          <w:i w:val="false"/>
          <w:color w:val="000000"/>
          <w:sz w:val="28"/>
        </w:rPr>
        <w:t>
      В выработках сечением менее 12,5 м2 (диаметром 4,0 м и менее) можно ограничиться одной дверью для пропуска людей и подвижного состава.</w:t>
      </w:r>
    </w:p>
    <w:bookmarkEnd w:id="186"/>
    <w:bookmarkStart w:name="z195" w:id="187"/>
    <w:p>
      <w:pPr>
        <w:spacing w:after="0"/>
        <w:ind w:left="0"/>
        <w:jc w:val="both"/>
      </w:pPr>
      <w:r>
        <w:rPr>
          <w:rFonts w:ascii="Times New Roman"/>
          <w:b w:val="false"/>
          <w:i w:val="false"/>
          <w:color w:val="000000"/>
          <w:sz w:val="28"/>
        </w:rPr>
        <w:t>
      106. Проходка выработок в зонах геологических нарушений, а также на участках возможных прорывов воды ведется с соблюдением следующих условий:</w:t>
      </w:r>
    </w:p>
    <w:bookmarkEnd w:id="187"/>
    <w:bookmarkStart w:name="z196" w:id="188"/>
    <w:p>
      <w:pPr>
        <w:spacing w:after="0"/>
        <w:ind w:left="0"/>
        <w:jc w:val="both"/>
      </w:pPr>
      <w:r>
        <w:rPr>
          <w:rFonts w:ascii="Times New Roman"/>
          <w:b w:val="false"/>
          <w:i w:val="false"/>
          <w:color w:val="000000"/>
          <w:sz w:val="28"/>
        </w:rPr>
        <w:t>
      1) до начала работ уточняются паспорта креплений и ППР с необходимыми расчетами несущей способности крепи и величины ее опережения или отставания от забоя;</w:t>
      </w:r>
    </w:p>
    <w:bookmarkEnd w:id="188"/>
    <w:bookmarkStart w:name="z197" w:id="189"/>
    <w:p>
      <w:pPr>
        <w:spacing w:after="0"/>
        <w:ind w:left="0"/>
        <w:jc w:val="both"/>
      </w:pPr>
      <w:r>
        <w:rPr>
          <w:rFonts w:ascii="Times New Roman"/>
          <w:b w:val="false"/>
          <w:i w:val="false"/>
          <w:color w:val="000000"/>
          <w:sz w:val="28"/>
        </w:rPr>
        <w:t>
      2) усилено наблюдение за изменением состояния грунтового массива, состоянием крепи, деформациями возводимых сооружений, организован ежесменный учет водопритока;</w:t>
      </w:r>
    </w:p>
    <w:bookmarkEnd w:id="189"/>
    <w:bookmarkStart w:name="z198" w:id="190"/>
    <w:p>
      <w:pPr>
        <w:spacing w:after="0"/>
        <w:ind w:left="0"/>
        <w:jc w:val="both"/>
      </w:pPr>
      <w:r>
        <w:rPr>
          <w:rFonts w:ascii="Times New Roman"/>
          <w:b w:val="false"/>
          <w:i w:val="false"/>
          <w:color w:val="000000"/>
          <w:sz w:val="28"/>
        </w:rPr>
        <w:t>
      3) сооружены помосты и настилы в верхней части выработок большого сечения или подвешены канаты (устроены перила) в выработках малого сечения – для аварийного выхода людей;</w:t>
      </w:r>
    </w:p>
    <w:bookmarkEnd w:id="190"/>
    <w:bookmarkStart w:name="z199" w:id="191"/>
    <w:p>
      <w:pPr>
        <w:spacing w:after="0"/>
        <w:ind w:left="0"/>
        <w:jc w:val="both"/>
      </w:pPr>
      <w:r>
        <w:rPr>
          <w:rFonts w:ascii="Times New Roman"/>
          <w:b w:val="false"/>
          <w:i w:val="false"/>
          <w:color w:val="000000"/>
          <w:sz w:val="28"/>
        </w:rPr>
        <w:t>
      4) устройство предохранительных водонепроницаемых перемычек с гидрозатворами в них;</w:t>
      </w:r>
    </w:p>
    <w:bookmarkEnd w:id="191"/>
    <w:bookmarkStart w:name="z200" w:id="192"/>
    <w:p>
      <w:pPr>
        <w:spacing w:after="0"/>
        <w:ind w:left="0"/>
        <w:jc w:val="both"/>
      </w:pPr>
      <w:r>
        <w:rPr>
          <w:rFonts w:ascii="Times New Roman"/>
          <w:b w:val="false"/>
          <w:i w:val="false"/>
          <w:color w:val="000000"/>
          <w:sz w:val="28"/>
        </w:rPr>
        <w:t>
      5) при проходке с применением взрывных работ все лица, находящиеся на участках возможных прорывов воды, на время взрывных работ и проветривания забоя выводятся за пределы возведенных в выработках перемычек;</w:t>
      </w:r>
    </w:p>
    <w:bookmarkEnd w:id="192"/>
    <w:bookmarkStart w:name="z201" w:id="193"/>
    <w:p>
      <w:pPr>
        <w:spacing w:after="0"/>
        <w:ind w:left="0"/>
        <w:jc w:val="both"/>
      </w:pPr>
      <w:r>
        <w:rPr>
          <w:rFonts w:ascii="Times New Roman"/>
          <w:b w:val="false"/>
          <w:i w:val="false"/>
          <w:color w:val="000000"/>
          <w:sz w:val="28"/>
        </w:rPr>
        <w:t>
      6) организовано бурение опережающих контрольно-наблюдательных скважин диаметром и глубиной, определенной в ПОС. Опережение скважин к забою – не менее 5 м. Бурение скважин производится через уравнительную колонку или запорные противовыбросные устройства.</w:t>
      </w:r>
    </w:p>
    <w:bookmarkEnd w:id="193"/>
    <w:bookmarkStart w:name="z202" w:id="194"/>
    <w:p>
      <w:pPr>
        <w:spacing w:after="0"/>
        <w:ind w:left="0"/>
        <w:jc w:val="both"/>
      </w:pPr>
      <w:r>
        <w:rPr>
          <w:rFonts w:ascii="Times New Roman"/>
          <w:b w:val="false"/>
          <w:i w:val="false"/>
          <w:color w:val="000000"/>
          <w:sz w:val="28"/>
        </w:rPr>
        <w:t>
      107. При проходке выработок под зданиями и сооружениями, действующими инженерными коммуникациями или в зоне подземных сооружений технический надзор объекта ознакамливается с их расположением в натуре и имеет номера телефонов организаций – их владельцев.</w:t>
      </w:r>
    </w:p>
    <w:bookmarkEnd w:id="194"/>
    <w:bookmarkStart w:name="z203" w:id="195"/>
    <w:p>
      <w:pPr>
        <w:spacing w:after="0"/>
        <w:ind w:left="0"/>
        <w:jc w:val="both"/>
      </w:pPr>
      <w:r>
        <w:rPr>
          <w:rFonts w:ascii="Times New Roman"/>
          <w:b w:val="false"/>
          <w:i w:val="false"/>
          <w:color w:val="000000"/>
          <w:sz w:val="28"/>
        </w:rPr>
        <w:t>
      108. При наличии в зоне работ буровых скважин, пересекающих водоносные горизонты, необходимо получить документальное подтверждение в выполнении их тампонажа.</w:t>
      </w:r>
    </w:p>
    <w:bookmarkEnd w:id="195"/>
    <w:bookmarkStart w:name="z204" w:id="196"/>
    <w:p>
      <w:pPr>
        <w:spacing w:after="0"/>
        <w:ind w:left="0"/>
        <w:jc w:val="both"/>
      </w:pPr>
      <w:r>
        <w:rPr>
          <w:rFonts w:ascii="Times New Roman"/>
          <w:b w:val="false"/>
          <w:i w:val="false"/>
          <w:color w:val="000000"/>
          <w:sz w:val="28"/>
        </w:rPr>
        <w:t>
      109. В ПОС указывается точное положение ранее пробуренных скважин в плане по отношению к строящемуся подземному сооружению, их глубина для принятия своевременных мер против возможного проникновения воды и грунтовых масс в выработку.</w:t>
      </w:r>
    </w:p>
    <w:bookmarkEnd w:id="196"/>
    <w:bookmarkStart w:name="z205" w:id="197"/>
    <w:p>
      <w:pPr>
        <w:spacing w:after="0"/>
        <w:ind w:left="0"/>
        <w:jc w:val="both"/>
      </w:pPr>
      <w:r>
        <w:rPr>
          <w:rFonts w:ascii="Times New Roman"/>
          <w:b w:val="false"/>
          <w:i w:val="false"/>
          <w:color w:val="000000"/>
          <w:sz w:val="28"/>
        </w:rPr>
        <w:t>
      110. В местах сдвигов, сбросов, в зонах тектонических разломов, а также при повышении степени трещиноватости пород принимаются дополнительные меры по обеспечению безопасности: уменьшение длины заходки, увеличение несущей способности временной крепи, возведение постоянной обделки без отставания от забоя.</w:t>
      </w:r>
    </w:p>
    <w:bookmarkEnd w:id="197"/>
    <w:bookmarkStart w:name="z206" w:id="198"/>
    <w:p>
      <w:pPr>
        <w:spacing w:after="0"/>
        <w:ind w:left="0"/>
        <w:jc w:val="both"/>
      </w:pPr>
      <w:r>
        <w:rPr>
          <w:rFonts w:ascii="Times New Roman"/>
          <w:b w:val="false"/>
          <w:i w:val="false"/>
          <w:color w:val="000000"/>
          <w:sz w:val="28"/>
        </w:rPr>
        <w:t>
      111. При строительстве подземных сооружений в вечномерзлых грунтах соблюдается температурный режим пород в выработках, а также учитываются сезонные колебания температуры воздуха при выполнении горных работ на припортальных участках.</w:t>
      </w:r>
    </w:p>
    <w:bookmarkEnd w:id="198"/>
    <w:bookmarkStart w:name="z207" w:id="199"/>
    <w:p>
      <w:pPr>
        <w:spacing w:after="0"/>
        <w:ind w:left="0"/>
        <w:jc w:val="both"/>
      </w:pPr>
      <w:r>
        <w:rPr>
          <w:rFonts w:ascii="Times New Roman"/>
          <w:b w:val="false"/>
          <w:i w:val="false"/>
          <w:color w:val="000000"/>
          <w:sz w:val="28"/>
        </w:rPr>
        <w:t>
      При проходке выработок в этих условиях в ПОС предусматривается минимальное отставание постоянной обделки от временной крепи.</w:t>
      </w:r>
    </w:p>
    <w:bookmarkEnd w:id="199"/>
    <w:bookmarkStart w:name="z208" w:id="200"/>
    <w:p>
      <w:pPr>
        <w:spacing w:after="0"/>
        <w:ind w:left="0"/>
        <w:jc w:val="both"/>
      </w:pPr>
      <w:r>
        <w:rPr>
          <w:rFonts w:ascii="Times New Roman"/>
          <w:b w:val="false"/>
          <w:i w:val="false"/>
          <w:color w:val="000000"/>
          <w:sz w:val="28"/>
        </w:rPr>
        <w:t>
      Допускается проведение выработок по проекту без временного крепления в породах, устойчивость которых не снижается при оттаивании, при условии заключения об этом геологической экспертизы.</w:t>
      </w:r>
    </w:p>
    <w:bookmarkEnd w:id="200"/>
    <w:bookmarkStart w:name="z209" w:id="201"/>
    <w:p>
      <w:pPr>
        <w:spacing w:after="0"/>
        <w:ind w:left="0"/>
        <w:jc w:val="both"/>
      </w:pPr>
      <w:r>
        <w:rPr>
          <w:rFonts w:ascii="Times New Roman"/>
          <w:b w:val="false"/>
          <w:i w:val="false"/>
          <w:color w:val="000000"/>
          <w:sz w:val="28"/>
        </w:rPr>
        <w:t>
      112. В проектах строительства подземных сооружений в районах с сейсмичностью более 7 баллов по шкале Рихтера обделки, временные здания и сооружения выполняются с учетом этой сейсмичности.</w:t>
      </w:r>
    </w:p>
    <w:bookmarkEnd w:id="201"/>
    <w:bookmarkStart w:name="z210" w:id="202"/>
    <w:p>
      <w:pPr>
        <w:spacing w:after="0"/>
        <w:ind w:left="0"/>
        <w:jc w:val="both"/>
      </w:pPr>
      <w:r>
        <w:rPr>
          <w:rFonts w:ascii="Times New Roman"/>
          <w:b w:val="false"/>
          <w:i w:val="false"/>
          <w:color w:val="000000"/>
          <w:sz w:val="28"/>
        </w:rPr>
        <w:t>
      Возобновление работ после землетрясения свыше 5 баллов допускается после обследования состояния горных выработок, крепи, коммуникаций, надшахтных зданий и оформления результатов актом.</w:t>
      </w:r>
    </w:p>
    <w:bookmarkEnd w:id="202"/>
    <w:bookmarkStart w:name="z211" w:id="203"/>
    <w:p>
      <w:pPr>
        <w:spacing w:after="0"/>
        <w:ind w:left="0"/>
        <w:jc w:val="left"/>
      </w:pPr>
      <w:r>
        <w:rPr>
          <w:rFonts w:ascii="Times New Roman"/>
          <w:b/>
          <w:i w:val="false"/>
          <w:color w:val="000000"/>
        </w:rPr>
        <w:t xml:space="preserve"> Параграф 6. Содержание подземных выработок</w:t>
      </w:r>
    </w:p>
    <w:bookmarkEnd w:id="203"/>
    <w:bookmarkStart w:name="z212" w:id="204"/>
    <w:p>
      <w:pPr>
        <w:spacing w:after="0"/>
        <w:ind w:left="0"/>
        <w:jc w:val="both"/>
      </w:pPr>
      <w:r>
        <w:rPr>
          <w:rFonts w:ascii="Times New Roman"/>
          <w:b w:val="false"/>
          <w:i w:val="false"/>
          <w:color w:val="000000"/>
          <w:sz w:val="28"/>
        </w:rPr>
        <w:t>
      113. Подземные выработки и их обустройства содержатся в исправном состоянии. При появлении деформации в элементах крепи за ними проводится маркшейдерское наблюдение с периодичностью замеров, установленной главным маркшейдером по согласованию с главным инженером организации. При появлении признаков разрушения крепи работы в выработке прекращаются, люди выводятся в безопасное место.</w:t>
      </w:r>
    </w:p>
    <w:bookmarkEnd w:id="204"/>
    <w:bookmarkStart w:name="z213" w:id="205"/>
    <w:p>
      <w:pPr>
        <w:spacing w:after="0"/>
        <w:ind w:left="0"/>
        <w:jc w:val="both"/>
      </w:pPr>
      <w:r>
        <w:rPr>
          <w:rFonts w:ascii="Times New Roman"/>
          <w:b w:val="false"/>
          <w:i w:val="false"/>
          <w:color w:val="000000"/>
          <w:sz w:val="28"/>
        </w:rPr>
        <w:t>
      114. Выработки и их обустройства регулярно осматриваются лицами технического надзора:</w:t>
      </w:r>
    </w:p>
    <w:bookmarkEnd w:id="205"/>
    <w:bookmarkStart w:name="z214" w:id="206"/>
    <w:p>
      <w:pPr>
        <w:spacing w:after="0"/>
        <w:ind w:left="0"/>
        <w:jc w:val="both"/>
      </w:pPr>
      <w:r>
        <w:rPr>
          <w:rFonts w:ascii="Times New Roman"/>
          <w:b w:val="false"/>
          <w:i w:val="false"/>
          <w:color w:val="000000"/>
          <w:sz w:val="28"/>
        </w:rPr>
        <w:t>
      начальником участка – еженедельно;</w:t>
      </w:r>
    </w:p>
    <w:bookmarkEnd w:id="206"/>
    <w:bookmarkStart w:name="z215" w:id="207"/>
    <w:p>
      <w:pPr>
        <w:spacing w:after="0"/>
        <w:ind w:left="0"/>
        <w:jc w:val="both"/>
      </w:pPr>
      <w:r>
        <w:rPr>
          <w:rFonts w:ascii="Times New Roman"/>
          <w:b w:val="false"/>
          <w:i w:val="false"/>
          <w:color w:val="000000"/>
          <w:sz w:val="28"/>
        </w:rPr>
        <w:t>
      горным мастером – ежесменно до начала работ;</w:t>
      </w:r>
    </w:p>
    <w:bookmarkEnd w:id="207"/>
    <w:bookmarkStart w:name="z216" w:id="208"/>
    <w:p>
      <w:pPr>
        <w:spacing w:after="0"/>
        <w:ind w:left="0"/>
        <w:jc w:val="both"/>
      </w:pPr>
      <w:r>
        <w:rPr>
          <w:rFonts w:ascii="Times New Roman"/>
          <w:b w:val="false"/>
          <w:i w:val="false"/>
          <w:color w:val="000000"/>
          <w:sz w:val="28"/>
        </w:rPr>
        <w:t>
      механиком участка – ежедневно;</w:t>
      </w:r>
    </w:p>
    <w:bookmarkEnd w:id="208"/>
    <w:bookmarkStart w:name="z217" w:id="209"/>
    <w:p>
      <w:pPr>
        <w:spacing w:after="0"/>
        <w:ind w:left="0"/>
        <w:jc w:val="both"/>
      </w:pPr>
      <w:r>
        <w:rPr>
          <w:rFonts w:ascii="Times New Roman"/>
          <w:b w:val="false"/>
          <w:i w:val="false"/>
          <w:color w:val="000000"/>
          <w:sz w:val="28"/>
        </w:rPr>
        <w:t>
      другими лицами – в соответствии с графиком, утвержденным главным инженером организации.</w:t>
      </w:r>
    </w:p>
    <w:bookmarkEnd w:id="209"/>
    <w:bookmarkStart w:name="z218" w:id="210"/>
    <w:p>
      <w:pPr>
        <w:spacing w:after="0"/>
        <w:ind w:left="0"/>
        <w:jc w:val="both"/>
      </w:pPr>
      <w:r>
        <w:rPr>
          <w:rFonts w:ascii="Times New Roman"/>
          <w:b w:val="false"/>
          <w:i w:val="false"/>
          <w:color w:val="000000"/>
          <w:sz w:val="28"/>
        </w:rPr>
        <w:t>
      Результаты осмотра заносятся в "Журнал осмотра крепи и состояния горных выработок".</w:t>
      </w:r>
    </w:p>
    <w:bookmarkEnd w:id="210"/>
    <w:bookmarkStart w:name="z219" w:id="211"/>
    <w:p>
      <w:pPr>
        <w:spacing w:after="0"/>
        <w:ind w:left="0"/>
        <w:jc w:val="both"/>
      </w:pPr>
      <w:r>
        <w:rPr>
          <w:rFonts w:ascii="Times New Roman"/>
          <w:b w:val="false"/>
          <w:i w:val="false"/>
          <w:color w:val="000000"/>
          <w:sz w:val="28"/>
        </w:rPr>
        <w:t>
      115. Крепь и армировка стволов, служащих для спуска и подъема людей и грузов, осматриваются ежесуточно лицами, назначенными приказом по организации. Результаты осмотра заносятся в Книгу записи результатов осмотра ствола.</w:t>
      </w:r>
    </w:p>
    <w:bookmarkEnd w:id="211"/>
    <w:bookmarkStart w:name="z220" w:id="212"/>
    <w:p>
      <w:pPr>
        <w:spacing w:after="0"/>
        <w:ind w:left="0"/>
        <w:jc w:val="both"/>
      </w:pPr>
      <w:r>
        <w:rPr>
          <w:rFonts w:ascii="Times New Roman"/>
          <w:b w:val="false"/>
          <w:i w:val="false"/>
          <w:color w:val="000000"/>
          <w:sz w:val="28"/>
        </w:rPr>
        <w:t>
      В случае выявления опасных дефектов спуск и подъем людей и грузов немедленно прекращается.</w:t>
      </w:r>
    </w:p>
    <w:bookmarkEnd w:id="212"/>
    <w:bookmarkStart w:name="z221" w:id="213"/>
    <w:p>
      <w:pPr>
        <w:spacing w:after="0"/>
        <w:ind w:left="0"/>
        <w:jc w:val="both"/>
      </w:pPr>
      <w:r>
        <w:rPr>
          <w:rFonts w:ascii="Times New Roman"/>
          <w:b w:val="false"/>
          <w:i w:val="false"/>
          <w:color w:val="000000"/>
          <w:sz w:val="28"/>
        </w:rPr>
        <w:t>
      116. Замену элементов крепи выработок или обделки, ликвидацию последствий обрушений, прорывов воды или грунтовых масс, все ремонтные работы в стволах шахт, в том числе связанные с заменой элементов армировки, обшивки лестничных или грузовых отделений, а также работы, связанные с расширением поперечного сечения выработок выполняются в соответствии с ППР, утвержденным главным инженером организации.</w:t>
      </w:r>
    </w:p>
    <w:bookmarkEnd w:id="213"/>
    <w:bookmarkStart w:name="z222" w:id="214"/>
    <w:p>
      <w:pPr>
        <w:spacing w:after="0"/>
        <w:ind w:left="0"/>
        <w:jc w:val="both"/>
      </w:pPr>
      <w:r>
        <w:rPr>
          <w:rFonts w:ascii="Times New Roman"/>
          <w:b w:val="false"/>
          <w:i w:val="false"/>
          <w:color w:val="000000"/>
          <w:sz w:val="28"/>
        </w:rPr>
        <w:t>
      117. Работы по проходке сплошных завалов и перекреплению подземных выработок производятся по ППР, привязанному к конкретным условиям и утвержденному главным инженером организации.</w:t>
      </w:r>
    </w:p>
    <w:bookmarkEnd w:id="214"/>
    <w:bookmarkStart w:name="z223" w:id="215"/>
    <w:p>
      <w:pPr>
        <w:spacing w:after="0"/>
        <w:ind w:left="0"/>
        <w:jc w:val="both"/>
      </w:pPr>
      <w:r>
        <w:rPr>
          <w:rFonts w:ascii="Times New Roman"/>
          <w:b w:val="false"/>
          <w:i w:val="false"/>
          <w:color w:val="000000"/>
          <w:sz w:val="28"/>
        </w:rPr>
        <w:t>
      При перекреплении выработки не допускается удалять одновременно больше двух смежных рам или арок до предварительной установки подхватов или снимать гайки более чем на двух поперечных рядах анкеров при анкерном креплении. "Купола" забутовываются несгораемыми, негниющими материалами и заинъектируются раствором.</w:t>
      </w:r>
    </w:p>
    <w:bookmarkEnd w:id="215"/>
    <w:bookmarkStart w:name="z224" w:id="216"/>
    <w:p>
      <w:pPr>
        <w:spacing w:after="0"/>
        <w:ind w:left="0"/>
        <w:jc w:val="both"/>
      </w:pPr>
      <w:r>
        <w:rPr>
          <w:rFonts w:ascii="Times New Roman"/>
          <w:b w:val="false"/>
          <w:i w:val="false"/>
          <w:color w:val="000000"/>
          <w:sz w:val="28"/>
        </w:rPr>
        <w:t>
      Указанные работы выполняются опытными рабочими под руководством лица технического надзора.</w:t>
      </w:r>
    </w:p>
    <w:bookmarkEnd w:id="216"/>
    <w:bookmarkStart w:name="z225" w:id="217"/>
    <w:p>
      <w:pPr>
        <w:spacing w:after="0"/>
        <w:ind w:left="0"/>
        <w:jc w:val="both"/>
      </w:pPr>
      <w:r>
        <w:rPr>
          <w:rFonts w:ascii="Times New Roman"/>
          <w:b w:val="false"/>
          <w:i w:val="false"/>
          <w:color w:val="000000"/>
          <w:sz w:val="28"/>
        </w:rPr>
        <w:t>
      118. Ремонтные работы и работы по перекреплению в стволе шахты выполняются в соответствии с ППР, утвержденным главным инженером организации. При этом работы ведутся с рабочих полков с выходом в лестничное отделение с устройством защитного полка (козырька).</w:t>
      </w:r>
    </w:p>
    <w:bookmarkEnd w:id="217"/>
    <w:bookmarkStart w:name="z226" w:id="218"/>
    <w:p>
      <w:pPr>
        <w:spacing w:after="0"/>
        <w:ind w:left="0"/>
        <w:jc w:val="both"/>
      </w:pPr>
      <w:r>
        <w:rPr>
          <w:rFonts w:ascii="Times New Roman"/>
          <w:b w:val="false"/>
          <w:i w:val="false"/>
          <w:color w:val="000000"/>
          <w:sz w:val="28"/>
        </w:rPr>
        <w:t>
      119. При перекреплении и ремонте тупиковых горизонтальных или наклонных выработок обеспечивается возможность вывода людей в случае внезапного обрушения, прорыва воды.</w:t>
      </w:r>
    </w:p>
    <w:bookmarkEnd w:id="218"/>
    <w:bookmarkStart w:name="z227" w:id="219"/>
    <w:p>
      <w:pPr>
        <w:spacing w:after="0"/>
        <w:ind w:left="0"/>
        <w:jc w:val="both"/>
      </w:pPr>
      <w:r>
        <w:rPr>
          <w:rFonts w:ascii="Times New Roman"/>
          <w:b w:val="false"/>
          <w:i w:val="false"/>
          <w:color w:val="000000"/>
          <w:sz w:val="28"/>
        </w:rPr>
        <w:t>
      120. При очистке зумпфа ствола шахты не допускается движение подъемных сосудов по стволу или выполнение других работ на вышележащих горизонтах.</w:t>
      </w:r>
    </w:p>
    <w:bookmarkEnd w:id="219"/>
    <w:bookmarkStart w:name="z228" w:id="220"/>
    <w:p>
      <w:pPr>
        <w:spacing w:after="0"/>
        <w:ind w:left="0"/>
        <w:jc w:val="left"/>
      </w:pPr>
      <w:r>
        <w:rPr>
          <w:rFonts w:ascii="Times New Roman"/>
          <w:b/>
          <w:i w:val="false"/>
          <w:color w:val="000000"/>
        </w:rPr>
        <w:t xml:space="preserve"> Глава 6. Специальные способы и виды работ</w:t>
      </w:r>
    </w:p>
    <w:bookmarkEnd w:id="220"/>
    <w:bookmarkStart w:name="z229" w:id="221"/>
    <w:p>
      <w:pPr>
        <w:spacing w:after="0"/>
        <w:ind w:left="0"/>
        <w:jc w:val="left"/>
      </w:pPr>
      <w:r>
        <w:rPr>
          <w:rFonts w:ascii="Times New Roman"/>
          <w:b/>
          <w:i w:val="false"/>
          <w:color w:val="000000"/>
        </w:rPr>
        <w:t xml:space="preserve"> Параграф 1. Инъекционное закрепление грунтов</w:t>
      </w:r>
    </w:p>
    <w:bookmarkEnd w:id="221"/>
    <w:bookmarkStart w:name="z230" w:id="222"/>
    <w:p>
      <w:pPr>
        <w:spacing w:after="0"/>
        <w:ind w:left="0"/>
        <w:jc w:val="both"/>
      </w:pPr>
      <w:r>
        <w:rPr>
          <w:rFonts w:ascii="Times New Roman"/>
          <w:b w:val="false"/>
          <w:i w:val="false"/>
          <w:color w:val="000000"/>
          <w:sz w:val="28"/>
        </w:rPr>
        <w:t>
      121. Инъекционные работы по искусственному закреплению грунтов производятся в соответствии с ПОС, в котором предусматриваются: допустимое давление нагнетания, нормы расхода инъекционных растворов, меры безопасности при обращении с используемыми химическими реагентами, контроль за состоянием окружающей среды и возможность совмещения с другими работами.</w:t>
      </w:r>
    </w:p>
    <w:bookmarkEnd w:id="222"/>
    <w:bookmarkStart w:name="z231" w:id="223"/>
    <w:p>
      <w:pPr>
        <w:spacing w:after="0"/>
        <w:ind w:left="0"/>
        <w:jc w:val="both"/>
      </w:pPr>
      <w:r>
        <w:rPr>
          <w:rFonts w:ascii="Times New Roman"/>
          <w:b w:val="false"/>
          <w:i w:val="false"/>
          <w:color w:val="000000"/>
          <w:sz w:val="28"/>
        </w:rPr>
        <w:t>
      122. Все работы, связанные с химическим укреплением грунтов, производятся под руководством лиц, имеющих опыт производства этих работ и удостоверение на право их ведения.</w:t>
      </w:r>
    </w:p>
    <w:bookmarkEnd w:id="223"/>
    <w:bookmarkStart w:name="z232" w:id="224"/>
    <w:p>
      <w:pPr>
        <w:spacing w:after="0"/>
        <w:ind w:left="0"/>
        <w:jc w:val="both"/>
      </w:pPr>
      <w:r>
        <w:rPr>
          <w:rFonts w:ascii="Times New Roman"/>
          <w:b w:val="false"/>
          <w:i w:val="false"/>
          <w:color w:val="000000"/>
          <w:sz w:val="28"/>
        </w:rPr>
        <w:t>
      123. До начала работ инъекционное оборудование и коммуникации испытываются под давлением, превышающим в 1,5 раза наибольшее давление нагнетания, но не менее 0,5 МПа и принимаются комиссией под руководством главного инженера специализированной организации, ведущей работы, с составлением акта.</w:t>
      </w:r>
    </w:p>
    <w:bookmarkEnd w:id="224"/>
    <w:bookmarkStart w:name="z233" w:id="225"/>
    <w:p>
      <w:pPr>
        <w:spacing w:after="0"/>
        <w:ind w:left="0"/>
        <w:jc w:val="both"/>
      </w:pPr>
      <w:r>
        <w:rPr>
          <w:rFonts w:ascii="Times New Roman"/>
          <w:b w:val="false"/>
          <w:i w:val="false"/>
          <w:color w:val="000000"/>
          <w:sz w:val="28"/>
        </w:rPr>
        <w:t>
      124. На трубопроводах для инъектирования растворов устанавливаются предохранительные клапаны, отрегулированные на расчетное давление с устройством для сбора сбросов.</w:t>
      </w:r>
    </w:p>
    <w:bookmarkEnd w:id="225"/>
    <w:bookmarkStart w:name="z234" w:id="226"/>
    <w:p>
      <w:pPr>
        <w:spacing w:after="0"/>
        <w:ind w:left="0"/>
        <w:jc w:val="both"/>
      </w:pPr>
      <w:r>
        <w:rPr>
          <w:rFonts w:ascii="Times New Roman"/>
          <w:b w:val="false"/>
          <w:i w:val="false"/>
          <w:color w:val="000000"/>
          <w:sz w:val="28"/>
        </w:rPr>
        <w:t>
      125. При производстве инъекционных работ:</w:t>
      </w:r>
    </w:p>
    <w:bookmarkEnd w:id="226"/>
    <w:bookmarkStart w:name="z235" w:id="227"/>
    <w:p>
      <w:pPr>
        <w:spacing w:after="0"/>
        <w:ind w:left="0"/>
        <w:jc w:val="both"/>
      </w:pPr>
      <w:r>
        <w:rPr>
          <w:rFonts w:ascii="Times New Roman"/>
          <w:b w:val="false"/>
          <w:i w:val="false"/>
          <w:color w:val="000000"/>
          <w:sz w:val="28"/>
        </w:rPr>
        <w:t>
      1) не допускается эксплуатация негерметичных всасывающей и нагнетательной линии инъекционной системы, насосов, емкостей и дозаторов;</w:t>
      </w:r>
    </w:p>
    <w:bookmarkEnd w:id="227"/>
    <w:bookmarkStart w:name="z236" w:id="228"/>
    <w:p>
      <w:pPr>
        <w:spacing w:after="0"/>
        <w:ind w:left="0"/>
        <w:jc w:val="both"/>
      </w:pPr>
      <w:r>
        <w:rPr>
          <w:rFonts w:ascii="Times New Roman"/>
          <w:b w:val="false"/>
          <w:i w:val="false"/>
          <w:color w:val="000000"/>
          <w:sz w:val="28"/>
        </w:rPr>
        <w:t>
      2) транспортировка и хранение смол, жидкого стекла, кислоты и других химических реагентов производится в герметичной металлической таре (заводской упаковке) с плотно закрытыми крышками. На всех используемых емкостях наносятся надписи с наименованием химического реагента;</w:t>
      </w:r>
    </w:p>
    <w:bookmarkEnd w:id="228"/>
    <w:bookmarkStart w:name="z237" w:id="229"/>
    <w:p>
      <w:pPr>
        <w:spacing w:after="0"/>
        <w:ind w:left="0"/>
        <w:jc w:val="both"/>
      </w:pPr>
      <w:r>
        <w:rPr>
          <w:rFonts w:ascii="Times New Roman"/>
          <w:b w:val="false"/>
          <w:i w:val="false"/>
          <w:color w:val="000000"/>
          <w:sz w:val="28"/>
        </w:rPr>
        <w:t>
      3) в горных выработках на месте приготовления инъекционных химических растворов запас химических реагентов не превышает количеств, предусмотренных для химического закрепления пород на одну заходку;</w:t>
      </w:r>
    </w:p>
    <w:bookmarkEnd w:id="229"/>
    <w:bookmarkStart w:name="z238" w:id="230"/>
    <w:p>
      <w:pPr>
        <w:spacing w:after="0"/>
        <w:ind w:left="0"/>
        <w:jc w:val="both"/>
      </w:pPr>
      <w:r>
        <w:rPr>
          <w:rFonts w:ascii="Times New Roman"/>
          <w:b w:val="false"/>
          <w:i w:val="false"/>
          <w:color w:val="000000"/>
          <w:sz w:val="28"/>
        </w:rPr>
        <w:t>
      4) агрегаты, используемые для приготовления инъекционных растворов, оборудуются люками с плотно закрывающимися крышками. Не допускается приготовление растворов в емкостях при открытых крышках;</w:t>
      </w:r>
    </w:p>
    <w:bookmarkEnd w:id="230"/>
    <w:bookmarkStart w:name="z239" w:id="231"/>
    <w:p>
      <w:pPr>
        <w:spacing w:after="0"/>
        <w:ind w:left="0"/>
        <w:jc w:val="both"/>
      </w:pPr>
      <w:r>
        <w:rPr>
          <w:rFonts w:ascii="Times New Roman"/>
          <w:b w:val="false"/>
          <w:i w:val="false"/>
          <w:color w:val="000000"/>
          <w:sz w:val="28"/>
        </w:rPr>
        <w:t>
      5) оборудование, применяемое для нагнетания растворов (насосы, шланги, инъекторы), периодически во время работы и после ее окончания промывается. Продукты промывки и остатки гелеобразующего раствора собираются в специальную герметически закрывающуюся тару и вывозятся на поверхность для нейтрализации;</w:t>
      </w:r>
    </w:p>
    <w:bookmarkEnd w:id="231"/>
    <w:bookmarkStart w:name="z240" w:id="232"/>
    <w:p>
      <w:pPr>
        <w:spacing w:after="0"/>
        <w:ind w:left="0"/>
        <w:jc w:val="both"/>
      </w:pPr>
      <w:r>
        <w:rPr>
          <w:rFonts w:ascii="Times New Roman"/>
          <w:b w:val="false"/>
          <w:i w:val="false"/>
          <w:color w:val="000000"/>
          <w:sz w:val="28"/>
        </w:rPr>
        <w:t>
      6) в местах приготовления растворов (смесительный узел) вывешивается схема управления механизмами с указанием очередности операций пуска и остановки.</w:t>
      </w:r>
    </w:p>
    <w:bookmarkEnd w:id="232"/>
    <w:bookmarkStart w:name="z241" w:id="233"/>
    <w:p>
      <w:pPr>
        <w:spacing w:after="0"/>
        <w:ind w:left="0"/>
        <w:jc w:val="both"/>
      </w:pPr>
      <w:r>
        <w:rPr>
          <w:rFonts w:ascii="Times New Roman"/>
          <w:b w:val="false"/>
          <w:i w:val="false"/>
          <w:color w:val="000000"/>
          <w:sz w:val="28"/>
        </w:rPr>
        <w:t>
      126. Во время производственных работ по инъекционному закреплению грунтов не связанные с ними работы в подземной выработке разрешается производить за пределами опасной зоны, определенной ППР.</w:t>
      </w:r>
    </w:p>
    <w:bookmarkEnd w:id="233"/>
    <w:bookmarkStart w:name="z242" w:id="234"/>
    <w:p>
      <w:pPr>
        <w:spacing w:after="0"/>
        <w:ind w:left="0"/>
        <w:jc w:val="both"/>
      </w:pPr>
      <w:r>
        <w:rPr>
          <w:rFonts w:ascii="Times New Roman"/>
          <w:b w:val="false"/>
          <w:i w:val="false"/>
          <w:color w:val="000000"/>
          <w:sz w:val="28"/>
        </w:rPr>
        <w:t>
      127. Во время работы с химическими реагентами содержание токсических веществ на рабочем месте не превышает ПДК. На рабочих местах находится чистая вода и 10 % раствор питьевой соды и защитные средства для работающих, определяемых ППР.</w:t>
      </w:r>
    </w:p>
    <w:bookmarkEnd w:id="234"/>
    <w:bookmarkStart w:name="z243" w:id="235"/>
    <w:p>
      <w:pPr>
        <w:spacing w:after="0"/>
        <w:ind w:left="0"/>
        <w:jc w:val="both"/>
      </w:pPr>
      <w:r>
        <w:rPr>
          <w:rFonts w:ascii="Times New Roman"/>
          <w:b w:val="false"/>
          <w:i w:val="false"/>
          <w:color w:val="000000"/>
          <w:sz w:val="28"/>
        </w:rPr>
        <w:t>
      128. Место закрепления грунтов и смесительный узел связываются между собой телефонной связью и двусторонней сигнализацией (звуковой и световой), а также определяется значение применяемых сигналов.</w:t>
      </w:r>
    </w:p>
    <w:bookmarkEnd w:id="235"/>
    <w:bookmarkStart w:name="z244" w:id="236"/>
    <w:p>
      <w:pPr>
        <w:spacing w:after="0"/>
        <w:ind w:left="0"/>
        <w:jc w:val="both"/>
      </w:pPr>
      <w:r>
        <w:rPr>
          <w:rFonts w:ascii="Times New Roman"/>
          <w:b w:val="false"/>
          <w:i w:val="false"/>
          <w:color w:val="000000"/>
          <w:sz w:val="28"/>
        </w:rPr>
        <w:t>
      129. Установки для приготовления жидкого стекла, а также установки, применяемые для варки и подогрева химических растворов, регулярно освидетельствоваются и подвергаются гидравлическим испытаниям.</w:t>
      </w:r>
    </w:p>
    <w:bookmarkEnd w:id="236"/>
    <w:bookmarkStart w:name="z245" w:id="237"/>
    <w:p>
      <w:pPr>
        <w:spacing w:after="0"/>
        <w:ind w:left="0"/>
        <w:jc w:val="both"/>
      </w:pPr>
      <w:r>
        <w:rPr>
          <w:rFonts w:ascii="Times New Roman"/>
          <w:b w:val="false"/>
          <w:i w:val="false"/>
          <w:color w:val="000000"/>
          <w:sz w:val="28"/>
        </w:rPr>
        <w:t>
      130. Для предотвращения возможности прорыва едких растворов наружу при работах с поверхности земли необходимо оставлять пригруз из грунта толщиной 1 – 1,5 м или укладывать слой бетона толщиной не менее 10 см с отверстиями диаметром 5 см для забивки инъекторов.</w:t>
      </w:r>
    </w:p>
    <w:bookmarkEnd w:id="237"/>
    <w:bookmarkStart w:name="z246" w:id="238"/>
    <w:p>
      <w:pPr>
        <w:spacing w:after="0"/>
        <w:ind w:left="0"/>
        <w:jc w:val="left"/>
      </w:pPr>
      <w:r>
        <w:rPr>
          <w:rFonts w:ascii="Times New Roman"/>
          <w:b/>
          <w:i w:val="false"/>
          <w:color w:val="000000"/>
        </w:rPr>
        <w:t xml:space="preserve"> Параграф 2. Изоляционные работы и антикоррозийная обработка</w:t>
      </w:r>
    </w:p>
    <w:bookmarkEnd w:id="238"/>
    <w:bookmarkStart w:name="z247" w:id="239"/>
    <w:p>
      <w:pPr>
        <w:spacing w:after="0"/>
        <w:ind w:left="0"/>
        <w:jc w:val="both"/>
      </w:pPr>
      <w:r>
        <w:rPr>
          <w:rFonts w:ascii="Times New Roman"/>
          <w:b w:val="false"/>
          <w:i w:val="false"/>
          <w:color w:val="000000"/>
          <w:sz w:val="28"/>
        </w:rPr>
        <w:t>
      131. Изоляционные работы с применением огнеопасных материалов, а также материалов, выделяющих вредные вещества, выполняются в соответствии с настоящими Правилами и ППР, утвержденного главным инженером организации.</w:t>
      </w:r>
    </w:p>
    <w:bookmarkEnd w:id="239"/>
    <w:bookmarkStart w:name="z248" w:id="240"/>
    <w:p>
      <w:pPr>
        <w:spacing w:after="0"/>
        <w:ind w:left="0"/>
        <w:jc w:val="both"/>
      </w:pPr>
      <w:r>
        <w:rPr>
          <w:rFonts w:ascii="Times New Roman"/>
          <w:b w:val="false"/>
          <w:i w:val="false"/>
          <w:color w:val="000000"/>
          <w:sz w:val="28"/>
        </w:rPr>
        <w:t>
      132. Битумоварочные помещения удаляются от жилых и административно-бытовых зданий и складских помещений не менее чем на 50 м, а от бровок котлованов и траншей – на 15 м.</w:t>
      </w:r>
    </w:p>
    <w:bookmarkEnd w:id="240"/>
    <w:bookmarkStart w:name="z249" w:id="241"/>
    <w:p>
      <w:pPr>
        <w:spacing w:after="0"/>
        <w:ind w:left="0"/>
        <w:jc w:val="both"/>
      </w:pPr>
      <w:r>
        <w:rPr>
          <w:rFonts w:ascii="Times New Roman"/>
          <w:b w:val="false"/>
          <w:i w:val="false"/>
          <w:color w:val="000000"/>
          <w:sz w:val="28"/>
        </w:rPr>
        <w:t>
      Нагрев битума свыше 300 °С не допускается, котлы оборудуются термометрами.</w:t>
      </w:r>
    </w:p>
    <w:bookmarkEnd w:id="241"/>
    <w:bookmarkStart w:name="z250" w:id="242"/>
    <w:p>
      <w:pPr>
        <w:spacing w:after="0"/>
        <w:ind w:left="0"/>
        <w:jc w:val="both"/>
      </w:pPr>
      <w:r>
        <w:rPr>
          <w:rFonts w:ascii="Times New Roman"/>
          <w:b w:val="false"/>
          <w:i w:val="false"/>
          <w:color w:val="000000"/>
          <w:sz w:val="28"/>
        </w:rPr>
        <w:t>
      Топливо складируется на расстоянии не менее 10 м от битумоварочных котлов. Место складирования обеспечивается средствами пожаротушения.</w:t>
      </w:r>
    </w:p>
    <w:bookmarkEnd w:id="242"/>
    <w:bookmarkStart w:name="z251" w:id="243"/>
    <w:p>
      <w:pPr>
        <w:spacing w:after="0"/>
        <w:ind w:left="0"/>
        <w:jc w:val="both"/>
      </w:pPr>
      <w:r>
        <w:rPr>
          <w:rFonts w:ascii="Times New Roman"/>
          <w:b w:val="false"/>
          <w:i w:val="false"/>
          <w:color w:val="000000"/>
          <w:sz w:val="28"/>
        </w:rPr>
        <w:t>
      133. Спуск горячего битума в подземные выработки и котлованы производится в герметически закрытых металлических емкостях в форме усеченного конуса (широкой частью вниз), с плотно закрывающейся крышкой.</w:t>
      </w:r>
    </w:p>
    <w:bookmarkEnd w:id="243"/>
    <w:bookmarkStart w:name="z252" w:id="244"/>
    <w:p>
      <w:pPr>
        <w:spacing w:after="0"/>
        <w:ind w:left="0"/>
        <w:jc w:val="both"/>
      </w:pPr>
      <w:r>
        <w:rPr>
          <w:rFonts w:ascii="Times New Roman"/>
          <w:b w:val="false"/>
          <w:i w:val="false"/>
          <w:color w:val="000000"/>
          <w:sz w:val="28"/>
        </w:rPr>
        <w:t>
      134. При использовании легковоспламеняющихся жидкостей для грунтовки поверхностей соблюдаются особые меры предосторожности с предупреждением появления в зоне работ открытого огня, искр. Работы выполняются под наблюдением лица технического надзора.</w:t>
      </w:r>
    </w:p>
    <w:bookmarkEnd w:id="244"/>
    <w:bookmarkStart w:name="z253" w:id="245"/>
    <w:p>
      <w:pPr>
        <w:spacing w:after="0"/>
        <w:ind w:left="0"/>
        <w:jc w:val="both"/>
      </w:pPr>
      <w:r>
        <w:rPr>
          <w:rFonts w:ascii="Times New Roman"/>
          <w:b w:val="false"/>
          <w:i w:val="false"/>
          <w:color w:val="000000"/>
          <w:sz w:val="28"/>
        </w:rPr>
        <w:t>
      135. Полимерные материалы для устройства антикоррозийного покрытия и работы по их нанесению отражаются в ППР.</w:t>
      </w:r>
    </w:p>
    <w:bookmarkEnd w:id="245"/>
    <w:bookmarkStart w:name="z254" w:id="246"/>
    <w:p>
      <w:pPr>
        <w:spacing w:after="0"/>
        <w:ind w:left="0"/>
        <w:jc w:val="both"/>
      </w:pPr>
      <w:r>
        <w:rPr>
          <w:rFonts w:ascii="Times New Roman"/>
          <w:b w:val="false"/>
          <w:i w:val="false"/>
          <w:color w:val="000000"/>
          <w:sz w:val="28"/>
        </w:rPr>
        <w:t>
      136. Строительная организация, ведущая работы с применением полимерных материалов в подземных условиях, до начала работ письменно уведомляет генподрядчика о сроках начала работ с вредными или легковоспламеняющимися веществами.</w:t>
      </w:r>
    </w:p>
    <w:bookmarkEnd w:id="246"/>
    <w:bookmarkStart w:name="z255" w:id="247"/>
    <w:p>
      <w:pPr>
        <w:spacing w:after="0"/>
        <w:ind w:left="0"/>
        <w:jc w:val="both"/>
      </w:pPr>
      <w:r>
        <w:rPr>
          <w:rFonts w:ascii="Times New Roman"/>
          <w:b w:val="false"/>
          <w:i w:val="false"/>
          <w:color w:val="000000"/>
          <w:sz w:val="28"/>
        </w:rPr>
        <w:t>
      Для производства таких работ разрабатывается ППР, утвержденный главным инженером организации, выполняющей работы с применением битума или полимерных материалов.</w:t>
      </w:r>
    </w:p>
    <w:bookmarkEnd w:id="247"/>
    <w:bookmarkStart w:name="z256" w:id="248"/>
    <w:p>
      <w:pPr>
        <w:spacing w:after="0"/>
        <w:ind w:left="0"/>
        <w:jc w:val="both"/>
      </w:pPr>
      <w:r>
        <w:rPr>
          <w:rFonts w:ascii="Times New Roman"/>
          <w:b w:val="false"/>
          <w:i w:val="false"/>
          <w:color w:val="000000"/>
          <w:sz w:val="28"/>
        </w:rPr>
        <w:t>
      137. Рабочие места по приготовлению и нанесению битума или полимерных материалов обеспечиваются приточновытяжной вентиляцией. Порядок контроля воздушной среды определяется ППР, утвержденным главным инженером организации, использующей полимерные материалы.</w:t>
      </w:r>
    </w:p>
    <w:bookmarkEnd w:id="248"/>
    <w:bookmarkStart w:name="z257" w:id="249"/>
    <w:p>
      <w:pPr>
        <w:spacing w:after="0"/>
        <w:ind w:left="0"/>
        <w:jc w:val="both"/>
      </w:pPr>
      <w:r>
        <w:rPr>
          <w:rFonts w:ascii="Times New Roman"/>
          <w:b w:val="false"/>
          <w:i w:val="false"/>
          <w:color w:val="000000"/>
          <w:sz w:val="28"/>
        </w:rPr>
        <w:t>
      Подогревается битум на рабочем месте в электро-битумоварках с плотными крышками. Не допускается применение приборов с открытым огнем.</w:t>
      </w:r>
    </w:p>
    <w:bookmarkEnd w:id="249"/>
    <w:bookmarkStart w:name="z258" w:id="250"/>
    <w:p>
      <w:pPr>
        <w:spacing w:after="0"/>
        <w:ind w:left="0"/>
        <w:jc w:val="both"/>
      </w:pPr>
      <w:r>
        <w:rPr>
          <w:rFonts w:ascii="Times New Roman"/>
          <w:b w:val="false"/>
          <w:i w:val="false"/>
          <w:color w:val="000000"/>
          <w:sz w:val="28"/>
        </w:rPr>
        <w:t>
      138. Работы по приготовлению и нанесению полимерных материалов производятся под непосредственным руководством лица технического надзора.</w:t>
      </w:r>
    </w:p>
    <w:bookmarkEnd w:id="250"/>
    <w:bookmarkStart w:name="z259" w:id="251"/>
    <w:p>
      <w:pPr>
        <w:spacing w:after="0"/>
        <w:ind w:left="0"/>
        <w:jc w:val="both"/>
      </w:pPr>
      <w:r>
        <w:rPr>
          <w:rFonts w:ascii="Times New Roman"/>
          <w:b w:val="false"/>
          <w:i w:val="false"/>
          <w:color w:val="000000"/>
          <w:sz w:val="28"/>
        </w:rPr>
        <w:t>
      139. Обтирочный материал после его использования собирается в специальную тару для последующей выдачи на поверхность и утилизации. Не допускается сжигать использованный обтирочный материал.</w:t>
      </w:r>
    </w:p>
    <w:bookmarkEnd w:id="251"/>
    <w:bookmarkStart w:name="z260" w:id="252"/>
    <w:p>
      <w:pPr>
        <w:spacing w:after="0"/>
        <w:ind w:left="0"/>
        <w:jc w:val="both"/>
      </w:pPr>
      <w:r>
        <w:rPr>
          <w:rFonts w:ascii="Times New Roman"/>
          <w:b w:val="false"/>
          <w:i w:val="false"/>
          <w:color w:val="000000"/>
          <w:sz w:val="28"/>
        </w:rPr>
        <w:t>
      140. Поверхностные склады для хранения полимерных материалов и тары соответствуют техническим условиям на указанные материалы.</w:t>
      </w:r>
    </w:p>
    <w:bookmarkEnd w:id="252"/>
    <w:bookmarkStart w:name="z261" w:id="253"/>
    <w:p>
      <w:pPr>
        <w:spacing w:after="0"/>
        <w:ind w:left="0"/>
        <w:jc w:val="both"/>
      </w:pPr>
      <w:r>
        <w:rPr>
          <w:rFonts w:ascii="Times New Roman"/>
          <w:b w:val="false"/>
          <w:i w:val="false"/>
          <w:color w:val="000000"/>
          <w:sz w:val="28"/>
        </w:rPr>
        <w:t>
      141. Возобновление работ и допуск лиц в подземные сооружения после нанесения полимерных покрытий разрешается только после полного удаления из зоны работ вредных или взрывопожароопасных веществ и приведения воздушной среды в надлежащее состояние, подтвержденное анализами.</w:t>
      </w:r>
    </w:p>
    <w:bookmarkEnd w:id="253"/>
    <w:bookmarkStart w:name="z262" w:id="254"/>
    <w:p>
      <w:pPr>
        <w:spacing w:after="0"/>
        <w:ind w:left="0"/>
        <w:jc w:val="left"/>
      </w:pPr>
      <w:r>
        <w:rPr>
          <w:rFonts w:ascii="Times New Roman"/>
          <w:b/>
          <w:i w:val="false"/>
          <w:color w:val="000000"/>
        </w:rPr>
        <w:t xml:space="preserve"> Глава 7. Допустимые условия к специальному оборудованию</w:t>
      </w:r>
    </w:p>
    <w:bookmarkEnd w:id="254"/>
    <w:bookmarkStart w:name="z263" w:id="255"/>
    <w:p>
      <w:pPr>
        <w:spacing w:after="0"/>
        <w:ind w:left="0"/>
        <w:jc w:val="left"/>
      </w:pPr>
      <w:r>
        <w:rPr>
          <w:rFonts w:ascii="Times New Roman"/>
          <w:b/>
          <w:i w:val="false"/>
          <w:color w:val="000000"/>
        </w:rPr>
        <w:t xml:space="preserve"> Параграф 1. Щитовые тоннелепроходческие комплексы и комбайны</w:t>
      </w:r>
    </w:p>
    <w:bookmarkEnd w:id="255"/>
    <w:bookmarkStart w:name="z264" w:id="256"/>
    <w:p>
      <w:pPr>
        <w:spacing w:after="0"/>
        <w:ind w:left="0"/>
        <w:jc w:val="both"/>
      </w:pPr>
      <w:r>
        <w:rPr>
          <w:rFonts w:ascii="Times New Roman"/>
          <w:b w:val="false"/>
          <w:i w:val="false"/>
          <w:color w:val="000000"/>
          <w:sz w:val="28"/>
        </w:rPr>
        <w:t>
      142. Технические характеристики щитовых тоннелепроходческих комплексов, комбайнов, бурового, погрузочного и оборудования, занятого на подземных работах, соответствуют условиям их работы и условиям к выработкам по взрывобезопасности, электробезопасности.</w:t>
      </w:r>
    </w:p>
    <w:bookmarkEnd w:id="256"/>
    <w:bookmarkStart w:name="z265" w:id="257"/>
    <w:p>
      <w:pPr>
        <w:spacing w:after="0"/>
        <w:ind w:left="0"/>
        <w:jc w:val="both"/>
      </w:pPr>
      <w:r>
        <w:rPr>
          <w:rFonts w:ascii="Times New Roman"/>
          <w:b w:val="false"/>
          <w:i w:val="false"/>
          <w:color w:val="000000"/>
          <w:sz w:val="28"/>
        </w:rPr>
        <w:t>
      143. По окончании монтажа тоннелепроходческого комплекса производится опробование основных рабочих узлов, систем и технических устройств комплекса, включая устройства обеспечения безопасной эксплуатации с оформлением актов. Руководитель организации или назначенное им лицо технического надзора принимает решение о проходке контрольного участка тоннеля.</w:t>
      </w:r>
    </w:p>
    <w:bookmarkEnd w:id="257"/>
    <w:bookmarkStart w:name="z266" w:id="258"/>
    <w:p>
      <w:pPr>
        <w:spacing w:after="0"/>
        <w:ind w:left="0"/>
        <w:jc w:val="both"/>
      </w:pPr>
      <w:r>
        <w:rPr>
          <w:rFonts w:ascii="Times New Roman"/>
          <w:b w:val="false"/>
          <w:i w:val="false"/>
          <w:color w:val="000000"/>
          <w:sz w:val="28"/>
        </w:rPr>
        <w:t>
      После окончания проходки первых 50 м тоннелепроходческими комплексами диаметром 3,6 м и более комиссия, назначенная руководителем организации, принимает решение о готовности оборудования к эксплуатации.</w:t>
      </w:r>
    </w:p>
    <w:bookmarkEnd w:id="258"/>
    <w:bookmarkStart w:name="z267" w:id="259"/>
    <w:p>
      <w:pPr>
        <w:spacing w:after="0"/>
        <w:ind w:left="0"/>
        <w:jc w:val="both"/>
      </w:pPr>
      <w:r>
        <w:rPr>
          <w:rFonts w:ascii="Times New Roman"/>
          <w:b w:val="false"/>
          <w:i w:val="false"/>
          <w:color w:val="000000"/>
          <w:sz w:val="28"/>
        </w:rPr>
        <w:t>
      144. При работе механизированного щита или комбайна предусматриваются технические устройства для подавления или улавливания пыли, снижающие ее содержание в призабойной зоне до допустимых уровней.</w:t>
      </w:r>
    </w:p>
    <w:bookmarkEnd w:id="259"/>
    <w:bookmarkStart w:name="z268" w:id="260"/>
    <w:p>
      <w:pPr>
        <w:spacing w:after="0"/>
        <w:ind w:left="0"/>
        <w:jc w:val="both"/>
      </w:pPr>
      <w:r>
        <w:rPr>
          <w:rFonts w:ascii="Times New Roman"/>
          <w:b w:val="false"/>
          <w:i w:val="false"/>
          <w:color w:val="000000"/>
          <w:sz w:val="28"/>
        </w:rPr>
        <w:t>
      Эти устройства включаются в работу до пуска рабочего органа.</w:t>
      </w:r>
    </w:p>
    <w:bookmarkEnd w:id="260"/>
    <w:bookmarkStart w:name="z269" w:id="261"/>
    <w:p>
      <w:pPr>
        <w:spacing w:after="0"/>
        <w:ind w:left="0"/>
        <w:jc w:val="both"/>
      </w:pPr>
      <w:r>
        <w:rPr>
          <w:rFonts w:ascii="Times New Roman"/>
          <w:b w:val="false"/>
          <w:i w:val="false"/>
          <w:color w:val="000000"/>
          <w:sz w:val="28"/>
        </w:rPr>
        <w:t>
      Допускается работа механизированного щита, комбайна без применения специальных устройств для подавления или улавливания пыли при обеспечении средствами вентиляции в призабойной зоне концентрации пыли в воздухе не выше предельно допустимых уровней.</w:t>
      </w:r>
    </w:p>
    <w:bookmarkEnd w:id="261"/>
    <w:bookmarkStart w:name="z270" w:id="262"/>
    <w:p>
      <w:pPr>
        <w:spacing w:after="0"/>
        <w:ind w:left="0"/>
        <w:jc w:val="both"/>
      </w:pPr>
      <w:r>
        <w:rPr>
          <w:rFonts w:ascii="Times New Roman"/>
          <w:b w:val="false"/>
          <w:i w:val="false"/>
          <w:color w:val="000000"/>
          <w:sz w:val="28"/>
        </w:rPr>
        <w:t>
      145. Рабочее место машиниста механизированного щита оборудуются световой и звуковой сигнализацией, соединенной со всеми рабочими местами на механизмах технологического комплекса.</w:t>
      </w:r>
    </w:p>
    <w:bookmarkEnd w:id="262"/>
    <w:bookmarkStart w:name="z271" w:id="263"/>
    <w:p>
      <w:pPr>
        <w:spacing w:after="0"/>
        <w:ind w:left="0"/>
        <w:jc w:val="both"/>
      </w:pPr>
      <w:r>
        <w:rPr>
          <w:rFonts w:ascii="Times New Roman"/>
          <w:b w:val="false"/>
          <w:i w:val="false"/>
          <w:color w:val="000000"/>
          <w:sz w:val="28"/>
        </w:rPr>
        <w:t>
      146. Двигатели рабочего органа щита, комбайна включаются только после того, как машинист лично убедится в отсутствии в забое людей, обрушения породы, остатков крепи или каких-либо других предметов.</w:t>
      </w:r>
    </w:p>
    <w:bookmarkEnd w:id="263"/>
    <w:bookmarkStart w:name="z272" w:id="264"/>
    <w:p>
      <w:pPr>
        <w:spacing w:after="0"/>
        <w:ind w:left="0"/>
        <w:jc w:val="both"/>
      </w:pPr>
      <w:r>
        <w:rPr>
          <w:rFonts w:ascii="Times New Roman"/>
          <w:b w:val="false"/>
          <w:i w:val="false"/>
          <w:color w:val="000000"/>
          <w:sz w:val="28"/>
        </w:rPr>
        <w:t>
      147. При осмотре забоя, рабочих органов щита и приводов все двигатели обесточиваются, а на пульте управления вывешивается плакат "Не включать – работают люди!".</w:t>
      </w:r>
    </w:p>
    <w:bookmarkEnd w:id="264"/>
    <w:bookmarkStart w:name="z273" w:id="265"/>
    <w:p>
      <w:pPr>
        <w:spacing w:after="0"/>
        <w:ind w:left="0"/>
        <w:jc w:val="both"/>
      </w:pPr>
      <w:r>
        <w:rPr>
          <w:rFonts w:ascii="Times New Roman"/>
          <w:b w:val="false"/>
          <w:i w:val="false"/>
          <w:color w:val="000000"/>
          <w:sz w:val="28"/>
        </w:rPr>
        <w:t>
      148. При работе на щитовых комплексах, оборудованных кессонными камерами, выполняются условия настоящих Правил.</w:t>
      </w:r>
    </w:p>
    <w:bookmarkEnd w:id="265"/>
    <w:bookmarkStart w:name="z274" w:id="266"/>
    <w:p>
      <w:pPr>
        <w:spacing w:after="0"/>
        <w:ind w:left="0"/>
        <w:jc w:val="left"/>
      </w:pPr>
      <w:r>
        <w:rPr>
          <w:rFonts w:ascii="Times New Roman"/>
          <w:b/>
          <w:i w:val="false"/>
          <w:color w:val="000000"/>
        </w:rPr>
        <w:t xml:space="preserve"> Параграф 2. Буровое, погрузочное оборудование и оборудование для устройства монолитных бетонных обделок</w:t>
      </w:r>
    </w:p>
    <w:bookmarkEnd w:id="266"/>
    <w:bookmarkStart w:name="z275" w:id="267"/>
    <w:p>
      <w:pPr>
        <w:spacing w:after="0"/>
        <w:ind w:left="0"/>
        <w:jc w:val="both"/>
      </w:pPr>
      <w:r>
        <w:rPr>
          <w:rFonts w:ascii="Times New Roman"/>
          <w:b w:val="false"/>
          <w:i w:val="false"/>
          <w:color w:val="000000"/>
          <w:sz w:val="28"/>
        </w:rPr>
        <w:t>
      149. Выдвижные площадки буровых рам имеют ограничители выдвижения, а также устройства, предотвращающие их выпадение.</w:t>
      </w:r>
    </w:p>
    <w:bookmarkEnd w:id="267"/>
    <w:bookmarkStart w:name="z276" w:id="268"/>
    <w:p>
      <w:pPr>
        <w:spacing w:after="0"/>
        <w:ind w:left="0"/>
        <w:jc w:val="both"/>
      </w:pPr>
      <w:r>
        <w:rPr>
          <w:rFonts w:ascii="Times New Roman"/>
          <w:b w:val="false"/>
          <w:i w:val="false"/>
          <w:color w:val="000000"/>
          <w:sz w:val="28"/>
        </w:rPr>
        <w:t>
      Не допускается нахождение на площадке технологической тележки более двух человек.</w:t>
      </w:r>
    </w:p>
    <w:bookmarkEnd w:id="268"/>
    <w:bookmarkStart w:name="z277" w:id="269"/>
    <w:p>
      <w:pPr>
        <w:spacing w:after="0"/>
        <w:ind w:left="0"/>
        <w:jc w:val="both"/>
      </w:pPr>
      <w:r>
        <w:rPr>
          <w:rFonts w:ascii="Times New Roman"/>
          <w:b w:val="false"/>
          <w:i w:val="false"/>
          <w:color w:val="000000"/>
          <w:sz w:val="28"/>
        </w:rPr>
        <w:t>
      150. Техническое состояние установок проверяется не реже чем в следующие сроки:</w:t>
      </w:r>
    </w:p>
    <w:bookmarkEnd w:id="269"/>
    <w:bookmarkStart w:name="z278" w:id="270"/>
    <w:p>
      <w:pPr>
        <w:spacing w:after="0"/>
        <w:ind w:left="0"/>
        <w:jc w:val="both"/>
      </w:pPr>
      <w:r>
        <w:rPr>
          <w:rFonts w:ascii="Times New Roman"/>
          <w:b w:val="false"/>
          <w:i w:val="false"/>
          <w:color w:val="000000"/>
          <w:sz w:val="28"/>
        </w:rPr>
        <w:t>
      перед началом работ, ежесменно – машинистом;</w:t>
      </w:r>
    </w:p>
    <w:bookmarkEnd w:id="270"/>
    <w:bookmarkStart w:name="z279" w:id="271"/>
    <w:p>
      <w:pPr>
        <w:spacing w:after="0"/>
        <w:ind w:left="0"/>
        <w:jc w:val="both"/>
      </w:pPr>
      <w:r>
        <w:rPr>
          <w:rFonts w:ascii="Times New Roman"/>
          <w:b w:val="false"/>
          <w:i w:val="false"/>
          <w:color w:val="000000"/>
          <w:sz w:val="28"/>
        </w:rPr>
        <w:t>
      еженедельно – механиком участка;</w:t>
      </w:r>
    </w:p>
    <w:bookmarkEnd w:id="271"/>
    <w:bookmarkStart w:name="z280" w:id="272"/>
    <w:p>
      <w:pPr>
        <w:spacing w:after="0"/>
        <w:ind w:left="0"/>
        <w:jc w:val="both"/>
      </w:pPr>
      <w:r>
        <w:rPr>
          <w:rFonts w:ascii="Times New Roman"/>
          <w:b w:val="false"/>
          <w:i w:val="false"/>
          <w:color w:val="000000"/>
          <w:sz w:val="28"/>
        </w:rPr>
        <w:t>
      ежемесячно – главным механиком организации.</w:t>
      </w:r>
    </w:p>
    <w:bookmarkEnd w:id="272"/>
    <w:bookmarkStart w:name="z281" w:id="273"/>
    <w:p>
      <w:pPr>
        <w:spacing w:after="0"/>
        <w:ind w:left="0"/>
        <w:jc w:val="both"/>
      </w:pPr>
      <w:r>
        <w:rPr>
          <w:rFonts w:ascii="Times New Roman"/>
          <w:b w:val="false"/>
          <w:i w:val="false"/>
          <w:color w:val="000000"/>
          <w:sz w:val="28"/>
        </w:rPr>
        <w:t>
      151. Передвижение буровой установки из одного забоя в другой допускается только в транспортном положении.</w:t>
      </w:r>
    </w:p>
    <w:bookmarkEnd w:id="273"/>
    <w:bookmarkStart w:name="z282" w:id="274"/>
    <w:p>
      <w:pPr>
        <w:spacing w:after="0"/>
        <w:ind w:left="0"/>
        <w:jc w:val="both"/>
      </w:pPr>
      <w:r>
        <w:rPr>
          <w:rFonts w:ascii="Times New Roman"/>
          <w:b w:val="false"/>
          <w:i w:val="false"/>
          <w:color w:val="000000"/>
          <w:sz w:val="28"/>
        </w:rPr>
        <w:t>
      152. Каждая буровая установка (на рельсовом или пневмоходу) оснащается рельсовыми захватами или выносными опорами (аутригерами).</w:t>
      </w:r>
    </w:p>
    <w:bookmarkEnd w:id="274"/>
    <w:bookmarkStart w:name="z283" w:id="275"/>
    <w:p>
      <w:pPr>
        <w:spacing w:after="0"/>
        <w:ind w:left="0"/>
        <w:jc w:val="both"/>
      </w:pPr>
      <w:r>
        <w:rPr>
          <w:rFonts w:ascii="Times New Roman"/>
          <w:b w:val="false"/>
          <w:i w:val="false"/>
          <w:color w:val="000000"/>
          <w:sz w:val="28"/>
        </w:rPr>
        <w:t>
      153. Буровые рамы оборудуются специальными люльками для производства работ по зарядке шпуров, установке временного крепления.</w:t>
      </w:r>
    </w:p>
    <w:bookmarkEnd w:id="275"/>
    <w:bookmarkStart w:name="z284" w:id="276"/>
    <w:p>
      <w:pPr>
        <w:spacing w:after="0"/>
        <w:ind w:left="0"/>
        <w:jc w:val="both"/>
      </w:pPr>
      <w:r>
        <w:rPr>
          <w:rFonts w:ascii="Times New Roman"/>
          <w:b w:val="false"/>
          <w:i w:val="false"/>
          <w:color w:val="000000"/>
          <w:sz w:val="28"/>
        </w:rPr>
        <w:t>
      154. Не допускается использовать манипуляторы буровых рам, не оборудованных специальными приспособлениями ("рогами"), для монтажа элементов временного крепления, арматурных каркасов, сборных опалубок.</w:t>
      </w:r>
    </w:p>
    <w:bookmarkEnd w:id="276"/>
    <w:bookmarkStart w:name="z285" w:id="277"/>
    <w:p>
      <w:pPr>
        <w:spacing w:after="0"/>
        <w:ind w:left="0"/>
        <w:jc w:val="both"/>
      </w:pPr>
      <w:r>
        <w:rPr>
          <w:rFonts w:ascii="Times New Roman"/>
          <w:b w:val="false"/>
          <w:i w:val="false"/>
          <w:color w:val="000000"/>
          <w:sz w:val="28"/>
        </w:rPr>
        <w:t>
      155. Кабель погрузочной машины надежно закрепляется зажимным хомутом в месте, установленном руководством по эксплуатации заводов-изготовителей, и имеет дополнительную резиновую оболочку на длине 1,0 – 1,5 м от машины, предохраняющую кабель от трения. Кабель не заваливается породой.</w:t>
      </w:r>
    </w:p>
    <w:bookmarkEnd w:id="277"/>
    <w:bookmarkStart w:name="z286" w:id="278"/>
    <w:p>
      <w:pPr>
        <w:spacing w:after="0"/>
        <w:ind w:left="0"/>
        <w:jc w:val="both"/>
      </w:pPr>
      <w:r>
        <w:rPr>
          <w:rFonts w:ascii="Times New Roman"/>
          <w:b w:val="false"/>
          <w:i w:val="false"/>
          <w:color w:val="000000"/>
          <w:sz w:val="28"/>
        </w:rPr>
        <w:t>
      156. Все ремонтные работы на пневмонагнетателе, материальном трубопроводе и сопле, удаление пробок производится после отключения сжатого воздуха и снятия давления в системе.</w:t>
      </w:r>
    </w:p>
    <w:bookmarkEnd w:id="278"/>
    <w:bookmarkStart w:name="z287" w:id="279"/>
    <w:p>
      <w:pPr>
        <w:spacing w:after="0"/>
        <w:ind w:left="0"/>
        <w:jc w:val="both"/>
      </w:pPr>
      <w:r>
        <w:rPr>
          <w:rFonts w:ascii="Times New Roman"/>
          <w:b w:val="false"/>
          <w:i w:val="false"/>
          <w:color w:val="000000"/>
          <w:sz w:val="28"/>
        </w:rPr>
        <w:t>
      157. Все трубы и шланги бетонорастворопровода соединяются между собой и с нагнетателями только при помощи фланцев или быстроразъемных соединений.</w:t>
      </w:r>
    </w:p>
    <w:bookmarkEnd w:id="279"/>
    <w:bookmarkStart w:name="z288" w:id="280"/>
    <w:p>
      <w:pPr>
        <w:spacing w:after="0"/>
        <w:ind w:left="0"/>
        <w:jc w:val="both"/>
      </w:pPr>
      <w:r>
        <w:rPr>
          <w:rFonts w:ascii="Times New Roman"/>
          <w:b w:val="false"/>
          <w:i w:val="false"/>
          <w:color w:val="000000"/>
          <w:sz w:val="28"/>
        </w:rPr>
        <w:t>
      158. Шланги растворопровода в рабочем положении не имеют перегибов под прямым или острым углом и крепятся хомутами к надежным конструкциям через каждые 5 м, но не менее чем в двух местах. Не допускается крепление бетоноводов и шлангов проволокой.</w:t>
      </w:r>
    </w:p>
    <w:bookmarkEnd w:id="280"/>
    <w:bookmarkStart w:name="z289" w:id="281"/>
    <w:p>
      <w:pPr>
        <w:spacing w:after="0"/>
        <w:ind w:left="0"/>
        <w:jc w:val="both"/>
      </w:pPr>
      <w:r>
        <w:rPr>
          <w:rFonts w:ascii="Times New Roman"/>
          <w:b w:val="false"/>
          <w:i w:val="false"/>
          <w:color w:val="000000"/>
          <w:sz w:val="28"/>
        </w:rPr>
        <w:t>
      159. Пневмобетононагнетатели (растворонасосы) и трубопроводы оборудуются поверенными опломбированными манометрами и предохранительными клапанами, отрегулированными на давление, превышающее рабочее не более чем на 10 %, а так же краном для сброса давления в системе.</w:t>
      </w:r>
    </w:p>
    <w:bookmarkEnd w:id="281"/>
    <w:bookmarkStart w:name="z290" w:id="282"/>
    <w:p>
      <w:pPr>
        <w:spacing w:after="0"/>
        <w:ind w:left="0"/>
        <w:jc w:val="both"/>
      </w:pPr>
      <w:r>
        <w:rPr>
          <w:rFonts w:ascii="Times New Roman"/>
          <w:b w:val="false"/>
          <w:i w:val="false"/>
          <w:color w:val="000000"/>
          <w:sz w:val="28"/>
        </w:rPr>
        <w:t>
      160. Место подачи бетонной смеси с использованием бетононасосов связывается с рабочим местом машиниста бетононасоса двусторонней связью.</w:t>
      </w:r>
    </w:p>
    <w:bookmarkEnd w:id="282"/>
    <w:bookmarkStart w:name="z291" w:id="283"/>
    <w:p>
      <w:pPr>
        <w:spacing w:after="0"/>
        <w:ind w:left="0"/>
        <w:jc w:val="left"/>
      </w:pPr>
      <w:r>
        <w:rPr>
          <w:rFonts w:ascii="Times New Roman"/>
          <w:b/>
          <w:i w:val="false"/>
          <w:color w:val="000000"/>
        </w:rPr>
        <w:t xml:space="preserve"> Глава 8. Подземный транспорт</w:t>
      </w:r>
    </w:p>
    <w:bookmarkEnd w:id="283"/>
    <w:bookmarkStart w:name="z292" w:id="284"/>
    <w:p>
      <w:pPr>
        <w:spacing w:after="0"/>
        <w:ind w:left="0"/>
        <w:jc w:val="both"/>
      </w:pPr>
      <w:r>
        <w:rPr>
          <w:rFonts w:ascii="Times New Roman"/>
          <w:b w:val="false"/>
          <w:i w:val="false"/>
          <w:color w:val="000000"/>
          <w:sz w:val="28"/>
        </w:rPr>
        <w:t>
      161. Не допускается передвижение людей по транспортному отделению наклонных выработок.</w:t>
      </w:r>
    </w:p>
    <w:bookmarkEnd w:id="284"/>
    <w:bookmarkStart w:name="z293" w:id="285"/>
    <w:p>
      <w:pPr>
        <w:spacing w:after="0"/>
        <w:ind w:left="0"/>
        <w:jc w:val="both"/>
      </w:pPr>
      <w:r>
        <w:rPr>
          <w:rFonts w:ascii="Times New Roman"/>
          <w:b w:val="false"/>
          <w:i w:val="false"/>
          <w:color w:val="000000"/>
          <w:sz w:val="28"/>
        </w:rPr>
        <w:t>
      162. На верхних, нижних и промежуточных приемных площадках наклонных выработок при откатке концевыми канатами устанавливаются стопоры и предохранительные барьеры, управляемые с приемных площадок.</w:t>
      </w:r>
    </w:p>
    <w:bookmarkEnd w:id="285"/>
    <w:bookmarkStart w:name="z294" w:id="286"/>
    <w:p>
      <w:pPr>
        <w:spacing w:after="0"/>
        <w:ind w:left="0"/>
        <w:jc w:val="both"/>
      </w:pPr>
      <w:r>
        <w:rPr>
          <w:rFonts w:ascii="Times New Roman"/>
          <w:b w:val="false"/>
          <w:i w:val="false"/>
          <w:color w:val="000000"/>
          <w:sz w:val="28"/>
        </w:rPr>
        <w:t>
      Стопоры и барьеры на приемных площадках в нормальном положении закрываются и открываются только для пропуска подвижного состава. На приемных площадках при откатке бесконечным канатом предусматриваются устройства, предупреждающие падение каната на почву при сходе его с поддерживающих роликов или звездочек.</w:t>
      </w:r>
    </w:p>
    <w:bookmarkEnd w:id="286"/>
    <w:bookmarkStart w:name="z295" w:id="287"/>
    <w:p>
      <w:pPr>
        <w:spacing w:after="0"/>
        <w:ind w:left="0"/>
        <w:jc w:val="both"/>
      </w:pPr>
      <w:r>
        <w:rPr>
          <w:rFonts w:ascii="Times New Roman"/>
          <w:b w:val="false"/>
          <w:i w:val="false"/>
          <w:color w:val="000000"/>
          <w:sz w:val="28"/>
        </w:rPr>
        <w:t>
      Типы стопоров, конструкции предохранительных барьеров и места их размещения предусматриваются ППР.</w:t>
      </w:r>
    </w:p>
    <w:bookmarkEnd w:id="287"/>
    <w:bookmarkStart w:name="z296" w:id="288"/>
    <w:p>
      <w:pPr>
        <w:spacing w:after="0"/>
        <w:ind w:left="0"/>
        <w:jc w:val="both"/>
      </w:pPr>
      <w:r>
        <w:rPr>
          <w:rFonts w:ascii="Times New Roman"/>
          <w:b w:val="false"/>
          <w:i w:val="false"/>
          <w:color w:val="000000"/>
          <w:sz w:val="28"/>
        </w:rPr>
        <w:t>
      163. При откатке по наклонным выработкам длиной более 10 м предусматриваются предохранительные приспособления, препятствующие скатыванию состава вниз при обрыве каната или сцепки.</w:t>
      </w:r>
    </w:p>
    <w:bookmarkEnd w:id="288"/>
    <w:bookmarkStart w:name="z297" w:id="289"/>
    <w:p>
      <w:pPr>
        <w:spacing w:after="0"/>
        <w:ind w:left="0"/>
        <w:jc w:val="both"/>
      </w:pPr>
      <w:r>
        <w:rPr>
          <w:rFonts w:ascii="Times New Roman"/>
          <w:b w:val="false"/>
          <w:i w:val="false"/>
          <w:color w:val="000000"/>
          <w:sz w:val="28"/>
        </w:rPr>
        <w:t>
      164. Вагонетки, платформы или другие единицы подвижного состава, оставляемые на наклонном пути для производства работ, надежно закрепляются инвентарными приспособлениями и прицепляются к тяговому канату.</w:t>
      </w:r>
    </w:p>
    <w:bookmarkEnd w:id="289"/>
    <w:bookmarkStart w:name="z298" w:id="290"/>
    <w:p>
      <w:pPr>
        <w:spacing w:after="0"/>
        <w:ind w:left="0"/>
        <w:jc w:val="both"/>
      </w:pPr>
      <w:r>
        <w:rPr>
          <w:rFonts w:ascii="Times New Roman"/>
          <w:b w:val="false"/>
          <w:i w:val="false"/>
          <w:color w:val="000000"/>
          <w:sz w:val="28"/>
        </w:rPr>
        <w:t>
      165. Не допускается спускать или поднимать грузы по наклонным выработкам лебедками, оснащенными одним тормозом, фрикционной или кулачковой муфтой.</w:t>
      </w:r>
    </w:p>
    <w:bookmarkEnd w:id="290"/>
    <w:bookmarkStart w:name="z299" w:id="291"/>
    <w:p>
      <w:pPr>
        <w:spacing w:after="0"/>
        <w:ind w:left="0"/>
        <w:jc w:val="both"/>
      </w:pPr>
      <w:r>
        <w:rPr>
          <w:rFonts w:ascii="Times New Roman"/>
          <w:b w:val="false"/>
          <w:i w:val="false"/>
          <w:color w:val="000000"/>
          <w:sz w:val="28"/>
        </w:rPr>
        <w:t>
      166. При подъеме грузов в скипах по наклонному тоннелю разрабатывается ППР, в котором отражается следующее:</w:t>
      </w:r>
    </w:p>
    <w:bookmarkEnd w:id="291"/>
    <w:bookmarkStart w:name="z300" w:id="292"/>
    <w:p>
      <w:pPr>
        <w:spacing w:after="0"/>
        <w:ind w:left="0"/>
        <w:jc w:val="both"/>
      </w:pPr>
      <w:r>
        <w:rPr>
          <w:rFonts w:ascii="Times New Roman"/>
          <w:b w:val="false"/>
          <w:i w:val="false"/>
          <w:color w:val="000000"/>
          <w:sz w:val="28"/>
        </w:rPr>
        <w:t>
      1) на верхней и нижней приемных площадках находятся стволовые;</w:t>
      </w:r>
    </w:p>
    <w:bookmarkEnd w:id="292"/>
    <w:bookmarkStart w:name="z301" w:id="293"/>
    <w:p>
      <w:pPr>
        <w:spacing w:after="0"/>
        <w:ind w:left="0"/>
        <w:jc w:val="both"/>
      </w:pPr>
      <w:r>
        <w:rPr>
          <w:rFonts w:ascii="Times New Roman"/>
          <w:b w:val="false"/>
          <w:i w:val="false"/>
          <w:color w:val="000000"/>
          <w:sz w:val="28"/>
        </w:rPr>
        <w:t>
      2) скипы оснащаются предохранительными устройствами для улавливания их при обрыве каната;</w:t>
      </w:r>
    </w:p>
    <w:bookmarkEnd w:id="293"/>
    <w:bookmarkStart w:name="z302" w:id="294"/>
    <w:p>
      <w:pPr>
        <w:spacing w:after="0"/>
        <w:ind w:left="0"/>
        <w:jc w:val="both"/>
      </w:pPr>
      <w:r>
        <w:rPr>
          <w:rFonts w:ascii="Times New Roman"/>
          <w:b w:val="false"/>
          <w:i w:val="false"/>
          <w:color w:val="000000"/>
          <w:sz w:val="28"/>
        </w:rPr>
        <w:t>
      3) тиранты под рельсовые пути сечением, отвечающим расчету, укладываются на расстоянии друг от друга не более 1 м и надежно закрепляются; не допускается засорение пространства между тирантами просыпавшейся породой;</w:t>
      </w:r>
    </w:p>
    <w:bookmarkEnd w:id="294"/>
    <w:bookmarkStart w:name="z303" w:id="295"/>
    <w:p>
      <w:pPr>
        <w:spacing w:after="0"/>
        <w:ind w:left="0"/>
        <w:jc w:val="both"/>
      </w:pPr>
      <w:r>
        <w:rPr>
          <w:rFonts w:ascii="Times New Roman"/>
          <w:b w:val="false"/>
          <w:i w:val="false"/>
          <w:color w:val="000000"/>
          <w:sz w:val="28"/>
        </w:rPr>
        <w:t>
      4) скипы не догружаются не менее чем на 20 см до верхней кромки;</w:t>
      </w:r>
    </w:p>
    <w:bookmarkEnd w:id="295"/>
    <w:bookmarkStart w:name="z304" w:id="296"/>
    <w:p>
      <w:pPr>
        <w:spacing w:after="0"/>
        <w:ind w:left="0"/>
        <w:jc w:val="both"/>
      </w:pPr>
      <w:r>
        <w:rPr>
          <w:rFonts w:ascii="Times New Roman"/>
          <w:b w:val="false"/>
          <w:i w:val="false"/>
          <w:color w:val="000000"/>
          <w:sz w:val="28"/>
        </w:rPr>
        <w:t>
      5) у забоя устанавливается барьер, рассчитанный на остановку скипа, а также для задержания любого падающего груза. Местоположение барьера относительно забоя и его конструкция устанавливаются ППР;</w:t>
      </w:r>
    </w:p>
    <w:bookmarkEnd w:id="296"/>
    <w:bookmarkStart w:name="z305" w:id="297"/>
    <w:p>
      <w:pPr>
        <w:spacing w:after="0"/>
        <w:ind w:left="0"/>
        <w:jc w:val="both"/>
      </w:pPr>
      <w:r>
        <w:rPr>
          <w:rFonts w:ascii="Times New Roman"/>
          <w:b w:val="false"/>
          <w:i w:val="false"/>
          <w:color w:val="000000"/>
          <w:sz w:val="28"/>
        </w:rPr>
        <w:t>
      6) подъемная установка оборудуется редукторной лебедкой с двумя тормозами, рабочей сигнализацией, концевыми выключателями, максимальной и нулевой защитой согласно настоящих Правил.</w:t>
      </w:r>
    </w:p>
    <w:bookmarkEnd w:id="297"/>
    <w:bookmarkStart w:name="z306" w:id="298"/>
    <w:p>
      <w:pPr>
        <w:spacing w:after="0"/>
        <w:ind w:left="0"/>
        <w:jc w:val="both"/>
      </w:pPr>
      <w:r>
        <w:rPr>
          <w:rFonts w:ascii="Times New Roman"/>
          <w:b w:val="false"/>
          <w:i w:val="false"/>
          <w:color w:val="000000"/>
          <w:sz w:val="28"/>
        </w:rPr>
        <w:t>
      167. В ППР на строительство наклонных выработок предусматривается порядок спуска и подъема длинномерных и негабаритных грузов.</w:t>
      </w:r>
    </w:p>
    <w:bookmarkEnd w:id="298"/>
    <w:bookmarkStart w:name="z307" w:id="299"/>
    <w:p>
      <w:pPr>
        <w:spacing w:after="0"/>
        <w:ind w:left="0"/>
        <w:jc w:val="left"/>
      </w:pPr>
      <w:r>
        <w:rPr>
          <w:rFonts w:ascii="Times New Roman"/>
          <w:b/>
          <w:i w:val="false"/>
          <w:color w:val="000000"/>
        </w:rPr>
        <w:t xml:space="preserve"> Глава 9. Монтаж постоянных устройств</w:t>
      </w:r>
    </w:p>
    <w:bookmarkEnd w:id="299"/>
    <w:bookmarkStart w:name="z308" w:id="300"/>
    <w:p>
      <w:pPr>
        <w:spacing w:after="0"/>
        <w:ind w:left="0"/>
        <w:jc w:val="left"/>
      </w:pPr>
      <w:r>
        <w:rPr>
          <w:rFonts w:ascii="Times New Roman"/>
          <w:b/>
          <w:i w:val="false"/>
          <w:color w:val="000000"/>
        </w:rPr>
        <w:t xml:space="preserve"> Параграф 1. Общие положения</w:t>
      </w:r>
    </w:p>
    <w:bookmarkEnd w:id="300"/>
    <w:bookmarkStart w:name="z309" w:id="301"/>
    <w:p>
      <w:pPr>
        <w:spacing w:after="0"/>
        <w:ind w:left="0"/>
        <w:jc w:val="both"/>
      </w:pPr>
      <w:r>
        <w:rPr>
          <w:rFonts w:ascii="Times New Roman"/>
          <w:b w:val="false"/>
          <w:i w:val="false"/>
          <w:color w:val="000000"/>
          <w:sz w:val="28"/>
        </w:rPr>
        <w:t xml:space="preserve">
      168. Монтаж оборудования постоянных устройств подземных сооружений производится после окончания строительных работ и составления соответствующих актов сдачи-приемки под монтаж сооружений, помещений в соответствии с Правилами устройства электроустановок,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марта 2015 года № 230 (зарегистрирован в Реестре государственной регистрации нормативных правовых актов за № 10851), а также ПОС и ППР, техническими условиями и руководством по эксплуатации заводов-изготовителей.</w:t>
      </w:r>
    </w:p>
    <w:bookmarkEnd w:id="301"/>
    <w:bookmarkStart w:name="z310" w:id="302"/>
    <w:p>
      <w:pPr>
        <w:spacing w:after="0"/>
        <w:ind w:left="0"/>
        <w:jc w:val="both"/>
      </w:pPr>
      <w:r>
        <w:rPr>
          <w:rFonts w:ascii="Times New Roman"/>
          <w:b w:val="false"/>
          <w:i w:val="false"/>
          <w:color w:val="000000"/>
          <w:sz w:val="28"/>
        </w:rPr>
        <w:t>
      169. В соответствии с настоящими Правилами обеспечиваются: электропитание временных нагрузок, освещение, вентиляция и водоснабжение; температурно-влажностный режим в сдаваемых под монтаж сооружениях и помещениях.</w:t>
      </w:r>
    </w:p>
    <w:bookmarkEnd w:id="302"/>
    <w:bookmarkStart w:name="z311" w:id="303"/>
    <w:p>
      <w:pPr>
        <w:spacing w:after="0"/>
        <w:ind w:left="0"/>
        <w:jc w:val="both"/>
      </w:pPr>
      <w:r>
        <w:rPr>
          <w:rFonts w:ascii="Times New Roman"/>
          <w:b w:val="false"/>
          <w:i w:val="false"/>
          <w:color w:val="000000"/>
          <w:sz w:val="28"/>
        </w:rPr>
        <w:t>
      170. В сдаваемых под монтаж сооружениях и помещениях заканчиваются все строительные работы, производится первичная отделка, устанавливаются закладные детали, прокладываются внутренние коммуникации, подготавливаются монтажные проемы в перекрытиях и стенах для подачи крупногабаритного оборудования.</w:t>
      </w:r>
    </w:p>
    <w:bookmarkEnd w:id="303"/>
    <w:bookmarkStart w:name="z312" w:id="304"/>
    <w:p>
      <w:pPr>
        <w:spacing w:after="0"/>
        <w:ind w:left="0"/>
        <w:jc w:val="both"/>
      </w:pPr>
      <w:r>
        <w:rPr>
          <w:rFonts w:ascii="Times New Roman"/>
          <w:b w:val="false"/>
          <w:i w:val="false"/>
          <w:color w:val="000000"/>
          <w:sz w:val="28"/>
        </w:rPr>
        <w:t>
      Перед сдачей объекта в постоянную эксплуатацию демонтируются все временные линии электроснабжения и электрооборудования.</w:t>
      </w:r>
    </w:p>
    <w:bookmarkEnd w:id="304"/>
    <w:bookmarkStart w:name="z313" w:id="305"/>
    <w:p>
      <w:pPr>
        <w:spacing w:after="0"/>
        <w:ind w:left="0"/>
        <w:jc w:val="both"/>
      </w:pPr>
      <w:r>
        <w:rPr>
          <w:rFonts w:ascii="Times New Roman"/>
          <w:b w:val="false"/>
          <w:i w:val="false"/>
          <w:color w:val="000000"/>
          <w:sz w:val="28"/>
        </w:rPr>
        <w:t>
      171. В ППР разрабатываются способы по транспортировке крупногабаритного и тяжеловесного оборудования, перемещению его по сооружениям и помещениям, установке на фундамент.</w:t>
      </w:r>
    </w:p>
    <w:bookmarkEnd w:id="305"/>
    <w:bookmarkStart w:name="z314" w:id="306"/>
    <w:p>
      <w:pPr>
        <w:spacing w:after="0"/>
        <w:ind w:left="0"/>
        <w:jc w:val="both"/>
      </w:pPr>
      <w:r>
        <w:rPr>
          <w:rFonts w:ascii="Times New Roman"/>
          <w:b w:val="false"/>
          <w:i w:val="false"/>
          <w:color w:val="000000"/>
          <w:sz w:val="28"/>
        </w:rPr>
        <w:t>
      При перемещении, подъеме и установке крупногабаритного оборудования на фундаменты предусматриваются меры, предупреждающие его опрокидывание.</w:t>
      </w:r>
    </w:p>
    <w:bookmarkEnd w:id="306"/>
    <w:bookmarkStart w:name="z315" w:id="307"/>
    <w:p>
      <w:pPr>
        <w:spacing w:after="0"/>
        <w:ind w:left="0"/>
        <w:jc w:val="both"/>
      </w:pPr>
      <w:r>
        <w:rPr>
          <w:rFonts w:ascii="Times New Roman"/>
          <w:b w:val="false"/>
          <w:i w:val="false"/>
          <w:color w:val="000000"/>
          <w:sz w:val="28"/>
        </w:rPr>
        <w:t>
      172. Крепление стропов, тросов при подъеме оборудования производится с помощью специальных приспособлений и в местах, указанных заводом-изготовителем.</w:t>
      </w:r>
    </w:p>
    <w:bookmarkEnd w:id="307"/>
    <w:bookmarkStart w:name="z316" w:id="308"/>
    <w:p>
      <w:pPr>
        <w:spacing w:after="0"/>
        <w:ind w:left="0"/>
        <w:jc w:val="both"/>
      </w:pPr>
      <w:r>
        <w:rPr>
          <w:rFonts w:ascii="Times New Roman"/>
          <w:b w:val="false"/>
          <w:i w:val="false"/>
          <w:color w:val="000000"/>
          <w:sz w:val="28"/>
        </w:rPr>
        <w:t>
      173. При производстве монтажных работ применяются нормокомплекты специальных инструментов, механизмов и приспособлений по видам работ, допущенных к применению в подземных выработках.</w:t>
      </w:r>
    </w:p>
    <w:bookmarkEnd w:id="308"/>
    <w:bookmarkStart w:name="z317" w:id="309"/>
    <w:p>
      <w:pPr>
        <w:spacing w:after="0"/>
        <w:ind w:left="0"/>
        <w:jc w:val="left"/>
      </w:pPr>
      <w:r>
        <w:rPr>
          <w:rFonts w:ascii="Times New Roman"/>
          <w:b/>
          <w:i w:val="false"/>
          <w:color w:val="000000"/>
        </w:rPr>
        <w:t xml:space="preserve"> Параграф 2. Электромонтажные работы</w:t>
      </w:r>
    </w:p>
    <w:bookmarkEnd w:id="309"/>
    <w:bookmarkStart w:name="z318" w:id="310"/>
    <w:p>
      <w:pPr>
        <w:spacing w:after="0"/>
        <w:ind w:left="0"/>
        <w:jc w:val="both"/>
      </w:pPr>
      <w:r>
        <w:rPr>
          <w:rFonts w:ascii="Times New Roman"/>
          <w:b w:val="false"/>
          <w:i w:val="false"/>
          <w:color w:val="000000"/>
          <w:sz w:val="28"/>
        </w:rPr>
        <w:t>
      174. В помещениях трансформаторных подстанций, где осуществляется монтаж аккумуляторных батарей, пайка пластин и заливка банок электролитом, задействуются системы постоянной вентиляции и постоянного освещения, в доступных местах устанавливаются емкости с растворами для нейтрализации кислот. Не допускается курение в аккумуляторном помещении и пользование открытым огнем.</w:t>
      </w:r>
    </w:p>
    <w:bookmarkEnd w:id="310"/>
    <w:bookmarkStart w:name="z319" w:id="311"/>
    <w:p>
      <w:pPr>
        <w:spacing w:after="0"/>
        <w:ind w:left="0"/>
        <w:jc w:val="both"/>
      </w:pPr>
      <w:r>
        <w:rPr>
          <w:rFonts w:ascii="Times New Roman"/>
          <w:b w:val="false"/>
          <w:i w:val="false"/>
          <w:color w:val="000000"/>
          <w:sz w:val="28"/>
        </w:rPr>
        <w:t>
      175. При монтаже оборудования исключается возможность самопроизвольного или случайного его включения.</w:t>
      </w:r>
    </w:p>
    <w:bookmarkEnd w:id="311"/>
    <w:bookmarkStart w:name="z320" w:id="312"/>
    <w:p>
      <w:pPr>
        <w:spacing w:after="0"/>
        <w:ind w:left="0"/>
        <w:jc w:val="both"/>
      </w:pPr>
      <w:r>
        <w:rPr>
          <w:rFonts w:ascii="Times New Roman"/>
          <w:b w:val="false"/>
          <w:i w:val="false"/>
          <w:color w:val="000000"/>
          <w:sz w:val="28"/>
        </w:rPr>
        <w:t>
      176. Прокладка постоянных кабельных линий в тоннелях и на станциях выполняется согласно проекта.</w:t>
      </w:r>
    </w:p>
    <w:bookmarkEnd w:id="312"/>
    <w:bookmarkStart w:name="z321" w:id="313"/>
    <w:p>
      <w:pPr>
        <w:spacing w:after="0"/>
        <w:ind w:left="0"/>
        <w:jc w:val="both"/>
      </w:pPr>
      <w:r>
        <w:rPr>
          <w:rFonts w:ascii="Times New Roman"/>
          <w:b w:val="false"/>
          <w:i w:val="false"/>
          <w:color w:val="000000"/>
          <w:sz w:val="28"/>
        </w:rPr>
        <w:t>
      177. Размотка кабеля с барабана разрешается только при наличии тормозного устройства.</w:t>
      </w:r>
    </w:p>
    <w:bookmarkEnd w:id="313"/>
    <w:bookmarkStart w:name="z322" w:id="314"/>
    <w:p>
      <w:pPr>
        <w:spacing w:after="0"/>
        <w:ind w:left="0"/>
        <w:jc w:val="both"/>
      </w:pPr>
      <w:r>
        <w:rPr>
          <w:rFonts w:ascii="Times New Roman"/>
          <w:b w:val="false"/>
          <w:i w:val="false"/>
          <w:color w:val="000000"/>
          <w:sz w:val="28"/>
        </w:rPr>
        <w:t>
      178. Погрузка и выгрузка барабанов с кабелем производится грузоподъемными механизмами, их перемещение – на специальных транспортных средствах.</w:t>
      </w:r>
    </w:p>
    <w:bookmarkEnd w:id="314"/>
    <w:bookmarkStart w:name="z323" w:id="315"/>
    <w:p>
      <w:pPr>
        <w:spacing w:after="0"/>
        <w:ind w:left="0"/>
        <w:jc w:val="both"/>
      </w:pPr>
      <w:r>
        <w:rPr>
          <w:rFonts w:ascii="Times New Roman"/>
          <w:b w:val="false"/>
          <w:i w:val="false"/>
          <w:color w:val="000000"/>
          <w:sz w:val="28"/>
        </w:rPr>
        <w:t>
      179. Прокладка кабелей по стенам с приставных лестниц не допускается.</w:t>
      </w:r>
    </w:p>
    <w:bookmarkEnd w:id="315"/>
    <w:bookmarkStart w:name="z324" w:id="316"/>
    <w:p>
      <w:pPr>
        <w:spacing w:after="0"/>
        <w:ind w:left="0"/>
        <w:jc w:val="left"/>
      </w:pPr>
      <w:r>
        <w:rPr>
          <w:rFonts w:ascii="Times New Roman"/>
          <w:b/>
          <w:i w:val="false"/>
          <w:color w:val="000000"/>
        </w:rPr>
        <w:t xml:space="preserve"> Параграф 3. Монтаж эскалаторов</w:t>
      </w:r>
    </w:p>
    <w:bookmarkEnd w:id="316"/>
    <w:bookmarkStart w:name="z325" w:id="317"/>
    <w:p>
      <w:pPr>
        <w:spacing w:after="0"/>
        <w:ind w:left="0"/>
        <w:jc w:val="both"/>
      </w:pPr>
      <w:r>
        <w:rPr>
          <w:rFonts w:ascii="Times New Roman"/>
          <w:b w:val="false"/>
          <w:i w:val="false"/>
          <w:color w:val="000000"/>
          <w:sz w:val="28"/>
        </w:rPr>
        <w:t xml:space="preserve">
      180. Монтаж эскалаторов производится в соответствии с Правилами обеспечения промышленной безопасности при эксплуатации грузоподъемных механизмов,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декабря 2014 года № 359 (зарегистрирован в Реестре государственной регистрации нормативных правовых актов за № 10332) и руководством по эксплуатации заводов-изготовителей.</w:t>
      </w:r>
    </w:p>
    <w:bookmarkEnd w:id="317"/>
    <w:bookmarkStart w:name="z326" w:id="318"/>
    <w:p>
      <w:pPr>
        <w:spacing w:after="0"/>
        <w:ind w:left="0"/>
        <w:jc w:val="both"/>
      </w:pPr>
      <w:r>
        <w:rPr>
          <w:rFonts w:ascii="Times New Roman"/>
          <w:b w:val="false"/>
          <w:i w:val="false"/>
          <w:color w:val="000000"/>
          <w:sz w:val="28"/>
        </w:rPr>
        <w:t>
      181. Установленные в проектное положение элементы конструкции эскалатора закрепляются так, чтобы обеспечивалась их устойчивость.</w:t>
      </w:r>
    </w:p>
    <w:bookmarkEnd w:id="318"/>
    <w:bookmarkStart w:name="z327" w:id="319"/>
    <w:p>
      <w:pPr>
        <w:spacing w:after="0"/>
        <w:ind w:left="0"/>
        <w:jc w:val="both"/>
      </w:pPr>
      <w:r>
        <w:rPr>
          <w:rFonts w:ascii="Times New Roman"/>
          <w:b w:val="false"/>
          <w:i w:val="false"/>
          <w:color w:val="000000"/>
          <w:sz w:val="28"/>
        </w:rPr>
        <w:t>
      182. При спуске зон эскалаторов и деталей по наклонному ходу применяются лебедки с ручным и механическим тормозными устройствами, обеспечивающими необходимое регулирование скорости спуска.</w:t>
      </w:r>
    </w:p>
    <w:bookmarkEnd w:id="319"/>
    <w:bookmarkStart w:name="z328" w:id="320"/>
    <w:p>
      <w:pPr>
        <w:spacing w:after="0"/>
        <w:ind w:left="0"/>
        <w:jc w:val="both"/>
      </w:pPr>
      <w:r>
        <w:rPr>
          <w:rFonts w:ascii="Times New Roman"/>
          <w:b w:val="false"/>
          <w:i w:val="false"/>
          <w:color w:val="000000"/>
          <w:sz w:val="28"/>
        </w:rPr>
        <w:t>
      183. До монтажа лестничного полотна производится наладка механической части аварийного и рабочих тормозов эскалаторов.</w:t>
      </w:r>
    </w:p>
    <w:bookmarkEnd w:id="320"/>
    <w:bookmarkStart w:name="z329" w:id="321"/>
    <w:p>
      <w:pPr>
        <w:spacing w:after="0"/>
        <w:ind w:left="0"/>
        <w:jc w:val="both"/>
      </w:pPr>
      <w:r>
        <w:rPr>
          <w:rFonts w:ascii="Times New Roman"/>
          <w:b w:val="false"/>
          <w:i w:val="false"/>
          <w:color w:val="000000"/>
          <w:sz w:val="28"/>
        </w:rPr>
        <w:t>
      184. Во время обкатки эскалаторов нахождение на них посторонних лиц, не допускается.</w:t>
      </w:r>
    </w:p>
    <w:bookmarkEnd w:id="321"/>
    <w:bookmarkStart w:name="z330" w:id="322"/>
    <w:p>
      <w:pPr>
        <w:spacing w:after="0"/>
        <w:ind w:left="0"/>
        <w:jc w:val="left"/>
      </w:pPr>
      <w:r>
        <w:rPr>
          <w:rFonts w:ascii="Times New Roman"/>
          <w:b/>
          <w:i w:val="false"/>
          <w:color w:val="000000"/>
        </w:rPr>
        <w:t xml:space="preserve"> Параграф 4. Монтаж затворов</w:t>
      </w:r>
    </w:p>
    <w:bookmarkEnd w:id="322"/>
    <w:bookmarkStart w:name="z331" w:id="323"/>
    <w:p>
      <w:pPr>
        <w:spacing w:after="0"/>
        <w:ind w:left="0"/>
        <w:jc w:val="both"/>
      </w:pPr>
      <w:r>
        <w:rPr>
          <w:rFonts w:ascii="Times New Roman"/>
          <w:b w:val="false"/>
          <w:i w:val="false"/>
          <w:color w:val="000000"/>
          <w:sz w:val="28"/>
        </w:rPr>
        <w:t>
      185. Монтаж затворов производится в соответствии с ППР и руководством по эксплуатации завода-изготовителя.</w:t>
      </w:r>
    </w:p>
    <w:bookmarkEnd w:id="323"/>
    <w:bookmarkStart w:name="z332" w:id="324"/>
    <w:p>
      <w:pPr>
        <w:spacing w:after="0"/>
        <w:ind w:left="0"/>
        <w:jc w:val="both"/>
      </w:pPr>
      <w:r>
        <w:rPr>
          <w:rFonts w:ascii="Times New Roman"/>
          <w:b w:val="false"/>
          <w:i w:val="false"/>
          <w:color w:val="000000"/>
          <w:sz w:val="28"/>
        </w:rPr>
        <w:t>
      186. Доставка деталей затвора к месту монтажа производится:</w:t>
      </w:r>
    </w:p>
    <w:bookmarkEnd w:id="324"/>
    <w:bookmarkStart w:name="z333" w:id="325"/>
    <w:p>
      <w:pPr>
        <w:spacing w:after="0"/>
        <w:ind w:left="0"/>
        <w:jc w:val="both"/>
      </w:pPr>
      <w:r>
        <w:rPr>
          <w:rFonts w:ascii="Times New Roman"/>
          <w:b w:val="false"/>
          <w:i w:val="false"/>
          <w:color w:val="000000"/>
          <w:sz w:val="28"/>
        </w:rPr>
        <w:t>
      на строящихся линиях метрополитена глубокого заложения подвижными единицами метрополитена или строительно-монтажных организаций;</w:t>
      </w:r>
    </w:p>
    <w:bookmarkEnd w:id="325"/>
    <w:bookmarkStart w:name="z334" w:id="326"/>
    <w:p>
      <w:pPr>
        <w:spacing w:after="0"/>
        <w:ind w:left="0"/>
        <w:jc w:val="both"/>
      </w:pPr>
      <w:r>
        <w:rPr>
          <w:rFonts w:ascii="Times New Roman"/>
          <w:b w:val="false"/>
          <w:i w:val="false"/>
          <w:color w:val="000000"/>
          <w:sz w:val="28"/>
        </w:rPr>
        <w:t>
      на линиях мелкого заложения через проемы в своде сооружений в районе камеры затвора.</w:t>
      </w:r>
    </w:p>
    <w:bookmarkEnd w:id="326"/>
    <w:bookmarkStart w:name="z335" w:id="327"/>
    <w:p>
      <w:pPr>
        <w:spacing w:after="0"/>
        <w:ind w:left="0"/>
        <w:jc w:val="both"/>
      </w:pPr>
      <w:r>
        <w:rPr>
          <w:rFonts w:ascii="Times New Roman"/>
          <w:b w:val="false"/>
          <w:i w:val="false"/>
          <w:color w:val="000000"/>
          <w:sz w:val="28"/>
        </w:rPr>
        <w:t>
      187. Сборка затвора производится на месте монтажа на подготовленной площадке.</w:t>
      </w:r>
    </w:p>
    <w:bookmarkEnd w:id="327"/>
    <w:bookmarkStart w:name="z336" w:id="328"/>
    <w:p>
      <w:pPr>
        <w:spacing w:after="0"/>
        <w:ind w:left="0"/>
        <w:jc w:val="both"/>
      </w:pPr>
      <w:r>
        <w:rPr>
          <w:rFonts w:ascii="Times New Roman"/>
          <w:b w:val="false"/>
          <w:i w:val="false"/>
          <w:color w:val="000000"/>
          <w:sz w:val="28"/>
        </w:rPr>
        <w:t>
      188. Во время установки затвора на место и до его закрепления в камере не находятся посторонние лица.</w:t>
      </w:r>
    </w:p>
    <w:bookmarkEnd w:id="328"/>
    <w:bookmarkStart w:name="z337" w:id="329"/>
    <w:p>
      <w:pPr>
        <w:spacing w:after="0"/>
        <w:ind w:left="0"/>
        <w:jc w:val="both"/>
      </w:pPr>
      <w:r>
        <w:rPr>
          <w:rFonts w:ascii="Times New Roman"/>
          <w:b w:val="false"/>
          <w:i w:val="false"/>
          <w:color w:val="000000"/>
          <w:sz w:val="28"/>
        </w:rPr>
        <w:t>
      189. Затворы в перегонных тоннелях после их монтажа и бетонирования находятся в открытом состоянии и закрепляются.</w:t>
      </w:r>
    </w:p>
    <w:bookmarkEnd w:id="329"/>
    <w:bookmarkStart w:name="z338" w:id="330"/>
    <w:p>
      <w:pPr>
        <w:spacing w:after="0"/>
        <w:ind w:left="0"/>
        <w:jc w:val="left"/>
      </w:pPr>
      <w:r>
        <w:rPr>
          <w:rFonts w:ascii="Times New Roman"/>
          <w:b/>
          <w:i w:val="false"/>
          <w:color w:val="000000"/>
        </w:rPr>
        <w:t xml:space="preserve"> Глава 10. Укладки пути и установка контактного рельса</w:t>
      </w:r>
    </w:p>
    <w:bookmarkEnd w:id="330"/>
    <w:bookmarkStart w:name="z339" w:id="331"/>
    <w:p>
      <w:pPr>
        <w:spacing w:after="0"/>
        <w:ind w:left="0"/>
        <w:jc w:val="both"/>
      </w:pPr>
      <w:r>
        <w:rPr>
          <w:rFonts w:ascii="Times New Roman"/>
          <w:b w:val="false"/>
          <w:i w:val="false"/>
          <w:color w:val="000000"/>
          <w:sz w:val="28"/>
        </w:rPr>
        <w:t>
      190. Путевая база, предназначенная для комплектации, хранения материалов и выполнения работ по сварке рельсов, сборке стрелочных переводов, съездов, упоров, а также других подготовительных и текущих работ, сооружается в соответствии с проектом.</w:t>
      </w:r>
    </w:p>
    <w:bookmarkEnd w:id="331"/>
    <w:bookmarkStart w:name="z340" w:id="332"/>
    <w:p>
      <w:pPr>
        <w:spacing w:after="0"/>
        <w:ind w:left="0"/>
        <w:jc w:val="both"/>
      </w:pPr>
      <w:r>
        <w:rPr>
          <w:rFonts w:ascii="Times New Roman"/>
          <w:b w:val="false"/>
          <w:i w:val="false"/>
          <w:color w:val="000000"/>
          <w:sz w:val="28"/>
        </w:rPr>
        <w:t>
      191. Внутрибазовые подкрановые пути и территория базы располагаются на площадке или уклонах не более 1,5 промилле, а в стесненных условиях – не более 2,5 промилле.</w:t>
      </w:r>
    </w:p>
    <w:bookmarkEnd w:id="332"/>
    <w:bookmarkStart w:name="z341" w:id="333"/>
    <w:p>
      <w:pPr>
        <w:spacing w:after="0"/>
        <w:ind w:left="0"/>
        <w:jc w:val="both"/>
      </w:pPr>
      <w:r>
        <w:rPr>
          <w:rFonts w:ascii="Times New Roman"/>
          <w:b w:val="false"/>
          <w:i w:val="false"/>
          <w:color w:val="000000"/>
          <w:sz w:val="28"/>
        </w:rPr>
        <w:t>
      192. Соединительные железнодорожные пути между базой и станцией примыкания располагаются на уклонах не более 15 промилле и имеют устройства, защищающие пути станции примыкания от аварийного выхода вагонов (поворотный брус, улавливающие тупики или сбрасывающие стрелки).</w:t>
      </w:r>
    </w:p>
    <w:bookmarkEnd w:id="333"/>
    <w:bookmarkStart w:name="z342" w:id="334"/>
    <w:p>
      <w:pPr>
        <w:spacing w:after="0"/>
        <w:ind w:left="0"/>
        <w:jc w:val="both"/>
      </w:pPr>
      <w:r>
        <w:rPr>
          <w:rFonts w:ascii="Times New Roman"/>
          <w:b w:val="false"/>
          <w:i w:val="false"/>
          <w:color w:val="000000"/>
          <w:sz w:val="28"/>
        </w:rPr>
        <w:t>
      193. Шпалы деревянные и железобетонные укладываются в штабеля. Пакеты деревянных шпал укладываются рядами в ленточные штабеля. Годные и негодные шпалы складируются отдельно.</w:t>
      </w:r>
    </w:p>
    <w:bookmarkEnd w:id="334"/>
    <w:bookmarkStart w:name="z343" w:id="335"/>
    <w:p>
      <w:pPr>
        <w:spacing w:after="0"/>
        <w:ind w:left="0"/>
        <w:jc w:val="both"/>
      </w:pPr>
      <w:r>
        <w:rPr>
          <w:rFonts w:ascii="Times New Roman"/>
          <w:b w:val="false"/>
          <w:i w:val="false"/>
          <w:color w:val="000000"/>
          <w:sz w:val="28"/>
        </w:rPr>
        <w:t>
      Железобетонные шпалы укладываются в штабеля с соблюдением горизонтальных рядов. Между рядами шпал укладываются прокладки толщиной 40-50 мм на расстоянии примерно 50 см от концов шпал.</w:t>
      </w:r>
    </w:p>
    <w:bookmarkEnd w:id="335"/>
    <w:bookmarkStart w:name="z344" w:id="336"/>
    <w:p>
      <w:pPr>
        <w:spacing w:after="0"/>
        <w:ind w:left="0"/>
        <w:jc w:val="both"/>
      </w:pPr>
      <w:r>
        <w:rPr>
          <w:rFonts w:ascii="Times New Roman"/>
          <w:b w:val="false"/>
          <w:i w:val="false"/>
          <w:color w:val="000000"/>
          <w:sz w:val="28"/>
        </w:rPr>
        <w:t>
      Высота ленточного штабеля деревянных и железобетонных шпал не более 5 м.</w:t>
      </w:r>
    </w:p>
    <w:bookmarkEnd w:id="336"/>
    <w:bookmarkStart w:name="z345" w:id="337"/>
    <w:p>
      <w:pPr>
        <w:spacing w:after="0"/>
        <w:ind w:left="0"/>
        <w:jc w:val="both"/>
      </w:pPr>
      <w:r>
        <w:rPr>
          <w:rFonts w:ascii="Times New Roman"/>
          <w:b w:val="false"/>
          <w:i w:val="false"/>
          <w:color w:val="000000"/>
          <w:sz w:val="28"/>
        </w:rPr>
        <w:t>
      194. Рельсы укладываются на подошву в штабель пирамидальной формы высотой не более 2 м. Каждый верхний ряд штабеля по количеству рельсов меньше нижнего ряда (на один от каждого края). Между рядами рельсов укладываются прокладки. Ширина штабеля обеспечивает вертикальный захват рельсов кранами без подтаскивания.</w:t>
      </w:r>
    </w:p>
    <w:bookmarkEnd w:id="337"/>
    <w:bookmarkStart w:name="z346" w:id="338"/>
    <w:p>
      <w:pPr>
        <w:spacing w:after="0"/>
        <w:ind w:left="0"/>
        <w:jc w:val="both"/>
      </w:pPr>
      <w:r>
        <w:rPr>
          <w:rFonts w:ascii="Times New Roman"/>
          <w:b w:val="false"/>
          <w:i w:val="false"/>
          <w:color w:val="000000"/>
          <w:sz w:val="28"/>
        </w:rPr>
        <w:t>
      195. Контактные рельсы укладываются аналогично в штабель высотой не более 1,5 м, при этом расстояние между прокладками в каждом ряду не превышает 2 м.</w:t>
      </w:r>
    </w:p>
    <w:bookmarkEnd w:id="338"/>
    <w:bookmarkStart w:name="z347" w:id="339"/>
    <w:p>
      <w:pPr>
        <w:spacing w:after="0"/>
        <w:ind w:left="0"/>
        <w:jc w:val="both"/>
      </w:pPr>
      <w:r>
        <w:rPr>
          <w:rFonts w:ascii="Times New Roman"/>
          <w:b w:val="false"/>
          <w:i w:val="false"/>
          <w:color w:val="000000"/>
          <w:sz w:val="28"/>
        </w:rPr>
        <w:t>
      196. При длительном хранении накладки, подкладки укладываются в штабеля высотой не более 1,5 м, остальные скрепления (болты, шайбы) находятся в специальной таре.</w:t>
      </w:r>
    </w:p>
    <w:bookmarkEnd w:id="339"/>
    <w:bookmarkStart w:name="z348" w:id="340"/>
    <w:p>
      <w:pPr>
        <w:spacing w:after="0"/>
        <w:ind w:left="0"/>
        <w:jc w:val="both"/>
      </w:pPr>
      <w:r>
        <w:rPr>
          <w:rFonts w:ascii="Times New Roman"/>
          <w:b w:val="false"/>
          <w:i w:val="false"/>
          <w:color w:val="000000"/>
          <w:sz w:val="28"/>
        </w:rPr>
        <w:t>
      197. Погрузочно-разгрузочные работы и транспортировка путевых и контактных рельсов, элементов стрелочных переводов, съездов, железобетонных и деревянных шпал, брусьев и других длинномерных и тяжеловесных материалов на поверхности и в подземных условиях выполняется с применением средств механизации и под наблюдением лица технического надзора.</w:t>
      </w:r>
    </w:p>
    <w:bookmarkEnd w:id="340"/>
    <w:bookmarkStart w:name="z349" w:id="341"/>
    <w:p>
      <w:pPr>
        <w:spacing w:after="0"/>
        <w:ind w:left="0"/>
        <w:jc w:val="both"/>
      </w:pPr>
      <w:r>
        <w:rPr>
          <w:rFonts w:ascii="Times New Roman"/>
          <w:b w:val="false"/>
          <w:i w:val="false"/>
          <w:color w:val="000000"/>
          <w:sz w:val="28"/>
        </w:rPr>
        <w:t>
      198. Погрузка рельсов в тоннеле производится при помощи винтовых захватов, зажимающих рельсы клещами за головку и подвешивающих к специальным тележкам.</w:t>
      </w:r>
    </w:p>
    <w:bookmarkEnd w:id="341"/>
    <w:bookmarkStart w:name="z350" w:id="342"/>
    <w:p>
      <w:pPr>
        <w:spacing w:after="0"/>
        <w:ind w:left="0"/>
        <w:jc w:val="both"/>
      </w:pPr>
      <w:r>
        <w:rPr>
          <w:rFonts w:ascii="Times New Roman"/>
          <w:b w:val="false"/>
          <w:i w:val="false"/>
          <w:color w:val="000000"/>
          <w:sz w:val="28"/>
        </w:rPr>
        <w:t>
      199. При погрузке шпал на специальные транспортные средства (тележки, платформы) укладывать их необходимо рядами, при этом каждый ряд кладется перпендикулярно предыдущему.</w:t>
      </w:r>
    </w:p>
    <w:bookmarkEnd w:id="342"/>
    <w:bookmarkStart w:name="z351" w:id="343"/>
    <w:p>
      <w:pPr>
        <w:spacing w:after="0"/>
        <w:ind w:left="0"/>
        <w:jc w:val="both"/>
      </w:pPr>
      <w:r>
        <w:rPr>
          <w:rFonts w:ascii="Times New Roman"/>
          <w:b w:val="false"/>
          <w:i w:val="false"/>
          <w:color w:val="000000"/>
          <w:sz w:val="28"/>
        </w:rPr>
        <w:t>
      200. Предназначенные для ручной перевозки специальные транспортные средства оснащаются тормозными устройствами и укомплектовываются "башмаками", которые подкладываются под колеса на рельсы во время погрузки и выгрузки материалов.</w:t>
      </w:r>
    </w:p>
    <w:bookmarkEnd w:id="343"/>
    <w:bookmarkStart w:name="z352" w:id="344"/>
    <w:p>
      <w:pPr>
        <w:spacing w:after="0"/>
        <w:ind w:left="0"/>
        <w:jc w:val="both"/>
      </w:pPr>
      <w:r>
        <w:rPr>
          <w:rFonts w:ascii="Times New Roman"/>
          <w:b w:val="false"/>
          <w:i w:val="false"/>
          <w:color w:val="000000"/>
          <w:sz w:val="28"/>
        </w:rPr>
        <w:t>
      201. Количество рельсов, шпал и других материалов, погружаемых на специальные транспортные средства, зависит от их конструкции, грузоподъемности, профиля пути и определяется ППР.</w:t>
      </w:r>
    </w:p>
    <w:bookmarkEnd w:id="344"/>
    <w:bookmarkStart w:name="z353" w:id="345"/>
    <w:p>
      <w:pPr>
        <w:spacing w:after="0"/>
        <w:ind w:left="0"/>
        <w:jc w:val="both"/>
      </w:pPr>
      <w:r>
        <w:rPr>
          <w:rFonts w:ascii="Times New Roman"/>
          <w:b w:val="false"/>
          <w:i w:val="false"/>
          <w:color w:val="000000"/>
          <w:sz w:val="28"/>
        </w:rPr>
        <w:t>
      202. Перемещение материалов на специальных транспортных средствах при уклонах и подъемах пути более 10 промилле производится механизированным способом.</w:t>
      </w:r>
    </w:p>
    <w:bookmarkEnd w:id="345"/>
    <w:bookmarkStart w:name="z354" w:id="346"/>
    <w:p>
      <w:pPr>
        <w:spacing w:after="0"/>
        <w:ind w:left="0"/>
        <w:jc w:val="both"/>
      </w:pPr>
      <w:r>
        <w:rPr>
          <w:rFonts w:ascii="Times New Roman"/>
          <w:b w:val="false"/>
          <w:i w:val="false"/>
          <w:color w:val="000000"/>
          <w:sz w:val="28"/>
        </w:rPr>
        <w:t>
      203. Сварные рельсовые плети на расстояние более 100 м перевозятся механизированным способом на специальных тележках.</w:t>
      </w:r>
    </w:p>
    <w:bookmarkEnd w:id="346"/>
    <w:bookmarkStart w:name="z355" w:id="347"/>
    <w:p>
      <w:pPr>
        <w:spacing w:after="0"/>
        <w:ind w:left="0"/>
        <w:jc w:val="both"/>
      </w:pPr>
      <w:r>
        <w:rPr>
          <w:rFonts w:ascii="Times New Roman"/>
          <w:b w:val="false"/>
          <w:i w:val="false"/>
          <w:color w:val="000000"/>
          <w:sz w:val="28"/>
        </w:rPr>
        <w:t>
      204. Работы по спуску рельсов, шпал и брусьев по стволу шахты выполняются в соответствии с ППР, в котором указываются технология спуска, способы строповки и укладки грузов, применяемая механизация, расстановка персонала, занятого на этих работах, применяемая сигнализация.</w:t>
      </w:r>
    </w:p>
    <w:bookmarkEnd w:id="347"/>
    <w:bookmarkStart w:name="z356" w:id="348"/>
    <w:p>
      <w:pPr>
        <w:spacing w:after="0"/>
        <w:ind w:left="0"/>
        <w:jc w:val="both"/>
      </w:pPr>
      <w:r>
        <w:rPr>
          <w:rFonts w:ascii="Times New Roman"/>
          <w:b w:val="false"/>
          <w:i w:val="false"/>
          <w:color w:val="000000"/>
          <w:sz w:val="28"/>
        </w:rPr>
        <w:t>
      205. До начала работ по спуску материалов по стволу шахты все лица технического надзора и рабочие, занятые на этой операции, ознакамливаются с ППР под роспись.</w:t>
      </w:r>
    </w:p>
    <w:bookmarkEnd w:id="348"/>
    <w:bookmarkStart w:name="z357" w:id="349"/>
    <w:p>
      <w:pPr>
        <w:spacing w:after="0"/>
        <w:ind w:left="0"/>
        <w:jc w:val="both"/>
      </w:pPr>
      <w:r>
        <w:rPr>
          <w:rFonts w:ascii="Times New Roman"/>
          <w:b w:val="false"/>
          <w:i w:val="false"/>
          <w:color w:val="000000"/>
          <w:sz w:val="28"/>
        </w:rPr>
        <w:t>
      206. Шпалы при спуске в клетях по стволу шахты грузят на специальные транспортные средства с обвязкой пакета не менее чем в двух местах, исключающей смещение шпал.</w:t>
      </w:r>
    </w:p>
    <w:bookmarkEnd w:id="349"/>
    <w:bookmarkStart w:name="z358" w:id="350"/>
    <w:p>
      <w:pPr>
        <w:spacing w:after="0"/>
        <w:ind w:left="0"/>
        <w:jc w:val="both"/>
      </w:pPr>
      <w:r>
        <w:rPr>
          <w:rFonts w:ascii="Times New Roman"/>
          <w:b w:val="false"/>
          <w:i w:val="false"/>
          <w:color w:val="000000"/>
          <w:sz w:val="28"/>
        </w:rPr>
        <w:t>
      207. Разрешается спуск шпал и брусьев по лесоспуску ствола шахты в пакетах, надежно связанных стальным канатом, зафиксированным таким образом, чтобы исключить их произвольное выскальзывание из пакета. При этом в пакете допускается спуск не более шести шпал или четырех брусьев.</w:t>
      </w:r>
    </w:p>
    <w:bookmarkEnd w:id="350"/>
    <w:bookmarkStart w:name="z359" w:id="351"/>
    <w:p>
      <w:pPr>
        <w:spacing w:after="0"/>
        <w:ind w:left="0"/>
        <w:jc w:val="both"/>
      </w:pPr>
      <w:r>
        <w:rPr>
          <w:rFonts w:ascii="Times New Roman"/>
          <w:b w:val="false"/>
          <w:i w:val="false"/>
          <w:color w:val="000000"/>
          <w:sz w:val="28"/>
        </w:rPr>
        <w:t>
      208. Рельсы длиной до 25 м, шпалы, брусья спускаются с использованием средств механизации по наклонному тоннелю, скважине, через проемы в своде тоннелей мелкого заложения в соответствии с ППР.</w:t>
      </w:r>
    </w:p>
    <w:bookmarkEnd w:id="351"/>
    <w:bookmarkStart w:name="z360" w:id="352"/>
    <w:p>
      <w:pPr>
        <w:spacing w:after="0"/>
        <w:ind w:left="0"/>
        <w:jc w:val="both"/>
      </w:pPr>
      <w:r>
        <w:rPr>
          <w:rFonts w:ascii="Times New Roman"/>
          <w:b w:val="false"/>
          <w:i w:val="false"/>
          <w:color w:val="000000"/>
          <w:sz w:val="28"/>
        </w:rPr>
        <w:t>
      209. Не допускается нахождение рабочих, принимающих рельсы, шпалы и брусья и других лиц, не связанных с этой операцией, в подземных выработках в опасной зоне во время спуска до тех пор, пока груз не опустится на подошву выработки или лоток тоннеля.</w:t>
      </w:r>
    </w:p>
    <w:bookmarkEnd w:id="352"/>
    <w:bookmarkStart w:name="z361" w:id="353"/>
    <w:p>
      <w:pPr>
        <w:spacing w:after="0"/>
        <w:ind w:left="0"/>
        <w:jc w:val="both"/>
      </w:pPr>
      <w:r>
        <w:rPr>
          <w:rFonts w:ascii="Times New Roman"/>
          <w:b w:val="false"/>
          <w:i w:val="false"/>
          <w:color w:val="000000"/>
          <w:sz w:val="28"/>
        </w:rPr>
        <w:t>
      210. Безопасная организация работ на рельсосварочной станции, размещаемой в подземных условиях, определяется ППР, составленным с учетом руководства по эксплуатации.</w:t>
      </w:r>
    </w:p>
    <w:bookmarkEnd w:id="353"/>
    <w:bookmarkStart w:name="z362" w:id="354"/>
    <w:p>
      <w:pPr>
        <w:spacing w:after="0"/>
        <w:ind w:left="0"/>
        <w:jc w:val="both"/>
      </w:pPr>
      <w:r>
        <w:rPr>
          <w:rFonts w:ascii="Times New Roman"/>
          <w:b w:val="false"/>
          <w:i w:val="false"/>
          <w:color w:val="000000"/>
          <w:sz w:val="28"/>
        </w:rPr>
        <w:t>
      211. Вся территория сварочной площадки в зоне действия искр освобождается от горючих материалов, а в зоне сварки у зажимных губок машины устанавливаются предохранительные экраны.</w:t>
      </w:r>
    </w:p>
    <w:bookmarkEnd w:id="354"/>
    <w:bookmarkStart w:name="z363" w:id="355"/>
    <w:p>
      <w:pPr>
        <w:spacing w:after="0"/>
        <w:ind w:left="0"/>
        <w:jc w:val="both"/>
      </w:pPr>
      <w:r>
        <w:rPr>
          <w:rFonts w:ascii="Times New Roman"/>
          <w:b w:val="false"/>
          <w:i w:val="false"/>
          <w:color w:val="000000"/>
          <w:sz w:val="28"/>
        </w:rPr>
        <w:t>
      212. В местах расположения рольгангов на всем протяжении укладывается ровный и прочный настил из негорючих материалов.</w:t>
      </w:r>
    </w:p>
    <w:bookmarkEnd w:id="355"/>
    <w:bookmarkStart w:name="z364" w:id="356"/>
    <w:p>
      <w:pPr>
        <w:spacing w:after="0"/>
        <w:ind w:left="0"/>
        <w:jc w:val="both"/>
      </w:pPr>
      <w:r>
        <w:rPr>
          <w:rFonts w:ascii="Times New Roman"/>
          <w:b w:val="false"/>
          <w:i w:val="false"/>
          <w:color w:val="000000"/>
          <w:sz w:val="28"/>
        </w:rPr>
        <w:t>
      213. Обрубка грата после сварки стыка производится при помощи специального станка.</w:t>
      </w:r>
    </w:p>
    <w:bookmarkEnd w:id="356"/>
    <w:bookmarkStart w:name="z365" w:id="357"/>
    <w:p>
      <w:pPr>
        <w:spacing w:after="0"/>
        <w:ind w:left="0"/>
        <w:jc w:val="both"/>
      </w:pPr>
      <w:r>
        <w:rPr>
          <w:rFonts w:ascii="Times New Roman"/>
          <w:b w:val="false"/>
          <w:i w:val="false"/>
          <w:color w:val="000000"/>
          <w:sz w:val="28"/>
        </w:rPr>
        <w:t>
      214. Гибка рельсов различного назначения производится на специально отведенной ровной площадке прессом или винтовой скобой в соответствии с ППР.</w:t>
      </w:r>
    </w:p>
    <w:bookmarkEnd w:id="357"/>
    <w:bookmarkStart w:name="z366" w:id="358"/>
    <w:p>
      <w:pPr>
        <w:spacing w:after="0"/>
        <w:ind w:left="0"/>
        <w:jc w:val="both"/>
      </w:pPr>
      <w:r>
        <w:rPr>
          <w:rFonts w:ascii="Times New Roman"/>
          <w:b w:val="false"/>
          <w:i w:val="false"/>
          <w:color w:val="000000"/>
          <w:sz w:val="28"/>
        </w:rPr>
        <w:t>
      215. При гибке рельсов находиться посторонним лицам ближе 10 м от пресса или скобы, не допускается.</w:t>
      </w:r>
    </w:p>
    <w:bookmarkEnd w:id="358"/>
    <w:bookmarkStart w:name="z367" w:id="359"/>
    <w:p>
      <w:pPr>
        <w:spacing w:after="0"/>
        <w:ind w:left="0"/>
        <w:jc w:val="both"/>
      </w:pPr>
      <w:r>
        <w:rPr>
          <w:rFonts w:ascii="Times New Roman"/>
          <w:b w:val="false"/>
          <w:i w:val="false"/>
          <w:color w:val="000000"/>
          <w:sz w:val="28"/>
        </w:rPr>
        <w:t>
      216. Рельсовые плети, подготовленные для укладки в путь находятся внутри колеи и не выступают более чем на 25 мм над уровнем верха головок рельсовой колеи. Расстояние между ближайшими боковыми гранями головок подготовленной к укладке рельсовой плети и рельсовой колеи – не менее 150 мм.</w:t>
      </w:r>
    </w:p>
    <w:bookmarkEnd w:id="359"/>
    <w:bookmarkStart w:name="z368" w:id="360"/>
    <w:p>
      <w:pPr>
        <w:spacing w:after="0"/>
        <w:ind w:left="0"/>
        <w:jc w:val="both"/>
      </w:pPr>
      <w:r>
        <w:rPr>
          <w:rFonts w:ascii="Times New Roman"/>
          <w:b w:val="false"/>
          <w:i w:val="false"/>
          <w:color w:val="000000"/>
          <w:sz w:val="28"/>
        </w:rPr>
        <w:t>
      217. Рельсовые плети, уложенные внутри рельсовой колеи, с обоих концов пришиваются к шпале двумя костылями и закрепляются с торцов клиновыми противоугонами.</w:t>
      </w:r>
    </w:p>
    <w:bookmarkEnd w:id="360"/>
    <w:bookmarkStart w:name="z369" w:id="361"/>
    <w:p>
      <w:pPr>
        <w:spacing w:after="0"/>
        <w:ind w:left="0"/>
        <w:jc w:val="both"/>
      </w:pPr>
      <w:r>
        <w:rPr>
          <w:rFonts w:ascii="Times New Roman"/>
          <w:b w:val="false"/>
          <w:i w:val="false"/>
          <w:color w:val="000000"/>
          <w:sz w:val="28"/>
        </w:rPr>
        <w:t>
      218. При раскладке рельсовых плетей с разрывом между концами рельсов вставляются деревянные вкладыши.</w:t>
      </w:r>
    </w:p>
    <w:bookmarkEnd w:id="361"/>
    <w:bookmarkStart w:name="z370" w:id="362"/>
    <w:p>
      <w:pPr>
        <w:spacing w:after="0"/>
        <w:ind w:left="0"/>
        <w:jc w:val="both"/>
      </w:pPr>
      <w:r>
        <w:rPr>
          <w:rFonts w:ascii="Times New Roman"/>
          <w:b w:val="false"/>
          <w:i w:val="false"/>
          <w:color w:val="000000"/>
          <w:sz w:val="28"/>
        </w:rPr>
        <w:t>
      219. Расстановка рабочих при смещении, раскреплении и рихтовке пути производится по указанию лица технического надзора.</w:t>
      </w:r>
    </w:p>
    <w:bookmarkEnd w:id="362"/>
    <w:bookmarkStart w:name="z371" w:id="363"/>
    <w:p>
      <w:pPr>
        <w:spacing w:after="0"/>
        <w:ind w:left="0"/>
        <w:jc w:val="both"/>
      </w:pPr>
      <w:r>
        <w:rPr>
          <w:rFonts w:ascii="Times New Roman"/>
          <w:b w:val="false"/>
          <w:i w:val="false"/>
          <w:color w:val="000000"/>
          <w:sz w:val="28"/>
        </w:rPr>
        <w:t>
      220. Погрузка, разгрузка и переноска шпал и брусьев, пропитанных антисептиками, без специальной одежды, не допускается.</w:t>
      </w:r>
    </w:p>
    <w:bookmarkEnd w:id="363"/>
    <w:bookmarkStart w:name="z372" w:id="364"/>
    <w:p>
      <w:pPr>
        <w:spacing w:after="0"/>
        <w:ind w:left="0"/>
        <w:jc w:val="both"/>
      </w:pPr>
      <w:r>
        <w:rPr>
          <w:rFonts w:ascii="Times New Roman"/>
          <w:b w:val="false"/>
          <w:i w:val="false"/>
          <w:color w:val="000000"/>
          <w:sz w:val="28"/>
        </w:rPr>
        <w:t>
      221. При разгонке рельсовых зазоров применяютcя гидравлические разгоночные приборы, обеспечивающие безопасность производства работ.</w:t>
      </w:r>
    </w:p>
    <w:bookmarkEnd w:id="364"/>
    <w:bookmarkStart w:name="z373" w:id="365"/>
    <w:p>
      <w:pPr>
        <w:spacing w:after="0"/>
        <w:ind w:left="0"/>
        <w:jc w:val="both"/>
      </w:pPr>
      <w:r>
        <w:rPr>
          <w:rFonts w:ascii="Times New Roman"/>
          <w:b w:val="false"/>
          <w:i w:val="false"/>
          <w:color w:val="000000"/>
          <w:sz w:val="28"/>
        </w:rPr>
        <w:t>
      222. Контактный рельс для установки поднимается специальными подъемниками (рельсоподъемниками), испытанными до начала их применения. На каждом рельсоподъемнике указывается его грузоподъемность.</w:t>
      </w:r>
    </w:p>
    <w:bookmarkEnd w:id="365"/>
    <w:bookmarkStart w:name="z374" w:id="366"/>
    <w:p>
      <w:pPr>
        <w:spacing w:after="0"/>
        <w:ind w:left="0"/>
        <w:jc w:val="both"/>
      </w:pPr>
      <w:r>
        <w:rPr>
          <w:rFonts w:ascii="Times New Roman"/>
          <w:b w:val="false"/>
          <w:i w:val="false"/>
          <w:color w:val="000000"/>
          <w:sz w:val="28"/>
        </w:rPr>
        <w:t>
      223. Работа по подъему контактных рельсов, плетей, отводов производится с подкладками (коротыши шпал) во избежание падения.</w:t>
      </w:r>
    </w:p>
    <w:bookmarkEnd w:id="366"/>
    <w:bookmarkStart w:name="z375" w:id="367"/>
    <w:p>
      <w:pPr>
        <w:spacing w:after="0"/>
        <w:ind w:left="0"/>
        <w:jc w:val="both"/>
      </w:pPr>
      <w:r>
        <w:rPr>
          <w:rFonts w:ascii="Times New Roman"/>
          <w:b w:val="false"/>
          <w:i w:val="false"/>
          <w:color w:val="000000"/>
          <w:sz w:val="28"/>
        </w:rPr>
        <w:t>
      224. Убирается подкладка из-под закрепленного на кронштейне рельса после полного монтажа контактного рельса на следующем кронштейне с установкой изоляторов и после полной затяжки болтов крепления.</w:t>
      </w:r>
    </w:p>
    <w:bookmarkEnd w:id="367"/>
    <w:bookmarkStart w:name="z376" w:id="368"/>
    <w:p>
      <w:pPr>
        <w:spacing w:after="0"/>
        <w:ind w:left="0"/>
        <w:jc w:val="both"/>
      </w:pPr>
      <w:r>
        <w:rPr>
          <w:rFonts w:ascii="Times New Roman"/>
          <w:b w:val="false"/>
          <w:i w:val="false"/>
          <w:color w:val="000000"/>
          <w:sz w:val="28"/>
        </w:rPr>
        <w:t>
      225. На путях, где производится движение транспортных средств, приступать к работам после ограждения места работ и принятия мер предосторожности.</w:t>
      </w:r>
    </w:p>
    <w:bookmarkEnd w:id="368"/>
    <w:bookmarkStart w:name="z377" w:id="369"/>
    <w:p>
      <w:pPr>
        <w:spacing w:after="0"/>
        <w:ind w:left="0"/>
        <w:jc w:val="both"/>
      </w:pPr>
      <w:r>
        <w:rPr>
          <w:rFonts w:ascii="Times New Roman"/>
          <w:b w:val="false"/>
          <w:i w:val="false"/>
          <w:color w:val="000000"/>
          <w:sz w:val="28"/>
        </w:rPr>
        <w:t>
      226. По окончании работы все изделия, материалы, путевой инструмент, отходы удаляются за пределы габарита подвижного состава, не загромождая проходов, а в необходимых случаях – надежно закрепляются.</w:t>
      </w:r>
    </w:p>
    <w:bookmarkEnd w:id="369"/>
    <w:bookmarkStart w:name="z378" w:id="370"/>
    <w:p>
      <w:pPr>
        <w:spacing w:after="0"/>
        <w:ind w:left="0"/>
        <w:jc w:val="left"/>
      </w:pPr>
      <w:r>
        <w:rPr>
          <w:rFonts w:ascii="Times New Roman"/>
          <w:b/>
          <w:i w:val="false"/>
          <w:color w:val="000000"/>
        </w:rPr>
        <w:t xml:space="preserve"> Глава 11. Дополнительные условия по закрытой прокладке трубопроводов с помощью микротоннелепроходческих комплексов</w:t>
      </w:r>
    </w:p>
    <w:bookmarkEnd w:id="370"/>
    <w:bookmarkStart w:name="z379" w:id="371"/>
    <w:p>
      <w:pPr>
        <w:spacing w:after="0"/>
        <w:ind w:left="0"/>
        <w:jc w:val="both"/>
      </w:pPr>
      <w:r>
        <w:rPr>
          <w:rFonts w:ascii="Times New Roman"/>
          <w:b w:val="false"/>
          <w:i w:val="false"/>
          <w:color w:val="000000"/>
          <w:sz w:val="28"/>
        </w:rPr>
        <w:t>
      227. Условия настоящей главы распространяются на закрытую (подземную) прокладку непроходных и проходных трубопроводов (внутренний диаметр от 250 до 2000 мм), осуществляемую с помощью микротоннелепроходческих комплексов (далее – МТПК) в интервалах между технологическими и демонтажными шахтами.</w:t>
      </w:r>
    </w:p>
    <w:bookmarkEnd w:id="371"/>
    <w:bookmarkStart w:name="z380" w:id="372"/>
    <w:p>
      <w:pPr>
        <w:spacing w:after="0"/>
        <w:ind w:left="0"/>
        <w:jc w:val="both"/>
      </w:pPr>
      <w:r>
        <w:rPr>
          <w:rFonts w:ascii="Times New Roman"/>
          <w:b w:val="false"/>
          <w:i w:val="false"/>
          <w:color w:val="000000"/>
          <w:sz w:val="28"/>
        </w:rPr>
        <w:t>
      228. Весь комплекс основных и вспомогательных работ, входящий в микротоннелирование, осуществляется в соответствии с настоящими Правилами и руководством по эксплуатации заводов – изготовителей оборудования.</w:t>
      </w:r>
    </w:p>
    <w:bookmarkEnd w:id="372"/>
    <w:bookmarkStart w:name="z381" w:id="373"/>
    <w:p>
      <w:pPr>
        <w:spacing w:after="0"/>
        <w:ind w:left="0"/>
        <w:jc w:val="both"/>
      </w:pPr>
      <w:r>
        <w:rPr>
          <w:rFonts w:ascii="Times New Roman"/>
          <w:b w:val="false"/>
          <w:i w:val="false"/>
          <w:color w:val="000000"/>
          <w:sz w:val="28"/>
        </w:rPr>
        <w:t>
      229. Каждый МТПК для закрытой прокладки трубопроводов имеет допуск к работе и укомплектовывается эксплуатационной документацией, содержащей условия, предотвращающие возникновение опасных ситуаций при монтаже и эксплуатации.</w:t>
      </w:r>
    </w:p>
    <w:bookmarkEnd w:id="373"/>
    <w:bookmarkStart w:name="z382" w:id="374"/>
    <w:p>
      <w:pPr>
        <w:spacing w:after="0"/>
        <w:ind w:left="0"/>
        <w:jc w:val="both"/>
      </w:pPr>
      <w:r>
        <w:rPr>
          <w:rFonts w:ascii="Times New Roman"/>
          <w:b w:val="false"/>
          <w:i w:val="false"/>
          <w:color w:val="000000"/>
          <w:sz w:val="28"/>
        </w:rPr>
        <w:t>
      230. Производство работ по микротоннелированию проводится при наличии проекта на объект строительства, в котором предусмотрена данная технология.</w:t>
      </w:r>
    </w:p>
    <w:bookmarkEnd w:id="374"/>
    <w:bookmarkStart w:name="z383" w:id="375"/>
    <w:p>
      <w:pPr>
        <w:spacing w:after="0"/>
        <w:ind w:left="0"/>
        <w:jc w:val="both"/>
      </w:pPr>
      <w:r>
        <w:rPr>
          <w:rFonts w:ascii="Times New Roman"/>
          <w:b w:val="false"/>
          <w:i w:val="false"/>
          <w:color w:val="000000"/>
          <w:sz w:val="28"/>
        </w:rPr>
        <w:t>
      231. Строительное предприятие до начала горнопроходческих работ проводят:</w:t>
      </w:r>
    </w:p>
    <w:bookmarkEnd w:id="375"/>
    <w:bookmarkStart w:name="z384" w:id="376"/>
    <w:p>
      <w:pPr>
        <w:spacing w:after="0"/>
        <w:ind w:left="0"/>
        <w:jc w:val="both"/>
      </w:pPr>
      <w:r>
        <w:rPr>
          <w:rFonts w:ascii="Times New Roman"/>
          <w:b w:val="false"/>
          <w:i w:val="false"/>
          <w:color w:val="000000"/>
          <w:sz w:val="28"/>
        </w:rPr>
        <w:t>
      1) обучение и аттестацию по безопасности работ линейных инженерно-технических работников, которые будут заняты на микротоннелировании;</w:t>
      </w:r>
    </w:p>
    <w:bookmarkEnd w:id="376"/>
    <w:bookmarkStart w:name="z385" w:id="377"/>
    <w:p>
      <w:pPr>
        <w:spacing w:after="0"/>
        <w:ind w:left="0"/>
        <w:jc w:val="both"/>
      </w:pPr>
      <w:r>
        <w:rPr>
          <w:rFonts w:ascii="Times New Roman"/>
          <w:b w:val="false"/>
          <w:i w:val="false"/>
          <w:color w:val="000000"/>
          <w:sz w:val="28"/>
        </w:rPr>
        <w:t>
      2) обучение и аттестацию рабочих по видам осуществляемых ими работ;</w:t>
      </w:r>
    </w:p>
    <w:bookmarkEnd w:id="377"/>
    <w:bookmarkStart w:name="z386" w:id="378"/>
    <w:p>
      <w:pPr>
        <w:spacing w:after="0"/>
        <w:ind w:left="0"/>
        <w:jc w:val="both"/>
      </w:pPr>
      <w:r>
        <w:rPr>
          <w:rFonts w:ascii="Times New Roman"/>
          <w:b w:val="false"/>
          <w:i w:val="false"/>
          <w:color w:val="000000"/>
          <w:sz w:val="28"/>
        </w:rPr>
        <w:t>
      3) согласование с владельцами коммуникаций и сооружений, располагаемых в пределах зоны возможных осадок, основных мероприятий по безопасному производству работ и предупреждению аварийных ситуаций, а также методов наблюдения за их состоянием.</w:t>
      </w:r>
    </w:p>
    <w:bookmarkEnd w:id="378"/>
    <w:bookmarkStart w:name="z387" w:id="379"/>
    <w:p>
      <w:pPr>
        <w:spacing w:after="0"/>
        <w:ind w:left="0"/>
        <w:jc w:val="both"/>
      </w:pPr>
      <w:r>
        <w:rPr>
          <w:rFonts w:ascii="Times New Roman"/>
          <w:b w:val="false"/>
          <w:i w:val="false"/>
          <w:color w:val="000000"/>
          <w:sz w:val="28"/>
        </w:rPr>
        <w:t>
      232. Монтаж (демонтаж) МТПК производится на основе документов, входящих в состав ППР, руководства по эксплуатации заводов-изготовителей.</w:t>
      </w:r>
    </w:p>
    <w:bookmarkEnd w:id="379"/>
    <w:bookmarkStart w:name="z388" w:id="380"/>
    <w:p>
      <w:pPr>
        <w:spacing w:after="0"/>
        <w:ind w:left="0"/>
        <w:jc w:val="both"/>
      </w:pPr>
      <w:r>
        <w:rPr>
          <w:rFonts w:ascii="Times New Roman"/>
          <w:b w:val="false"/>
          <w:i w:val="false"/>
          <w:color w:val="000000"/>
          <w:sz w:val="28"/>
        </w:rPr>
        <w:t>
      233. Технологические и демонтажные шахты оборудуются ограждениями высотой не менее 1100 мм и бортовой полосой шириной не менее 150 мм. Крепь устья шахт выступает над поверхностью земли на величину не менее 500 мм для предотвращения затопления.</w:t>
      </w:r>
    </w:p>
    <w:bookmarkEnd w:id="380"/>
    <w:bookmarkStart w:name="z389" w:id="381"/>
    <w:p>
      <w:pPr>
        <w:spacing w:after="0"/>
        <w:ind w:left="0"/>
        <w:jc w:val="both"/>
      </w:pPr>
      <w:r>
        <w:rPr>
          <w:rFonts w:ascii="Times New Roman"/>
          <w:b w:val="false"/>
          <w:i w:val="false"/>
          <w:color w:val="000000"/>
          <w:sz w:val="28"/>
        </w:rPr>
        <w:t>
      234. Доступ персонала в шахту производится по лестницам шириной не менее 500 мм, исключающим смещение или скольжение. Перила лестниц выступают над устьем шахты не менее чем на 1,0 м. При этом принимаются следующие конструктивные решения лестниц:</w:t>
      </w:r>
    </w:p>
    <w:bookmarkEnd w:id="381"/>
    <w:bookmarkStart w:name="z390" w:id="382"/>
    <w:p>
      <w:pPr>
        <w:spacing w:after="0"/>
        <w:ind w:left="0"/>
        <w:jc w:val="both"/>
      </w:pPr>
      <w:r>
        <w:rPr>
          <w:rFonts w:ascii="Times New Roman"/>
          <w:b w:val="false"/>
          <w:i w:val="false"/>
          <w:color w:val="000000"/>
          <w:sz w:val="28"/>
        </w:rPr>
        <w:t>
      при глубине шахт от 5 до 10 м лестницы имеют дуговые ограждения;</w:t>
      </w:r>
    </w:p>
    <w:bookmarkEnd w:id="382"/>
    <w:bookmarkStart w:name="z391" w:id="383"/>
    <w:p>
      <w:pPr>
        <w:spacing w:after="0"/>
        <w:ind w:left="0"/>
        <w:jc w:val="both"/>
      </w:pPr>
      <w:r>
        <w:rPr>
          <w:rFonts w:ascii="Times New Roman"/>
          <w:b w:val="false"/>
          <w:i w:val="false"/>
          <w:color w:val="000000"/>
          <w:sz w:val="28"/>
        </w:rPr>
        <w:t>
      при глубине более 10 м шахты оснащаются лестничными площадками с шагом не более 4 м.</w:t>
      </w:r>
    </w:p>
    <w:bookmarkEnd w:id="383"/>
    <w:bookmarkStart w:name="z392" w:id="384"/>
    <w:p>
      <w:pPr>
        <w:spacing w:after="0"/>
        <w:ind w:left="0"/>
        <w:jc w:val="both"/>
      </w:pPr>
      <w:r>
        <w:rPr>
          <w:rFonts w:ascii="Times New Roman"/>
          <w:b w:val="false"/>
          <w:i w:val="false"/>
          <w:color w:val="000000"/>
          <w:sz w:val="28"/>
        </w:rPr>
        <w:t>
      Угол наклона лестниц не превышает 80°.</w:t>
      </w:r>
    </w:p>
    <w:bookmarkEnd w:id="384"/>
    <w:bookmarkStart w:name="z393" w:id="385"/>
    <w:p>
      <w:pPr>
        <w:spacing w:after="0"/>
        <w:ind w:left="0"/>
        <w:jc w:val="both"/>
      </w:pPr>
      <w:r>
        <w:rPr>
          <w:rFonts w:ascii="Times New Roman"/>
          <w:b w:val="false"/>
          <w:i w:val="false"/>
          <w:color w:val="000000"/>
          <w:sz w:val="28"/>
        </w:rPr>
        <w:t>
      235. Осмотр крепи технологических шахт, воспринимающих реактивное усилие домкратных систем, производится горными мастерами не менее двух раз в смену с записью в Книге нарядов. При обнаружении повреждений несущих элементов крепи работы по продавливанию приостанавливаются. Возобновление работ допускается после устранения нарушений.</w:t>
      </w:r>
    </w:p>
    <w:bookmarkEnd w:id="385"/>
    <w:bookmarkStart w:name="z394" w:id="386"/>
    <w:p>
      <w:pPr>
        <w:spacing w:after="0"/>
        <w:ind w:left="0"/>
        <w:jc w:val="both"/>
      </w:pPr>
      <w:r>
        <w:rPr>
          <w:rFonts w:ascii="Times New Roman"/>
          <w:b w:val="false"/>
          <w:i w:val="false"/>
          <w:color w:val="000000"/>
          <w:sz w:val="28"/>
        </w:rPr>
        <w:t>
      236. Осмотр поверхности трассы, проходимых интервалов микротоннеля, включая наблюдение за наземными и подземными объектами в пределах зоны влияния горнопроходческих работ, осуществляется маркшейдерской службой предприятия с периодичностью, устанавливаемой ППР, но не реже двух раз в смену.</w:t>
      </w:r>
    </w:p>
    <w:bookmarkEnd w:id="386"/>
    <w:bookmarkStart w:name="z395" w:id="387"/>
    <w:p>
      <w:pPr>
        <w:spacing w:after="0"/>
        <w:ind w:left="0"/>
        <w:jc w:val="both"/>
      </w:pPr>
      <w:r>
        <w:rPr>
          <w:rFonts w:ascii="Times New Roman"/>
          <w:b w:val="false"/>
          <w:i w:val="false"/>
          <w:color w:val="000000"/>
          <w:sz w:val="28"/>
        </w:rPr>
        <w:t>
      237. Во время спуска труб по технологическим шахтам работающим находиться в опасной зоне, не допускается.</w:t>
      </w:r>
    </w:p>
    <w:bookmarkEnd w:id="387"/>
    <w:bookmarkStart w:name="z396" w:id="388"/>
    <w:p>
      <w:pPr>
        <w:spacing w:after="0"/>
        <w:ind w:left="0"/>
        <w:jc w:val="both"/>
      </w:pPr>
      <w:r>
        <w:rPr>
          <w:rFonts w:ascii="Times New Roman"/>
          <w:b w:val="false"/>
          <w:i w:val="false"/>
          <w:color w:val="000000"/>
          <w:sz w:val="28"/>
        </w:rPr>
        <w:t>
      238. Непосредственный ввод, вывод щитов через крепь технологических и демонтажных шахт, а также удаление элементов крепи шахт, попадающих в сечение микротоннеля, осуществляются в присутствии лица технического надзора.</w:t>
      </w:r>
    </w:p>
    <w:bookmarkEnd w:id="388"/>
    <w:bookmarkStart w:name="z397" w:id="389"/>
    <w:p>
      <w:pPr>
        <w:spacing w:after="0"/>
        <w:ind w:left="0"/>
        <w:jc w:val="left"/>
      </w:pPr>
      <w:r>
        <w:rPr>
          <w:rFonts w:ascii="Times New Roman"/>
          <w:b/>
          <w:i w:val="false"/>
          <w:color w:val="000000"/>
        </w:rPr>
        <w:t xml:space="preserve"> Глава 12. Проветривание подземных выработок</w:t>
      </w:r>
    </w:p>
    <w:bookmarkEnd w:id="389"/>
    <w:bookmarkStart w:name="z398" w:id="390"/>
    <w:p>
      <w:pPr>
        <w:spacing w:after="0"/>
        <w:ind w:left="0"/>
        <w:jc w:val="left"/>
      </w:pPr>
      <w:r>
        <w:rPr>
          <w:rFonts w:ascii="Times New Roman"/>
          <w:b/>
          <w:i w:val="false"/>
          <w:color w:val="000000"/>
        </w:rPr>
        <w:t xml:space="preserve"> Параграф 1. Воздух в подземных выработках</w:t>
      </w:r>
    </w:p>
    <w:bookmarkEnd w:id="390"/>
    <w:bookmarkStart w:name="z399" w:id="391"/>
    <w:p>
      <w:pPr>
        <w:spacing w:after="0"/>
        <w:ind w:left="0"/>
        <w:jc w:val="both"/>
      </w:pPr>
      <w:r>
        <w:rPr>
          <w:rFonts w:ascii="Times New Roman"/>
          <w:b w:val="false"/>
          <w:i w:val="false"/>
          <w:color w:val="000000"/>
          <w:sz w:val="28"/>
        </w:rPr>
        <w:t>
      239. Концентрация вредных газов и пыли в воздухе горных выработок не превышает предельно допустимой концентрации (далее – ПДК), приведенной в таблице приложения 2 к настоящим Правилам.</w:t>
      </w:r>
    </w:p>
    <w:bookmarkEnd w:id="391"/>
    <w:bookmarkStart w:name="z400" w:id="392"/>
    <w:p>
      <w:pPr>
        <w:spacing w:after="0"/>
        <w:ind w:left="0"/>
        <w:jc w:val="both"/>
      </w:pPr>
      <w:r>
        <w:rPr>
          <w:rFonts w:ascii="Times New Roman"/>
          <w:b w:val="false"/>
          <w:i w:val="false"/>
          <w:color w:val="000000"/>
          <w:sz w:val="28"/>
        </w:rPr>
        <w:t>
      Содержание кислорода в воздухе составляет не менее 20 % по объему, диоксида углерода (углекислого газа) не превышает 0,5 % на рабочих местах и 0,75 % – в выработках на общей исходящей струе воздуха.</w:t>
      </w:r>
    </w:p>
    <w:bookmarkEnd w:id="392"/>
    <w:bookmarkStart w:name="z401" w:id="393"/>
    <w:p>
      <w:pPr>
        <w:spacing w:after="0"/>
        <w:ind w:left="0"/>
        <w:jc w:val="both"/>
      </w:pPr>
      <w:r>
        <w:rPr>
          <w:rFonts w:ascii="Times New Roman"/>
          <w:b w:val="false"/>
          <w:i w:val="false"/>
          <w:color w:val="000000"/>
          <w:sz w:val="28"/>
        </w:rPr>
        <w:t>
      Содержание водорода в зарядных камерах не превышает 0,5 %, а содержание метана на объектах, переведенных на газовый режим, – 1,0 %.</w:t>
      </w:r>
    </w:p>
    <w:bookmarkEnd w:id="393"/>
    <w:bookmarkStart w:name="z402" w:id="394"/>
    <w:p>
      <w:pPr>
        <w:spacing w:after="0"/>
        <w:ind w:left="0"/>
        <w:jc w:val="both"/>
      </w:pPr>
      <w:r>
        <w:rPr>
          <w:rFonts w:ascii="Times New Roman"/>
          <w:b w:val="false"/>
          <w:i w:val="false"/>
          <w:color w:val="000000"/>
          <w:sz w:val="28"/>
        </w:rPr>
        <w:t>
      240. Количество воздуха, необходимое для проветривания подземных выработок и объемов на всех стадиях выполнения работ, рассчитывается по следующим факторам:</w:t>
      </w:r>
    </w:p>
    <w:bookmarkEnd w:id="394"/>
    <w:bookmarkStart w:name="z403" w:id="395"/>
    <w:p>
      <w:pPr>
        <w:spacing w:after="0"/>
        <w:ind w:left="0"/>
        <w:jc w:val="both"/>
      </w:pPr>
      <w:r>
        <w:rPr>
          <w:rFonts w:ascii="Times New Roman"/>
          <w:b w:val="false"/>
          <w:i w:val="false"/>
          <w:color w:val="000000"/>
          <w:sz w:val="28"/>
        </w:rPr>
        <w:t>
      1) наибольшему числу людей, занятых одновременно на подземных работах;</w:t>
      </w:r>
    </w:p>
    <w:bookmarkEnd w:id="395"/>
    <w:bookmarkStart w:name="z404" w:id="396"/>
    <w:p>
      <w:pPr>
        <w:spacing w:after="0"/>
        <w:ind w:left="0"/>
        <w:jc w:val="both"/>
      </w:pPr>
      <w:r>
        <w:rPr>
          <w:rFonts w:ascii="Times New Roman"/>
          <w:b w:val="false"/>
          <w:i w:val="false"/>
          <w:color w:val="000000"/>
          <w:sz w:val="28"/>
        </w:rPr>
        <w:t>
      2) взрывоопасным газам;</w:t>
      </w:r>
    </w:p>
    <w:bookmarkEnd w:id="396"/>
    <w:bookmarkStart w:name="z405" w:id="397"/>
    <w:p>
      <w:pPr>
        <w:spacing w:after="0"/>
        <w:ind w:left="0"/>
        <w:jc w:val="both"/>
      </w:pPr>
      <w:r>
        <w:rPr>
          <w:rFonts w:ascii="Times New Roman"/>
          <w:b w:val="false"/>
          <w:i w:val="false"/>
          <w:color w:val="000000"/>
          <w:sz w:val="28"/>
        </w:rPr>
        <w:t>
      3) запыленности воздуха;</w:t>
      </w:r>
    </w:p>
    <w:bookmarkEnd w:id="397"/>
    <w:bookmarkStart w:name="z406" w:id="398"/>
    <w:p>
      <w:pPr>
        <w:spacing w:after="0"/>
        <w:ind w:left="0"/>
        <w:jc w:val="both"/>
      </w:pPr>
      <w:r>
        <w:rPr>
          <w:rFonts w:ascii="Times New Roman"/>
          <w:b w:val="false"/>
          <w:i w:val="false"/>
          <w:color w:val="000000"/>
          <w:sz w:val="28"/>
        </w:rPr>
        <w:t>
      4) вредным газам (двигателей внутреннего сгорания (далее – ДВС), продукты взрыва взрывчатых веществ (далее – ВВ), естественно выделяющиеся газы из породы);</w:t>
      </w:r>
    </w:p>
    <w:bookmarkEnd w:id="398"/>
    <w:bookmarkStart w:name="z407" w:id="399"/>
    <w:p>
      <w:pPr>
        <w:spacing w:after="0"/>
        <w:ind w:left="0"/>
        <w:jc w:val="both"/>
      </w:pPr>
      <w:r>
        <w:rPr>
          <w:rFonts w:ascii="Times New Roman"/>
          <w:b w:val="false"/>
          <w:i w:val="false"/>
          <w:color w:val="000000"/>
          <w:sz w:val="28"/>
        </w:rPr>
        <w:t>
      5) сварочным аэрозолям;</w:t>
      </w:r>
    </w:p>
    <w:bookmarkEnd w:id="399"/>
    <w:bookmarkStart w:name="z408" w:id="400"/>
    <w:p>
      <w:pPr>
        <w:spacing w:after="0"/>
        <w:ind w:left="0"/>
        <w:jc w:val="both"/>
      </w:pPr>
      <w:r>
        <w:rPr>
          <w:rFonts w:ascii="Times New Roman"/>
          <w:b w:val="false"/>
          <w:i w:val="false"/>
          <w:color w:val="000000"/>
          <w:sz w:val="28"/>
        </w:rPr>
        <w:t>
      6) минимальной скорости движения воздуха.</w:t>
      </w:r>
    </w:p>
    <w:bookmarkEnd w:id="400"/>
    <w:bookmarkStart w:name="z409" w:id="401"/>
    <w:p>
      <w:pPr>
        <w:spacing w:after="0"/>
        <w:ind w:left="0"/>
        <w:jc w:val="both"/>
      </w:pPr>
      <w:r>
        <w:rPr>
          <w:rFonts w:ascii="Times New Roman"/>
          <w:b w:val="false"/>
          <w:i w:val="false"/>
          <w:color w:val="000000"/>
          <w:sz w:val="28"/>
        </w:rPr>
        <w:t>
      В проекте принимается оборудование, обеспечивающее наибольшее из полученных результатов количество воздуха.</w:t>
      </w:r>
    </w:p>
    <w:bookmarkEnd w:id="401"/>
    <w:bookmarkStart w:name="z410" w:id="402"/>
    <w:p>
      <w:pPr>
        <w:spacing w:after="0"/>
        <w:ind w:left="0"/>
        <w:jc w:val="both"/>
      </w:pPr>
      <w:r>
        <w:rPr>
          <w:rFonts w:ascii="Times New Roman"/>
          <w:b w:val="false"/>
          <w:i w:val="false"/>
          <w:color w:val="000000"/>
          <w:sz w:val="28"/>
        </w:rPr>
        <w:t>
      241. В выработки, где работают машины с ДВС, подается свежий воздух в количестве, обеспечивающем снижение концентрации вредных газов выхлопа до санитарных норм, но не менее 5 м³/мин на 1 л.с. номинальной мощности дизельных двигателей и 6 м³/мин на 1 л.с. для бензиновых двигателей.</w:t>
      </w:r>
    </w:p>
    <w:bookmarkEnd w:id="402"/>
    <w:bookmarkStart w:name="z411" w:id="403"/>
    <w:p>
      <w:pPr>
        <w:spacing w:after="0"/>
        <w:ind w:left="0"/>
        <w:jc w:val="both"/>
      </w:pPr>
      <w:r>
        <w:rPr>
          <w:rFonts w:ascii="Times New Roman"/>
          <w:b w:val="false"/>
          <w:i w:val="false"/>
          <w:color w:val="000000"/>
          <w:sz w:val="28"/>
        </w:rPr>
        <w:t>
      При одновременном производстве в выработках сварочных работ и эксплуатации машин и механизмов с ДВС необходимое количество воздуха по этим факторам суммируется.</w:t>
      </w:r>
    </w:p>
    <w:bookmarkEnd w:id="403"/>
    <w:bookmarkStart w:name="z412" w:id="404"/>
    <w:p>
      <w:pPr>
        <w:spacing w:after="0"/>
        <w:ind w:left="0"/>
        <w:jc w:val="both"/>
      </w:pPr>
      <w:r>
        <w:rPr>
          <w:rFonts w:ascii="Times New Roman"/>
          <w:b w:val="false"/>
          <w:i w:val="false"/>
          <w:color w:val="000000"/>
          <w:sz w:val="28"/>
        </w:rPr>
        <w:t>
      242. Количество воздуха, рассчитываемое по числу людей, принимается не менее 6 м³/мин на одного человека, считая по наибольшему числу одновременно работающих в смене людей, и 15 м³/мин на одного человека в радиационно опасных объектах.</w:t>
      </w:r>
    </w:p>
    <w:bookmarkEnd w:id="404"/>
    <w:bookmarkStart w:name="z413" w:id="405"/>
    <w:p>
      <w:pPr>
        <w:spacing w:after="0"/>
        <w:ind w:left="0"/>
        <w:jc w:val="both"/>
      </w:pPr>
      <w:r>
        <w:rPr>
          <w:rFonts w:ascii="Times New Roman"/>
          <w:b w:val="false"/>
          <w:i w:val="false"/>
          <w:color w:val="000000"/>
          <w:sz w:val="28"/>
        </w:rPr>
        <w:t>
      243. Температура воздуха подаваемого в подземные выработки, расположенные в зоне вечной мерзлоты или в искусственно замороженных грунтах, устанавливается ПОС.</w:t>
      </w:r>
    </w:p>
    <w:bookmarkEnd w:id="405"/>
    <w:bookmarkStart w:name="z414" w:id="406"/>
    <w:p>
      <w:pPr>
        <w:spacing w:after="0"/>
        <w:ind w:left="0"/>
        <w:jc w:val="both"/>
      </w:pPr>
      <w:r>
        <w:rPr>
          <w:rFonts w:ascii="Times New Roman"/>
          <w:b w:val="false"/>
          <w:i w:val="false"/>
          <w:color w:val="000000"/>
          <w:sz w:val="28"/>
        </w:rPr>
        <w:t>
      244. Скорость движения воздуха в подземных выработках по обеспечению расчетных расходов определяется ПОС и не превышает:</w:t>
      </w:r>
    </w:p>
    <w:bookmarkEnd w:id="406"/>
    <w:bookmarkStart w:name="z415" w:id="407"/>
    <w:p>
      <w:pPr>
        <w:spacing w:after="0"/>
        <w:ind w:left="0"/>
        <w:jc w:val="both"/>
      </w:pPr>
      <w:r>
        <w:rPr>
          <w:rFonts w:ascii="Times New Roman"/>
          <w:b w:val="false"/>
          <w:i w:val="false"/>
          <w:color w:val="000000"/>
          <w:sz w:val="28"/>
        </w:rPr>
        <w:t>
      1) 6 м/с – в горизонтальных и наклонных выработках;</w:t>
      </w:r>
    </w:p>
    <w:bookmarkEnd w:id="407"/>
    <w:bookmarkStart w:name="z416" w:id="408"/>
    <w:p>
      <w:pPr>
        <w:spacing w:after="0"/>
        <w:ind w:left="0"/>
        <w:jc w:val="both"/>
      </w:pPr>
      <w:r>
        <w:rPr>
          <w:rFonts w:ascii="Times New Roman"/>
          <w:b w:val="false"/>
          <w:i w:val="false"/>
          <w:color w:val="000000"/>
          <w:sz w:val="28"/>
        </w:rPr>
        <w:t>
      2) 8 м/с – в стволах, по которым поднимаются и спускаются люди и грузы;</w:t>
      </w:r>
    </w:p>
    <w:bookmarkEnd w:id="408"/>
    <w:bookmarkStart w:name="z417" w:id="409"/>
    <w:p>
      <w:pPr>
        <w:spacing w:after="0"/>
        <w:ind w:left="0"/>
        <w:jc w:val="both"/>
      </w:pPr>
      <w:r>
        <w:rPr>
          <w:rFonts w:ascii="Times New Roman"/>
          <w:b w:val="false"/>
          <w:i w:val="false"/>
          <w:color w:val="000000"/>
          <w:sz w:val="28"/>
        </w:rPr>
        <w:t>
      3) 15 м/с – в вентиляционных стволах, не оборудованных подъемами, и в вентиляционных каналах;</w:t>
      </w:r>
    </w:p>
    <w:bookmarkEnd w:id="409"/>
    <w:bookmarkStart w:name="z418" w:id="410"/>
    <w:p>
      <w:pPr>
        <w:spacing w:after="0"/>
        <w:ind w:left="0"/>
        <w:jc w:val="both"/>
      </w:pPr>
      <w:r>
        <w:rPr>
          <w:rFonts w:ascii="Times New Roman"/>
          <w:b w:val="false"/>
          <w:i w:val="false"/>
          <w:color w:val="000000"/>
          <w:sz w:val="28"/>
        </w:rPr>
        <w:t>
      4) без ограничения в вентиляционных скважинах.</w:t>
      </w:r>
    </w:p>
    <w:bookmarkEnd w:id="410"/>
    <w:bookmarkStart w:name="z419" w:id="411"/>
    <w:p>
      <w:pPr>
        <w:spacing w:after="0"/>
        <w:ind w:left="0"/>
        <w:jc w:val="both"/>
      </w:pPr>
      <w:r>
        <w:rPr>
          <w:rFonts w:ascii="Times New Roman"/>
          <w:b w:val="false"/>
          <w:i w:val="false"/>
          <w:color w:val="000000"/>
          <w:sz w:val="28"/>
        </w:rPr>
        <w:t>
      Во всех случаях скорость движения воздуха в выработках – не менее 0,1 м/с, а в радиационно опасных объектах – не менее 0,3 – 0,4 м/с.</w:t>
      </w:r>
    </w:p>
    <w:bookmarkEnd w:id="411"/>
    <w:bookmarkStart w:name="z420" w:id="412"/>
    <w:p>
      <w:pPr>
        <w:spacing w:after="0"/>
        <w:ind w:left="0"/>
        <w:jc w:val="left"/>
      </w:pPr>
      <w:r>
        <w:rPr>
          <w:rFonts w:ascii="Times New Roman"/>
          <w:b/>
          <w:i w:val="false"/>
          <w:color w:val="000000"/>
        </w:rPr>
        <w:t xml:space="preserve"> Параграф 2. Допустимые условия по проветриванию подземных выработок</w:t>
      </w:r>
    </w:p>
    <w:bookmarkEnd w:id="412"/>
    <w:bookmarkStart w:name="z421" w:id="413"/>
    <w:p>
      <w:pPr>
        <w:spacing w:after="0"/>
        <w:ind w:left="0"/>
        <w:jc w:val="both"/>
      </w:pPr>
      <w:r>
        <w:rPr>
          <w:rFonts w:ascii="Times New Roman"/>
          <w:b w:val="false"/>
          <w:i w:val="false"/>
          <w:color w:val="000000"/>
          <w:sz w:val="28"/>
        </w:rPr>
        <w:t>
      245. Все подземные выработки имеют искусственную вентиляцию, обеспечивающую устойчивое направление движения воздуха по выработкам, и возможность его изменения. Не допускается проветривание за счет естественной тяги, а также последовательное проветривание забоев.</w:t>
      </w:r>
    </w:p>
    <w:bookmarkEnd w:id="413"/>
    <w:bookmarkStart w:name="z422" w:id="414"/>
    <w:p>
      <w:pPr>
        <w:spacing w:after="0"/>
        <w:ind w:left="0"/>
        <w:jc w:val="both"/>
      </w:pPr>
      <w:r>
        <w:rPr>
          <w:rFonts w:ascii="Times New Roman"/>
          <w:b w:val="false"/>
          <w:i w:val="false"/>
          <w:color w:val="000000"/>
          <w:sz w:val="28"/>
        </w:rPr>
        <w:t>
      Проектной организацией разрабатываются схемы и проекты вентиляции для всех стадий строительно-монтажных и отделочных работ, а также типовые проекты на все применяемые вентиляционные устройства.</w:t>
      </w:r>
    </w:p>
    <w:bookmarkEnd w:id="414"/>
    <w:bookmarkStart w:name="z423" w:id="415"/>
    <w:p>
      <w:pPr>
        <w:spacing w:after="0"/>
        <w:ind w:left="0"/>
        <w:jc w:val="both"/>
      </w:pPr>
      <w:r>
        <w:rPr>
          <w:rFonts w:ascii="Times New Roman"/>
          <w:b w:val="false"/>
          <w:i w:val="false"/>
          <w:color w:val="000000"/>
          <w:sz w:val="28"/>
        </w:rPr>
        <w:t>
      246. При обнаружении в составе воздуха подземных выработок концентраций вредных или опасных газов, пыли, превышающих значения ПДК, а также при нарушении режима вентиляции находящиеся в этих выработках, люди немедленно выводятся на свежую струю воздуха.</w:t>
      </w:r>
    </w:p>
    <w:bookmarkEnd w:id="415"/>
    <w:bookmarkStart w:name="z424" w:id="416"/>
    <w:p>
      <w:pPr>
        <w:spacing w:after="0"/>
        <w:ind w:left="0"/>
        <w:jc w:val="both"/>
      </w:pPr>
      <w:r>
        <w:rPr>
          <w:rFonts w:ascii="Times New Roman"/>
          <w:b w:val="false"/>
          <w:i w:val="false"/>
          <w:color w:val="000000"/>
          <w:sz w:val="28"/>
        </w:rPr>
        <w:t>
      247. Непроветриваемые выработки закрываются решетчатыми перегородками, исключающими возможность прохода людей через них. Возобновление работ в этих выработках допускается только после доведения состава воздуха до установленных норм.</w:t>
      </w:r>
    </w:p>
    <w:bookmarkEnd w:id="416"/>
    <w:bookmarkStart w:name="z425" w:id="417"/>
    <w:p>
      <w:pPr>
        <w:spacing w:after="0"/>
        <w:ind w:left="0"/>
        <w:jc w:val="both"/>
      </w:pPr>
      <w:r>
        <w:rPr>
          <w:rFonts w:ascii="Times New Roman"/>
          <w:b w:val="false"/>
          <w:i w:val="false"/>
          <w:color w:val="000000"/>
          <w:sz w:val="28"/>
        </w:rPr>
        <w:t>
      248. Не допускается без специального проекта объединение двух смежных шахт или шахты с порталом, портала с порталом с независимым проветриванием в одну вентиляционную систему.</w:t>
      </w:r>
    </w:p>
    <w:bookmarkEnd w:id="417"/>
    <w:bookmarkStart w:name="z426" w:id="418"/>
    <w:p>
      <w:pPr>
        <w:spacing w:after="0"/>
        <w:ind w:left="0"/>
        <w:jc w:val="both"/>
      </w:pPr>
      <w:r>
        <w:rPr>
          <w:rFonts w:ascii="Times New Roman"/>
          <w:b w:val="false"/>
          <w:i w:val="false"/>
          <w:color w:val="000000"/>
          <w:sz w:val="28"/>
        </w:rPr>
        <w:t>
      Выработки с отдельными схемами проветривания, соединенные между собой одной или несколькими подземными сбойками, изолируются друг от друга герметичными вентиляционными устройствами (вентиляционные двери, перемычки, шлюзы) или имеют объединенную схему проветривания с одним планом ликвидации аварий и находятся под единым техническим руководством по вентиляции.</w:t>
      </w:r>
    </w:p>
    <w:bookmarkEnd w:id="418"/>
    <w:bookmarkStart w:name="z427" w:id="419"/>
    <w:p>
      <w:pPr>
        <w:spacing w:after="0"/>
        <w:ind w:left="0"/>
        <w:jc w:val="both"/>
      </w:pPr>
      <w:r>
        <w:rPr>
          <w:rFonts w:ascii="Times New Roman"/>
          <w:b w:val="false"/>
          <w:i w:val="false"/>
          <w:color w:val="000000"/>
          <w:sz w:val="28"/>
        </w:rPr>
        <w:t>
      Проект объединенной вентиляции утверждается главным инженером вышестоящей организации.</w:t>
      </w:r>
    </w:p>
    <w:bookmarkEnd w:id="419"/>
    <w:bookmarkStart w:name="z428" w:id="420"/>
    <w:p>
      <w:pPr>
        <w:spacing w:after="0"/>
        <w:ind w:left="0"/>
        <w:jc w:val="both"/>
      </w:pPr>
      <w:r>
        <w:rPr>
          <w:rFonts w:ascii="Times New Roman"/>
          <w:b w:val="false"/>
          <w:i w:val="false"/>
          <w:color w:val="000000"/>
          <w:sz w:val="28"/>
        </w:rPr>
        <w:t>
      249. Вентиляционные двери устанавливаются в специальных перемычках, обеспечивающих герметичность по всему периметру выработки. Оставлять двери открытыми, не допускается. Ширина дверей, предназначенных только для прохода людей, – не менее 0,7 м.</w:t>
      </w:r>
    </w:p>
    <w:bookmarkEnd w:id="420"/>
    <w:bookmarkStart w:name="z429" w:id="421"/>
    <w:p>
      <w:pPr>
        <w:spacing w:after="0"/>
        <w:ind w:left="0"/>
        <w:jc w:val="both"/>
      </w:pPr>
      <w:r>
        <w:rPr>
          <w:rFonts w:ascii="Times New Roman"/>
          <w:b w:val="false"/>
          <w:i w:val="false"/>
          <w:color w:val="000000"/>
          <w:sz w:val="28"/>
        </w:rPr>
        <w:t>
      При движении транспорта по выработкам обеспечивается шлюзование составов.</w:t>
      </w:r>
    </w:p>
    <w:bookmarkEnd w:id="421"/>
    <w:bookmarkStart w:name="z430" w:id="422"/>
    <w:p>
      <w:pPr>
        <w:spacing w:after="0"/>
        <w:ind w:left="0"/>
        <w:jc w:val="both"/>
      </w:pPr>
      <w:r>
        <w:rPr>
          <w:rFonts w:ascii="Times New Roman"/>
          <w:b w:val="false"/>
          <w:i w:val="false"/>
          <w:color w:val="000000"/>
          <w:sz w:val="28"/>
        </w:rPr>
        <w:t>
      250. Для предупреждения утечек воздуха на пути его движения предусматривается установка перемычек:</w:t>
      </w:r>
    </w:p>
    <w:bookmarkEnd w:id="422"/>
    <w:bookmarkStart w:name="z431" w:id="423"/>
    <w:p>
      <w:pPr>
        <w:spacing w:after="0"/>
        <w:ind w:left="0"/>
        <w:jc w:val="both"/>
      </w:pPr>
      <w:r>
        <w:rPr>
          <w:rFonts w:ascii="Times New Roman"/>
          <w:b w:val="false"/>
          <w:i w:val="false"/>
          <w:color w:val="000000"/>
          <w:sz w:val="28"/>
        </w:rPr>
        <w:t>
      1) в кабельно-вентиляционных, вентиляционных и других выработках по истечении в этих выработках надобности;</w:t>
      </w:r>
    </w:p>
    <w:bookmarkEnd w:id="423"/>
    <w:bookmarkStart w:name="z432" w:id="424"/>
    <w:p>
      <w:pPr>
        <w:spacing w:after="0"/>
        <w:ind w:left="0"/>
        <w:jc w:val="both"/>
      </w:pPr>
      <w:r>
        <w:rPr>
          <w:rFonts w:ascii="Times New Roman"/>
          <w:b w:val="false"/>
          <w:i w:val="false"/>
          <w:color w:val="000000"/>
          <w:sz w:val="28"/>
        </w:rPr>
        <w:t>
      2) между выработками с входящими и исходящими струями.</w:t>
      </w:r>
    </w:p>
    <w:bookmarkEnd w:id="424"/>
    <w:bookmarkStart w:name="z433" w:id="425"/>
    <w:p>
      <w:pPr>
        <w:spacing w:after="0"/>
        <w:ind w:left="0"/>
        <w:jc w:val="both"/>
      </w:pPr>
      <w:r>
        <w:rPr>
          <w:rFonts w:ascii="Times New Roman"/>
          <w:b w:val="false"/>
          <w:i w:val="false"/>
          <w:color w:val="000000"/>
          <w:sz w:val="28"/>
        </w:rPr>
        <w:t>
      Осмотр таких перемычек производится не реже одного раза в неделю.</w:t>
      </w:r>
    </w:p>
    <w:bookmarkEnd w:id="425"/>
    <w:bookmarkStart w:name="z434" w:id="426"/>
    <w:p>
      <w:pPr>
        <w:spacing w:after="0"/>
        <w:ind w:left="0"/>
        <w:jc w:val="both"/>
      </w:pPr>
      <w:r>
        <w:rPr>
          <w:rFonts w:ascii="Times New Roman"/>
          <w:b w:val="false"/>
          <w:i w:val="false"/>
          <w:color w:val="000000"/>
          <w:sz w:val="28"/>
        </w:rPr>
        <w:t>
      251. Все подземные камеры проветриваются свежей струей воздуха, при этом тупиковые не опасные по газу выработки длиной до 10 м допускается проветривать за счет диффузии.</w:t>
      </w:r>
    </w:p>
    <w:bookmarkEnd w:id="426"/>
    <w:bookmarkStart w:name="z435" w:id="427"/>
    <w:p>
      <w:pPr>
        <w:spacing w:after="0"/>
        <w:ind w:left="0"/>
        <w:jc w:val="both"/>
      </w:pPr>
      <w:r>
        <w:rPr>
          <w:rFonts w:ascii="Times New Roman"/>
          <w:b w:val="false"/>
          <w:i w:val="false"/>
          <w:color w:val="000000"/>
          <w:sz w:val="28"/>
        </w:rPr>
        <w:t>
      252. Не допускается использование одного и того же ствола или тоннеля для одновременного прохождения входящей и исходящей струй воздуха без вентиляционных труб или коробов до соединения с другим стволом или тоннелем, имеющим выход на поверхность, а также на дальнейший период проходки, если при сбойке с этими подземными выработками установлены шлюзовые перемычки.</w:t>
      </w:r>
    </w:p>
    <w:bookmarkEnd w:id="427"/>
    <w:bookmarkStart w:name="z436" w:id="428"/>
    <w:p>
      <w:pPr>
        <w:spacing w:after="0"/>
        <w:ind w:left="0"/>
        <w:jc w:val="both"/>
      </w:pPr>
      <w:r>
        <w:rPr>
          <w:rFonts w:ascii="Times New Roman"/>
          <w:b w:val="false"/>
          <w:i w:val="false"/>
          <w:color w:val="000000"/>
          <w:sz w:val="28"/>
        </w:rPr>
        <w:t>
      Проветривание выработок может осуществляться с использованием гибких вентиляционных трубопроводов в тех случаях, когда по условиям обеспечения безопасности людей при авариях не предусматривается изменение направления движения воздуха в соответствии с ПОС.</w:t>
      </w:r>
    </w:p>
    <w:bookmarkEnd w:id="428"/>
    <w:bookmarkStart w:name="z437" w:id="429"/>
    <w:p>
      <w:pPr>
        <w:spacing w:after="0"/>
        <w:ind w:left="0"/>
        <w:jc w:val="both"/>
      </w:pPr>
      <w:r>
        <w:rPr>
          <w:rFonts w:ascii="Times New Roman"/>
          <w:b w:val="false"/>
          <w:i w:val="false"/>
          <w:color w:val="000000"/>
          <w:sz w:val="28"/>
        </w:rPr>
        <w:t>
      253. Работы в подземных выработках, в которых обнаружено выделение метана, водорода, сероводорода или углеводорода (нефтепродуктов), приостанавливаются, а объект – переводится на газовый режим.</w:t>
      </w:r>
    </w:p>
    <w:bookmarkEnd w:id="429"/>
    <w:bookmarkStart w:name="z438" w:id="430"/>
    <w:p>
      <w:pPr>
        <w:spacing w:after="0"/>
        <w:ind w:left="0"/>
        <w:jc w:val="both"/>
      </w:pPr>
      <w:r>
        <w:rPr>
          <w:rFonts w:ascii="Times New Roman"/>
          <w:b w:val="false"/>
          <w:i w:val="false"/>
          <w:color w:val="000000"/>
          <w:sz w:val="28"/>
        </w:rPr>
        <w:t>
      Перед переводом объекта на газовый режим в действующих выработках обеспечивается постоянное проветривание и организован контроль качественного состава воздуха в подземных выработках.</w:t>
      </w:r>
    </w:p>
    <w:bookmarkEnd w:id="430"/>
    <w:bookmarkStart w:name="z439" w:id="431"/>
    <w:p>
      <w:pPr>
        <w:spacing w:after="0"/>
        <w:ind w:left="0"/>
        <w:jc w:val="both"/>
      </w:pPr>
      <w:r>
        <w:rPr>
          <w:rFonts w:ascii="Times New Roman"/>
          <w:b w:val="false"/>
          <w:i w:val="false"/>
          <w:color w:val="000000"/>
          <w:sz w:val="28"/>
        </w:rPr>
        <w:t>
      254. При строительстве с использованием методов искусственного закрепления грунтов допуск людей к месту работы в подземные выработки осуществляется после проверки состава воздуха и оценки содержания в нем кислорода и ПДК вредных газов, указанных в ППР.</w:t>
      </w:r>
    </w:p>
    <w:bookmarkEnd w:id="431"/>
    <w:bookmarkStart w:name="z440" w:id="432"/>
    <w:p>
      <w:pPr>
        <w:spacing w:after="0"/>
        <w:ind w:left="0"/>
        <w:jc w:val="left"/>
      </w:pPr>
      <w:r>
        <w:rPr>
          <w:rFonts w:ascii="Times New Roman"/>
          <w:b/>
          <w:i w:val="false"/>
          <w:color w:val="000000"/>
        </w:rPr>
        <w:t xml:space="preserve"> Параграф 3. Главные вентиляторные установки</w:t>
      </w:r>
    </w:p>
    <w:bookmarkEnd w:id="432"/>
    <w:bookmarkStart w:name="z441" w:id="433"/>
    <w:p>
      <w:pPr>
        <w:spacing w:after="0"/>
        <w:ind w:left="0"/>
        <w:jc w:val="both"/>
      </w:pPr>
      <w:r>
        <w:rPr>
          <w:rFonts w:ascii="Times New Roman"/>
          <w:b w:val="false"/>
          <w:i w:val="false"/>
          <w:color w:val="000000"/>
          <w:sz w:val="28"/>
        </w:rPr>
        <w:t>
      255. Подземные выработки проветриваются при помощи непрерывно действующих вентиляторов главного проветривания, размещенных на поверхности в соответствии с ПОС.</w:t>
      </w:r>
    </w:p>
    <w:bookmarkEnd w:id="433"/>
    <w:bookmarkStart w:name="z442" w:id="434"/>
    <w:p>
      <w:pPr>
        <w:spacing w:after="0"/>
        <w:ind w:left="0"/>
        <w:jc w:val="both"/>
      </w:pPr>
      <w:r>
        <w:rPr>
          <w:rFonts w:ascii="Times New Roman"/>
          <w:b w:val="false"/>
          <w:i w:val="false"/>
          <w:color w:val="000000"/>
          <w:sz w:val="28"/>
        </w:rPr>
        <w:t>
      256. Воздухозаборы вентиляторных установок располагаются на поверхности в зонах, не загрязненных пылью, дымом, вредными газами, и не ближе 25 м от мест хранения и использования горючих и легковоспламеняющихся материалов, а также не ближе 15 м от ствола шахты.</w:t>
      </w:r>
    </w:p>
    <w:bookmarkEnd w:id="434"/>
    <w:bookmarkStart w:name="z443" w:id="435"/>
    <w:p>
      <w:pPr>
        <w:spacing w:after="0"/>
        <w:ind w:left="0"/>
        <w:jc w:val="both"/>
      </w:pPr>
      <w:r>
        <w:rPr>
          <w:rFonts w:ascii="Times New Roman"/>
          <w:b w:val="false"/>
          <w:i w:val="false"/>
          <w:color w:val="000000"/>
          <w:sz w:val="28"/>
        </w:rPr>
        <w:t>
      257. Главная вентиляторная установка состоит из одного самостоятельного и резервного вентиляторного агрегата, кроме шахт, опасных по газу, где имеется два самостоятельных вентиляторных агрегата. Главные вентиляторные установки имеют электроснабжение от двух независимых источников.</w:t>
      </w:r>
    </w:p>
    <w:bookmarkEnd w:id="435"/>
    <w:bookmarkStart w:name="z444" w:id="436"/>
    <w:p>
      <w:pPr>
        <w:spacing w:after="0"/>
        <w:ind w:left="0"/>
        <w:jc w:val="both"/>
      </w:pPr>
      <w:r>
        <w:rPr>
          <w:rFonts w:ascii="Times New Roman"/>
          <w:b w:val="false"/>
          <w:i w:val="false"/>
          <w:color w:val="000000"/>
          <w:sz w:val="28"/>
        </w:rPr>
        <w:t>
      При проветривании коммунальных тоннелей вентиляционные установки могут не комплектоваться резервными электродвигателями и не оборудоваться реверсивными устройствами, если по условиям обеспечения безопасности людей при авариях не предусматривается изменение направления движения воздуха по горным выработкам.</w:t>
      </w:r>
    </w:p>
    <w:bookmarkEnd w:id="436"/>
    <w:bookmarkStart w:name="z445" w:id="437"/>
    <w:p>
      <w:pPr>
        <w:spacing w:after="0"/>
        <w:ind w:left="0"/>
        <w:jc w:val="both"/>
      </w:pPr>
      <w:r>
        <w:rPr>
          <w:rFonts w:ascii="Times New Roman"/>
          <w:b w:val="false"/>
          <w:i w:val="false"/>
          <w:color w:val="000000"/>
          <w:sz w:val="28"/>
        </w:rPr>
        <w:t>
      258. При остановке главного вентилятора продолжительностью более 30 мин люди в негазовых шахтах выводятся из забоев тупиковых выработок на свежую струю или на поверхность. При остановке главного вентилятора продолжительностью более 2 ч люди выводятся на поверхность со всех рабочих мест. Возобновление работ производится после надлежащего проветривания и тщательного обследования забоев лицами технического надзора с помощью газоанализаторов.</w:t>
      </w:r>
    </w:p>
    <w:bookmarkEnd w:id="437"/>
    <w:bookmarkStart w:name="z446" w:id="438"/>
    <w:p>
      <w:pPr>
        <w:spacing w:after="0"/>
        <w:ind w:left="0"/>
        <w:jc w:val="both"/>
      </w:pPr>
      <w:r>
        <w:rPr>
          <w:rFonts w:ascii="Times New Roman"/>
          <w:b w:val="false"/>
          <w:i w:val="false"/>
          <w:color w:val="000000"/>
          <w:sz w:val="28"/>
        </w:rPr>
        <w:t>
      259. Остановка вентиляторов главного проветривания на ремонт или изменение режимов их работы, а также отключение питающего фидера производится по письменному распоряжению начальника участка или главного инженера организации.</w:t>
      </w:r>
    </w:p>
    <w:bookmarkEnd w:id="438"/>
    <w:bookmarkStart w:name="z447" w:id="439"/>
    <w:p>
      <w:pPr>
        <w:spacing w:after="0"/>
        <w:ind w:left="0"/>
        <w:jc w:val="both"/>
      </w:pPr>
      <w:r>
        <w:rPr>
          <w:rFonts w:ascii="Times New Roman"/>
          <w:b w:val="false"/>
          <w:i w:val="false"/>
          <w:color w:val="000000"/>
          <w:sz w:val="28"/>
        </w:rPr>
        <w:t>
      О внезапных остановках вентиляторов, вызванных их неисправностью или прекращением подачи электроэнергии, немедленно сообщается начальнику участка или лицу, его замещающему. Время остановки и продолжительность фиксируется в Журнале учета работы вентилятора.</w:t>
      </w:r>
    </w:p>
    <w:bookmarkEnd w:id="439"/>
    <w:bookmarkStart w:name="z448" w:id="440"/>
    <w:p>
      <w:pPr>
        <w:spacing w:after="0"/>
        <w:ind w:left="0"/>
        <w:jc w:val="both"/>
      </w:pPr>
      <w:r>
        <w:rPr>
          <w:rFonts w:ascii="Times New Roman"/>
          <w:b w:val="false"/>
          <w:i w:val="false"/>
          <w:color w:val="000000"/>
          <w:sz w:val="28"/>
        </w:rPr>
        <w:t>
      260. Главные вентиляторные установки оборудуются реверсивными устройствами, позволяющими изменять направление вентиляционной струи в проветриваемых выработках не более чем за 10 мин. Количество воздуха, проходящее по выработкам после реверсирования, – не менее 60 % его количества в нормальном режиме проветривания.</w:t>
      </w:r>
    </w:p>
    <w:bookmarkEnd w:id="440"/>
    <w:bookmarkStart w:name="z449" w:id="441"/>
    <w:p>
      <w:pPr>
        <w:spacing w:after="0"/>
        <w:ind w:left="0"/>
        <w:jc w:val="both"/>
      </w:pPr>
      <w:r>
        <w:rPr>
          <w:rFonts w:ascii="Times New Roman"/>
          <w:b w:val="false"/>
          <w:i w:val="false"/>
          <w:color w:val="000000"/>
          <w:sz w:val="28"/>
        </w:rPr>
        <w:t>
      261. Осмотр реверсивных устройств на исправность их действия без опрокидывания струи производится механиком участка не реже одного раза в месяц.</w:t>
      </w:r>
    </w:p>
    <w:bookmarkEnd w:id="441"/>
    <w:bookmarkStart w:name="z450" w:id="442"/>
    <w:p>
      <w:pPr>
        <w:spacing w:after="0"/>
        <w:ind w:left="0"/>
        <w:jc w:val="both"/>
      </w:pPr>
      <w:r>
        <w:rPr>
          <w:rFonts w:ascii="Times New Roman"/>
          <w:b w:val="false"/>
          <w:i w:val="false"/>
          <w:color w:val="000000"/>
          <w:sz w:val="28"/>
        </w:rPr>
        <w:t>
      Проверка действия реверсивных устройств с пропуском опрокинутой воздушной струи производится один раз в шесть месяцев.</w:t>
      </w:r>
    </w:p>
    <w:bookmarkEnd w:id="442"/>
    <w:bookmarkStart w:name="z451" w:id="443"/>
    <w:p>
      <w:pPr>
        <w:spacing w:after="0"/>
        <w:ind w:left="0"/>
        <w:jc w:val="both"/>
      </w:pPr>
      <w:r>
        <w:rPr>
          <w:rFonts w:ascii="Times New Roman"/>
          <w:b w:val="false"/>
          <w:i w:val="false"/>
          <w:color w:val="000000"/>
          <w:sz w:val="28"/>
        </w:rPr>
        <w:t>
      Результаты осмотра реверсивных устройств и проверки реверсии вентилятора заносятся в Журнале осмотра вентиляторных установок и проверки реверсии.</w:t>
      </w:r>
    </w:p>
    <w:bookmarkEnd w:id="443"/>
    <w:bookmarkStart w:name="z452" w:id="444"/>
    <w:p>
      <w:pPr>
        <w:spacing w:after="0"/>
        <w:ind w:left="0"/>
        <w:jc w:val="both"/>
      </w:pPr>
      <w:r>
        <w:rPr>
          <w:rFonts w:ascii="Times New Roman"/>
          <w:b w:val="false"/>
          <w:i w:val="false"/>
          <w:color w:val="000000"/>
          <w:sz w:val="28"/>
        </w:rPr>
        <w:t>
      Результаты проверки реверсирования воздушной струи оформляются актом, который прикладывается к плану ликвидации аварий.</w:t>
      </w:r>
    </w:p>
    <w:bookmarkEnd w:id="444"/>
    <w:bookmarkStart w:name="z453" w:id="445"/>
    <w:p>
      <w:pPr>
        <w:spacing w:after="0"/>
        <w:ind w:left="0"/>
        <w:jc w:val="both"/>
      </w:pPr>
      <w:r>
        <w:rPr>
          <w:rFonts w:ascii="Times New Roman"/>
          <w:b w:val="false"/>
          <w:i w:val="false"/>
          <w:color w:val="000000"/>
          <w:sz w:val="28"/>
        </w:rPr>
        <w:t>
      262. Ревизия и наладка главных вентиляторных установок в соответствии с руководством по ревизии и наладке главных вентиляторных установок шахт производится не реже одного раза в два года.</w:t>
      </w:r>
    </w:p>
    <w:bookmarkEnd w:id="445"/>
    <w:bookmarkStart w:name="z454" w:id="446"/>
    <w:p>
      <w:pPr>
        <w:spacing w:after="0"/>
        <w:ind w:left="0"/>
        <w:jc w:val="both"/>
      </w:pPr>
      <w:r>
        <w:rPr>
          <w:rFonts w:ascii="Times New Roman"/>
          <w:b w:val="false"/>
          <w:i w:val="false"/>
          <w:color w:val="000000"/>
          <w:sz w:val="28"/>
        </w:rPr>
        <w:t>
      263. Главные вентиляторные установки обслуживаются дежурным персоналом, прошедшим специальное обучение.</w:t>
      </w:r>
    </w:p>
    <w:bookmarkEnd w:id="446"/>
    <w:bookmarkStart w:name="z455" w:id="447"/>
    <w:p>
      <w:pPr>
        <w:spacing w:after="0"/>
        <w:ind w:left="0"/>
        <w:jc w:val="both"/>
      </w:pPr>
      <w:r>
        <w:rPr>
          <w:rFonts w:ascii="Times New Roman"/>
          <w:b w:val="false"/>
          <w:i w:val="false"/>
          <w:color w:val="000000"/>
          <w:sz w:val="28"/>
        </w:rPr>
        <w:t>
      264. Осмотр главных вентиляторных установок производится не реже одного раза в сутки дежурным персоналом и не реже одного раза в неделю – механиком участка, главным механиком, главным энергетиком – один раз в месяц. Результаты осмотров заносятся в Журнал учета работы вентилятора.</w:t>
      </w:r>
    </w:p>
    <w:bookmarkEnd w:id="447"/>
    <w:bookmarkStart w:name="z456" w:id="448"/>
    <w:p>
      <w:pPr>
        <w:spacing w:after="0"/>
        <w:ind w:left="0"/>
        <w:jc w:val="both"/>
      </w:pPr>
      <w:r>
        <w:rPr>
          <w:rFonts w:ascii="Times New Roman"/>
          <w:b w:val="false"/>
          <w:i w:val="false"/>
          <w:color w:val="000000"/>
          <w:sz w:val="28"/>
        </w:rPr>
        <w:t>
      265. Каждая главная вентиляторная установка имеет технический паспорт. Эксплуатация вентиляторной установки без наличия технического паспорта, не допускается. Режим работы вентиляторной установки определяется главным инженером строительной организации. В процессе эксплуатации главные вентиляторные установки периодически (не реже одного раза в шесть месяцев) необходимо испытывать и регулировать для обеспечения проектных режимов воздухообмена. Протоколы испытаний прилагаются к техническому паспорту.</w:t>
      </w:r>
    </w:p>
    <w:bookmarkEnd w:id="448"/>
    <w:bookmarkStart w:name="z457" w:id="449"/>
    <w:p>
      <w:pPr>
        <w:spacing w:after="0"/>
        <w:ind w:left="0"/>
        <w:jc w:val="both"/>
      </w:pPr>
      <w:r>
        <w:rPr>
          <w:rFonts w:ascii="Times New Roman"/>
          <w:b w:val="false"/>
          <w:i w:val="false"/>
          <w:color w:val="000000"/>
          <w:sz w:val="28"/>
        </w:rPr>
        <w:t>
      266. Производительность главной вентиляторной установки определяется по техническим характеристикам завода изготовителя с учетом максимального количества воздуха в соответствии с пунктом 240 настоящих Правил.</w:t>
      </w:r>
    </w:p>
    <w:bookmarkEnd w:id="449"/>
    <w:bookmarkStart w:name="z458" w:id="450"/>
    <w:p>
      <w:pPr>
        <w:spacing w:after="0"/>
        <w:ind w:left="0"/>
        <w:jc w:val="both"/>
      </w:pPr>
      <w:r>
        <w:rPr>
          <w:rFonts w:ascii="Times New Roman"/>
          <w:b w:val="false"/>
          <w:i w:val="false"/>
          <w:color w:val="000000"/>
          <w:sz w:val="28"/>
        </w:rPr>
        <w:t>
      Главные вентиляторные установки оборудуются приборами контроля – депрессиометром и расходомером.</w:t>
      </w:r>
    </w:p>
    <w:bookmarkEnd w:id="450"/>
    <w:bookmarkStart w:name="z459" w:id="451"/>
    <w:p>
      <w:pPr>
        <w:spacing w:after="0"/>
        <w:ind w:left="0"/>
        <w:jc w:val="both"/>
      </w:pPr>
      <w:r>
        <w:rPr>
          <w:rFonts w:ascii="Times New Roman"/>
          <w:b w:val="false"/>
          <w:i w:val="false"/>
          <w:color w:val="000000"/>
          <w:sz w:val="28"/>
        </w:rPr>
        <w:t>
      267. Здание главной вентиляторной установки выполняется из трудносгораемых материалов, имеет рабочее и резервное освещение. Не допускается использование этого здания для других целей.</w:t>
      </w:r>
    </w:p>
    <w:bookmarkEnd w:id="451"/>
    <w:bookmarkStart w:name="z460" w:id="452"/>
    <w:p>
      <w:pPr>
        <w:spacing w:after="0"/>
        <w:ind w:left="0"/>
        <w:jc w:val="both"/>
      </w:pPr>
      <w:r>
        <w:rPr>
          <w:rFonts w:ascii="Times New Roman"/>
          <w:b w:val="false"/>
          <w:i w:val="false"/>
          <w:color w:val="000000"/>
          <w:sz w:val="28"/>
        </w:rPr>
        <w:t>
      В здании вывешивается схема реверсирования вентилятора, индивидуальные характеристики вентилятора.</w:t>
      </w:r>
    </w:p>
    <w:bookmarkEnd w:id="452"/>
    <w:bookmarkStart w:name="z461" w:id="453"/>
    <w:p>
      <w:pPr>
        <w:spacing w:after="0"/>
        <w:ind w:left="0"/>
        <w:jc w:val="both"/>
      </w:pPr>
      <w:r>
        <w:rPr>
          <w:rFonts w:ascii="Times New Roman"/>
          <w:b w:val="false"/>
          <w:i w:val="false"/>
          <w:color w:val="000000"/>
          <w:sz w:val="28"/>
        </w:rPr>
        <w:t>
      268. За соответствие схемы проекту и эффективность работы вентиляции на всех стадиях выполнения работ, соблюдение режима вентиляции, состояние воздуха в подземных выработках отвечают главный инженер строительной организации, начальник участка или начальник вентиляции. Исправность всех вентиляционных установок обеспечивают главный механик и механики участков строительной организации.</w:t>
      </w:r>
    </w:p>
    <w:bookmarkEnd w:id="453"/>
    <w:bookmarkStart w:name="z462" w:id="454"/>
    <w:p>
      <w:pPr>
        <w:spacing w:after="0"/>
        <w:ind w:left="0"/>
        <w:jc w:val="left"/>
      </w:pPr>
      <w:r>
        <w:rPr>
          <w:rFonts w:ascii="Times New Roman"/>
          <w:b/>
          <w:i w:val="false"/>
          <w:color w:val="000000"/>
        </w:rPr>
        <w:t xml:space="preserve"> Параграф 4. Проветривание тупиковых выработок</w:t>
      </w:r>
    </w:p>
    <w:bookmarkEnd w:id="454"/>
    <w:bookmarkStart w:name="z463" w:id="455"/>
    <w:p>
      <w:pPr>
        <w:spacing w:after="0"/>
        <w:ind w:left="0"/>
        <w:jc w:val="both"/>
      </w:pPr>
      <w:r>
        <w:rPr>
          <w:rFonts w:ascii="Times New Roman"/>
          <w:b w:val="false"/>
          <w:i w:val="false"/>
          <w:color w:val="000000"/>
          <w:sz w:val="28"/>
        </w:rPr>
        <w:t>
      269. Вентиляторная установка для проветривания при проходке ствола располагается на поверхности на расстоянии не менее 10 м от ствола.</w:t>
      </w:r>
    </w:p>
    <w:bookmarkEnd w:id="455"/>
    <w:bookmarkStart w:name="z464" w:id="456"/>
    <w:p>
      <w:pPr>
        <w:spacing w:after="0"/>
        <w:ind w:left="0"/>
        <w:jc w:val="both"/>
      </w:pPr>
      <w:r>
        <w:rPr>
          <w:rFonts w:ascii="Times New Roman"/>
          <w:b w:val="false"/>
          <w:i w:val="false"/>
          <w:color w:val="000000"/>
          <w:sz w:val="28"/>
        </w:rPr>
        <w:t>
      Отставание вентиляционных труб от забоя ствола определяется ППР по проходке ствола, но не более 15 м. При погрузке породы грейфером это расстояние может быть увеличено до 20 м.</w:t>
      </w:r>
    </w:p>
    <w:bookmarkEnd w:id="456"/>
    <w:bookmarkStart w:name="z465" w:id="457"/>
    <w:p>
      <w:pPr>
        <w:spacing w:after="0"/>
        <w:ind w:left="0"/>
        <w:jc w:val="both"/>
      </w:pPr>
      <w:r>
        <w:rPr>
          <w:rFonts w:ascii="Times New Roman"/>
          <w:b w:val="false"/>
          <w:i w:val="false"/>
          <w:color w:val="000000"/>
          <w:sz w:val="28"/>
        </w:rPr>
        <w:t>
      Трубы изготавливаются из негорючих материалов и подвешиваются на канатах или крепятся жестко к обделке.</w:t>
      </w:r>
    </w:p>
    <w:bookmarkEnd w:id="457"/>
    <w:bookmarkStart w:name="z466" w:id="458"/>
    <w:p>
      <w:pPr>
        <w:spacing w:after="0"/>
        <w:ind w:left="0"/>
        <w:jc w:val="both"/>
      </w:pPr>
      <w:r>
        <w:rPr>
          <w:rFonts w:ascii="Times New Roman"/>
          <w:b w:val="false"/>
          <w:i w:val="false"/>
          <w:color w:val="000000"/>
          <w:sz w:val="28"/>
        </w:rPr>
        <w:t>
      270. При проходке восстающих выработок концы вентиляционных труб располагаются у отбойного полка и находятся от забоя на расстоянии не более 6 м. Не допускается проходка буровзрывным способом восстающих выработок, не оборудованных средствами дистанционного отбора из забоя проб воздуха для контроля качества его состава.</w:t>
      </w:r>
    </w:p>
    <w:bookmarkEnd w:id="458"/>
    <w:bookmarkStart w:name="z467" w:id="459"/>
    <w:p>
      <w:pPr>
        <w:spacing w:after="0"/>
        <w:ind w:left="0"/>
        <w:jc w:val="both"/>
      </w:pPr>
      <w:r>
        <w:rPr>
          <w:rFonts w:ascii="Times New Roman"/>
          <w:b w:val="false"/>
          <w:i w:val="false"/>
          <w:color w:val="000000"/>
          <w:sz w:val="28"/>
        </w:rPr>
        <w:t>
      Все смены, занятые на проходке восстающих выработок, обеспечиваются приборами анализа воздуха и обучаются пользованию ими.</w:t>
      </w:r>
    </w:p>
    <w:bookmarkEnd w:id="459"/>
    <w:bookmarkStart w:name="z468" w:id="460"/>
    <w:p>
      <w:pPr>
        <w:spacing w:after="0"/>
        <w:ind w:left="0"/>
        <w:jc w:val="both"/>
      </w:pPr>
      <w:r>
        <w:rPr>
          <w:rFonts w:ascii="Times New Roman"/>
          <w:b w:val="false"/>
          <w:i w:val="false"/>
          <w:color w:val="000000"/>
          <w:sz w:val="28"/>
        </w:rPr>
        <w:t>
      271. При проходке горизонтальных выработок отставание вентиляционных труб от забоя не превышает 10 м при площади сечения забоя не более 16 м². При площади сечения забоя более 16 м² величина отставания вентиляционных труб устанавливается проектом и не превышает 15 м.</w:t>
      </w:r>
    </w:p>
    <w:bookmarkEnd w:id="460"/>
    <w:bookmarkStart w:name="z469" w:id="461"/>
    <w:p>
      <w:pPr>
        <w:spacing w:after="0"/>
        <w:ind w:left="0"/>
        <w:jc w:val="both"/>
      </w:pPr>
      <w:r>
        <w:rPr>
          <w:rFonts w:ascii="Times New Roman"/>
          <w:b w:val="false"/>
          <w:i w:val="false"/>
          <w:color w:val="000000"/>
          <w:sz w:val="28"/>
        </w:rPr>
        <w:t>
      272. При проветривании выработок большой длины допускается установка вентиляторов-побудителей при оборудовании их устройствами шумоглушения. В ПОС предусматриваются меры по обеспечению возможности выполнения аварийных вентиляционных режимов.</w:t>
      </w:r>
    </w:p>
    <w:bookmarkEnd w:id="461"/>
    <w:bookmarkStart w:name="z470" w:id="462"/>
    <w:p>
      <w:pPr>
        <w:spacing w:after="0"/>
        <w:ind w:left="0"/>
        <w:jc w:val="both"/>
      </w:pPr>
      <w:r>
        <w:rPr>
          <w:rFonts w:ascii="Times New Roman"/>
          <w:b w:val="false"/>
          <w:i w:val="false"/>
          <w:color w:val="000000"/>
          <w:sz w:val="28"/>
        </w:rPr>
        <w:t>
      273. Для проветривания тупиковых выработок вентилятор местного проветривания устанавливается на свежей струе не ближе 10 м от исходящей из тупиковой выработки. Производительность вентилятора не превышает 70 % количества воздуха, подаваемого к месту его установки. Выбор вентиляторов и вентиляционного трубопровода производится согласно ППР.</w:t>
      </w:r>
    </w:p>
    <w:bookmarkEnd w:id="462"/>
    <w:bookmarkStart w:name="z471" w:id="463"/>
    <w:p>
      <w:pPr>
        <w:spacing w:after="0"/>
        <w:ind w:left="0"/>
        <w:jc w:val="left"/>
      </w:pPr>
      <w:r>
        <w:rPr>
          <w:rFonts w:ascii="Times New Roman"/>
          <w:b/>
          <w:i w:val="false"/>
          <w:color w:val="000000"/>
        </w:rPr>
        <w:t xml:space="preserve"> Параграф 5. Контроль за составом воздуха и параметрами микроклимата в подземных выработках</w:t>
      </w:r>
    </w:p>
    <w:bookmarkEnd w:id="463"/>
    <w:bookmarkStart w:name="z472" w:id="464"/>
    <w:p>
      <w:pPr>
        <w:spacing w:after="0"/>
        <w:ind w:left="0"/>
        <w:jc w:val="both"/>
      </w:pPr>
      <w:r>
        <w:rPr>
          <w:rFonts w:ascii="Times New Roman"/>
          <w:b w:val="false"/>
          <w:i w:val="false"/>
          <w:color w:val="000000"/>
          <w:sz w:val="28"/>
        </w:rPr>
        <w:t>
      274. В структуре организации, осуществляющей строительство подземных сооружений, в зависимости от объемов работ и протяженности выработки организовывается участок вентиляции или приказом назначается лицо за безопасную эксплуатацию систем вентиляции объектов.</w:t>
      </w:r>
    </w:p>
    <w:bookmarkEnd w:id="464"/>
    <w:bookmarkStart w:name="z473" w:id="465"/>
    <w:p>
      <w:pPr>
        <w:spacing w:after="0"/>
        <w:ind w:left="0"/>
        <w:jc w:val="both"/>
      </w:pPr>
      <w:r>
        <w:rPr>
          <w:rFonts w:ascii="Times New Roman"/>
          <w:b w:val="false"/>
          <w:i w:val="false"/>
          <w:color w:val="000000"/>
          <w:sz w:val="28"/>
        </w:rPr>
        <w:t>
      На объектах строительства подземных сооружений, переведенных на газовый режим, организовывается участок вентиляции и назначается начальник участка вентиляции.</w:t>
      </w:r>
    </w:p>
    <w:bookmarkEnd w:id="465"/>
    <w:bookmarkStart w:name="z474" w:id="466"/>
    <w:p>
      <w:pPr>
        <w:spacing w:after="0"/>
        <w:ind w:left="0"/>
        <w:jc w:val="both"/>
      </w:pPr>
      <w:r>
        <w:rPr>
          <w:rFonts w:ascii="Times New Roman"/>
          <w:b w:val="false"/>
          <w:i w:val="false"/>
          <w:color w:val="000000"/>
          <w:sz w:val="28"/>
        </w:rPr>
        <w:t>
      Лицо, назначенное приказом организации за безопасную эксплуатацию систем вентиляции имеет высшее или среднее специальное горнотехническое образование.</w:t>
      </w:r>
    </w:p>
    <w:bookmarkEnd w:id="466"/>
    <w:bookmarkStart w:name="z475" w:id="467"/>
    <w:p>
      <w:pPr>
        <w:spacing w:after="0"/>
        <w:ind w:left="0"/>
        <w:jc w:val="both"/>
      </w:pPr>
      <w:r>
        <w:rPr>
          <w:rFonts w:ascii="Times New Roman"/>
          <w:b w:val="false"/>
          <w:i w:val="false"/>
          <w:color w:val="000000"/>
          <w:sz w:val="28"/>
        </w:rPr>
        <w:t>
      275. На объектах строительства подземных сооружений лицами, назначенными приказом организации за безопасную эксплуатацию систем вентиляции составляются вентиляционные планы с нанесением на них направление движения струй, мест расположения вентиляторных установок, вентиляционных и противопожарных устройств.</w:t>
      </w:r>
    </w:p>
    <w:bookmarkEnd w:id="467"/>
    <w:bookmarkStart w:name="z476" w:id="468"/>
    <w:p>
      <w:pPr>
        <w:spacing w:after="0"/>
        <w:ind w:left="0"/>
        <w:jc w:val="both"/>
      </w:pPr>
      <w:r>
        <w:rPr>
          <w:rFonts w:ascii="Times New Roman"/>
          <w:b w:val="false"/>
          <w:i w:val="false"/>
          <w:color w:val="000000"/>
          <w:sz w:val="28"/>
        </w:rPr>
        <w:t>
      Все изменения, происшедшие в расположении вентиляторов, вентиляционных устройств, в перемене направления вентиляционных струй, а также новые выработки отмечаются на планах не позднее, чем на следующий день.</w:t>
      </w:r>
    </w:p>
    <w:bookmarkEnd w:id="468"/>
    <w:bookmarkStart w:name="z477" w:id="469"/>
    <w:p>
      <w:pPr>
        <w:spacing w:after="0"/>
        <w:ind w:left="0"/>
        <w:jc w:val="both"/>
      </w:pPr>
      <w:r>
        <w:rPr>
          <w:rFonts w:ascii="Times New Roman"/>
          <w:b w:val="false"/>
          <w:i w:val="false"/>
          <w:color w:val="000000"/>
          <w:sz w:val="28"/>
        </w:rPr>
        <w:t>
      276. Контроль за объемами поступления свежего воздуха, его расхода по выработкам и температурой в выработках осуществляется участком вентиляции или лицом, назначенным приказом организации за безопасную эксплуатацию систем вентиляции, не реже одного раза в месяц и при всяком изменении вентиляционного режима.</w:t>
      </w:r>
    </w:p>
    <w:bookmarkEnd w:id="469"/>
    <w:bookmarkStart w:name="z478" w:id="470"/>
    <w:p>
      <w:pPr>
        <w:spacing w:after="0"/>
        <w:ind w:left="0"/>
        <w:jc w:val="both"/>
      </w:pPr>
      <w:r>
        <w:rPr>
          <w:rFonts w:ascii="Times New Roman"/>
          <w:b w:val="false"/>
          <w:i w:val="false"/>
          <w:color w:val="000000"/>
          <w:sz w:val="28"/>
        </w:rPr>
        <w:t>
      277. При строительстве подземных сооружений в горных выработках и на строительных площадках осуществляется анализ состава воздуха, дренажных и сточных вод, а также замеры и оценка параметров микроклимата (включая интенсивность теплового излучения), шума, вибрации, освещенности и при необходимости других физических или химических факторов.</w:t>
      </w:r>
    </w:p>
    <w:bookmarkEnd w:id="470"/>
    <w:bookmarkStart w:name="z479" w:id="471"/>
    <w:p>
      <w:pPr>
        <w:spacing w:after="0"/>
        <w:ind w:left="0"/>
        <w:jc w:val="both"/>
      </w:pPr>
      <w:r>
        <w:rPr>
          <w:rFonts w:ascii="Times New Roman"/>
          <w:b w:val="false"/>
          <w:i w:val="false"/>
          <w:color w:val="000000"/>
          <w:sz w:val="28"/>
        </w:rPr>
        <w:t>
      278. Отбор проб и анализ состава воздуха по пожаровзрывоопасным газовым смесям производятся подразделениями профессиональной аварийно-спасательной службы в области промышленной безопасности и действующими в их составе пыле-газоаналитическими лабораториями.</w:t>
      </w:r>
    </w:p>
    <w:bookmarkEnd w:id="471"/>
    <w:bookmarkStart w:name="z480" w:id="472"/>
    <w:p>
      <w:pPr>
        <w:spacing w:after="0"/>
        <w:ind w:left="0"/>
        <w:jc w:val="both"/>
      </w:pPr>
      <w:r>
        <w:rPr>
          <w:rFonts w:ascii="Times New Roman"/>
          <w:b w:val="false"/>
          <w:i w:val="false"/>
          <w:color w:val="000000"/>
          <w:sz w:val="28"/>
        </w:rPr>
        <w:t>
      Для анализа и контроля других факторов, строительная организация имеет в своей структуре специализированную лабораторию или привлекает специализированные лаборатории других предприятий, в том числе по согласованию и пыле-газоаналитические лаборатории профессиональной аварийно-спасательной службы в области промышленной безопасности.</w:t>
      </w:r>
    </w:p>
    <w:bookmarkEnd w:id="472"/>
    <w:bookmarkStart w:name="z481" w:id="473"/>
    <w:p>
      <w:pPr>
        <w:spacing w:after="0"/>
        <w:ind w:left="0"/>
        <w:jc w:val="both"/>
      </w:pPr>
      <w:r>
        <w:rPr>
          <w:rFonts w:ascii="Times New Roman"/>
          <w:b w:val="false"/>
          <w:i w:val="false"/>
          <w:color w:val="000000"/>
          <w:sz w:val="28"/>
        </w:rPr>
        <w:t>
      279. Выработки, в которых воздух и пыль могут содержать опасные и вредные вещества с остронаправленным механизмом действия на организм человека от постоянного или периодически появляющегося источника загрязнения, оснащаются автоматической системой контроля за их концентрацией.</w:t>
      </w:r>
    </w:p>
    <w:bookmarkEnd w:id="473"/>
    <w:bookmarkStart w:name="z482" w:id="474"/>
    <w:p>
      <w:pPr>
        <w:spacing w:after="0"/>
        <w:ind w:left="0"/>
        <w:jc w:val="both"/>
      </w:pPr>
      <w:r>
        <w:rPr>
          <w:rFonts w:ascii="Times New Roman"/>
          <w:b w:val="false"/>
          <w:i w:val="false"/>
          <w:color w:val="000000"/>
          <w:sz w:val="28"/>
        </w:rPr>
        <w:t>
      280. При обнаружении в минералогическом составе горных пород свободной двуокиси кремния Si02 администрацией строительной организации устанавливаются и обозначаются силикозоопасные забои, выработки.</w:t>
      </w:r>
    </w:p>
    <w:bookmarkEnd w:id="474"/>
    <w:bookmarkStart w:name="z483" w:id="475"/>
    <w:p>
      <w:pPr>
        <w:spacing w:after="0"/>
        <w:ind w:left="0"/>
        <w:jc w:val="left"/>
      </w:pPr>
      <w:r>
        <w:rPr>
          <w:rFonts w:ascii="Times New Roman"/>
          <w:b/>
          <w:i w:val="false"/>
          <w:color w:val="000000"/>
        </w:rPr>
        <w:t xml:space="preserve"> Глава 13. Водоотлив</w:t>
      </w:r>
    </w:p>
    <w:bookmarkEnd w:id="475"/>
    <w:bookmarkStart w:name="z484" w:id="476"/>
    <w:p>
      <w:pPr>
        <w:spacing w:after="0"/>
        <w:ind w:left="0"/>
        <w:jc w:val="both"/>
      </w:pPr>
      <w:r>
        <w:rPr>
          <w:rFonts w:ascii="Times New Roman"/>
          <w:b w:val="false"/>
          <w:i w:val="false"/>
          <w:color w:val="000000"/>
          <w:sz w:val="28"/>
        </w:rPr>
        <w:t>
      281. При строительстве подземных сооружений в составе ПОС на основе инженерно-геологических изысканий разрабатывается раздел водоотлива, в котором определяются способы водоотлива, параметры главных водоотливных установок.</w:t>
      </w:r>
    </w:p>
    <w:bookmarkEnd w:id="476"/>
    <w:bookmarkStart w:name="z485" w:id="477"/>
    <w:p>
      <w:pPr>
        <w:spacing w:after="0"/>
        <w:ind w:left="0"/>
        <w:jc w:val="both"/>
      </w:pPr>
      <w:r>
        <w:rPr>
          <w:rFonts w:ascii="Times New Roman"/>
          <w:b w:val="false"/>
          <w:i w:val="false"/>
          <w:color w:val="000000"/>
          <w:sz w:val="28"/>
        </w:rPr>
        <w:t>
      282. Расположение камеры главной водоотливной установки определяется ПОС. Пол насосных камер обустраивается выше уровня откаточных путей не менее чем на 0,5 м.</w:t>
      </w:r>
    </w:p>
    <w:bookmarkEnd w:id="477"/>
    <w:bookmarkStart w:name="z486" w:id="478"/>
    <w:p>
      <w:pPr>
        <w:spacing w:after="0"/>
        <w:ind w:left="0"/>
        <w:jc w:val="both"/>
      </w:pPr>
      <w:r>
        <w:rPr>
          <w:rFonts w:ascii="Times New Roman"/>
          <w:b w:val="false"/>
          <w:i w:val="false"/>
          <w:color w:val="000000"/>
          <w:sz w:val="28"/>
        </w:rPr>
        <w:t>
      В насосных камерах предусматриваются приспособления для монтажа и демонтажа оборудования.</w:t>
      </w:r>
    </w:p>
    <w:bookmarkEnd w:id="478"/>
    <w:bookmarkStart w:name="z487" w:id="479"/>
    <w:p>
      <w:pPr>
        <w:spacing w:after="0"/>
        <w:ind w:left="0"/>
        <w:jc w:val="both"/>
      </w:pPr>
      <w:r>
        <w:rPr>
          <w:rFonts w:ascii="Times New Roman"/>
          <w:b w:val="false"/>
          <w:i w:val="false"/>
          <w:color w:val="000000"/>
          <w:sz w:val="28"/>
        </w:rPr>
        <w:t>
      283. Емкость водосборников главного водоотлива рассчитывается не менее чем на четырехчасовой водоприток.</w:t>
      </w:r>
    </w:p>
    <w:bookmarkEnd w:id="479"/>
    <w:bookmarkStart w:name="z488" w:id="480"/>
    <w:p>
      <w:pPr>
        <w:spacing w:after="0"/>
        <w:ind w:left="0"/>
        <w:jc w:val="both"/>
      </w:pPr>
      <w:r>
        <w:rPr>
          <w:rFonts w:ascii="Times New Roman"/>
          <w:b w:val="false"/>
          <w:i w:val="false"/>
          <w:color w:val="000000"/>
          <w:sz w:val="28"/>
        </w:rPr>
        <w:t>
      Главная водоотливная установка оборудуется тремя насосными агрегатами или группами насосов – рабочими, резервными и в ремонте. Рабочие агрегаты обеспечивают откачку максимального суточного притока за 20 ч.</w:t>
      </w:r>
    </w:p>
    <w:bookmarkEnd w:id="480"/>
    <w:bookmarkStart w:name="z489" w:id="481"/>
    <w:p>
      <w:pPr>
        <w:spacing w:after="0"/>
        <w:ind w:left="0"/>
        <w:jc w:val="both"/>
      </w:pPr>
      <w:r>
        <w:rPr>
          <w:rFonts w:ascii="Times New Roman"/>
          <w:b w:val="false"/>
          <w:i w:val="false"/>
          <w:color w:val="000000"/>
          <w:sz w:val="28"/>
        </w:rPr>
        <w:t>
      Суммарное число агрегатов в резерве и ремонте не менее числа работающих агрегатов.</w:t>
      </w:r>
    </w:p>
    <w:bookmarkEnd w:id="481"/>
    <w:bookmarkStart w:name="z490" w:id="482"/>
    <w:p>
      <w:pPr>
        <w:spacing w:after="0"/>
        <w:ind w:left="0"/>
        <w:jc w:val="both"/>
      </w:pPr>
      <w:r>
        <w:rPr>
          <w:rFonts w:ascii="Times New Roman"/>
          <w:b w:val="false"/>
          <w:i w:val="false"/>
          <w:color w:val="000000"/>
          <w:sz w:val="28"/>
        </w:rPr>
        <w:t>
      При проходке стволов независимо от притока воды допускается применение одного подвесного насоса при наличии резервного насоса на поверхности.</w:t>
      </w:r>
    </w:p>
    <w:bookmarkEnd w:id="482"/>
    <w:bookmarkStart w:name="z491" w:id="483"/>
    <w:p>
      <w:pPr>
        <w:spacing w:after="0"/>
        <w:ind w:left="0"/>
        <w:jc w:val="both"/>
      </w:pPr>
      <w:r>
        <w:rPr>
          <w:rFonts w:ascii="Times New Roman"/>
          <w:b w:val="false"/>
          <w:i w:val="false"/>
          <w:color w:val="000000"/>
          <w:sz w:val="28"/>
        </w:rPr>
        <w:t>
      В насосных установках промежуточного и забойного водоотлива количество насосов и их производительность определяется ППР. Для этих водоотливных установок допускается иметь один трубопровод.</w:t>
      </w:r>
    </w:p>
    <w:bookmarkEnd w:id="483"/>
    <w:bookmarkStart w:name="z492" w:id="484"/>
    <w:p>
      <w:pPr>
        <w:spacing w:after="0"/>
        <w:ind w:left="0"/>
        <w:jc w:val="both"/>
      </w:pPr>
      <w:r>
        <w:rPr>
          <w:rFonts w:ascii="Times New Roman"/>
          <w:b w:val="false"/>
          <w:i w:val="false"/>
          <w:color w:val="000000"/>
          <w:sz w:val="28"/>
        </w:rPr>
        <w:t>
      284. При строительстве коммунальных тоннелей допускается производить откачку воды непосредственно из зумпфов стволов без устройства специальной камеры.</w:t>
      </w:r>
    </w:p>
    <w:bookmarkEnd w:id="484"/>
    <w:bookmarkStart w:name="z493" w:id="485"/>
    <w:p>
      <w:pPr>
        <w:spacing w:after="0"/>
        <w:ind w:left="0"/>
        <w:jc w:val="both"/>
      </w:pPr>
      <w:r>
        <w:rPr>
          <w:rFonts w:ascii="Times New Roman"/>
          <w:b w:val="false"/>
          <w:i w:val="false"/>
          <w:color w:val="000000"/>
          <w:sz w:val="28"/>
        </w:rPr>
        <w:t>
      285. Все главные водоотливные установки оборудуются аварийной сигнализацией уровня воды с выводом сигнала в пункт постоянного нахождения дежурного персонала. При эксплуатации неавтоматизированных главных водоотливных установок обеспечивается круглосуточное дежурство обслуживающего персонала.</w:t>
      </w:r>
    </w:p>
    <w:bookmarkEnd w:id="485"/>
    <w:bookmarkStart w:name="z494" w:id="486"/>
    <w:p>
      <w:pPr>
        <w:spacing w:after="0"/>
        <w:ind w:left="0"/>
        <w:jc w:val="both"/>
      </w:pPr>
      <w:r>
        <w:rPr>
          <w:rFonts w:ascii="Times New Roman"/>
          <w:b w:val="false"/>
          <w:i w:val="false"/>
          <w:color w:val="000000"/>
          <w:sz w:val="28"/>
        </w:rPr>
        <w:t>
      286. Главная водоотливная установка оборудуется не менее чем двумя водоотливными трубопроводами, из которых один является резервным. Рабочие трубопроводы рассчитываются на выдачу из шахты суточного притока воды не более чем за 20 ч. Резервные трубопроводы имеют сечение, равное сечению рабочих трубопроводов.</w:t>
      </w:r>
    </w:p>
    <w:bookmarkEnd w:id="486"/>
    <w:bookmarkStart w:name="z495" w:id="487"/>
    <w:p>
      <w:pPr>
        <w:spacing w:after="0"/>
        <w:ind w:left="0"/>
        <w:jc w:val="both"/>
      </w:pPr>
      <w:r>
        <w:rPr>
          <w:rFonts w:ascii="Times New Roman"/>
          <w:b w:val="false"/>
          <w:i w:val="false"/>
          <w:color w:val="000000"/>
          <w:sz w:val="28"/>
        </w:rPr>
        <w:t>
      При двух и более рабочих агрегатах общее число ставов водоотлива – не менее трех.</w:t>
      </w:r>
    </w:p>
    <w:bookmarkEnd w:id="487"/>
    <w:bookmarkStart w:name="z496" w:id="488"/>
    <w:p>
      <w:pPr>
        <w:spacing w:after="0"/>
        <w:ind w:left="0"/>
        <w:jc w:val="both"/>
      </w:pPr>
      <w:r>
        <w:rPr>
          <w:rFonts w:ascii="Times New Roman"/>
          <w:b w:val="false"/>
          <w:i w:val="false"/>
          <w:color w:val="000000"/>
          <w:sz w:val="28"/>
        </w:rPr>
        <w:t>
      287. Водоотливные трубопроводы в насосной камере главного водоотлива закольцовываются и снабжаются задвижками так, чтобы каждый насосный агрегат мог работать на любой водоотливный трубопровод.</w:t>
      </w:r>
    </w:p>
    <w:bookmarkEnd w:id="488"/>
    <w:bookmarkStart w:name="z497" w:id="489"/>
    <w:p>
      <w:pPr>
        <w:spacing w:after="0"/>
        <w:ind w:left="0"/>
        <w:jc w:val="both"/>
      </w:pPr>
      <w:r>
        <w:rPr>
          <w:rFonts w:ascii="Times New Roman"/>
          <w:b w:val="false"/>
          <w:i w:val="false"/>
          <w:color w:val="000000"/>
          <w:sz w:val="28"/>
        </w:rPr>
        <w:t>
      288. В камере главного водоотлива вывешивается руководство по эксплуатации насосных установок, схема трубопроводов с обозначением вентилей и задвижек, схема электроснабжения.</w:t>
      </w:r>
    </w:p>
    <w:bookmarkEnd w:id="489"/>
    <w:bookmarkStart w:name="z498" w:id="490"/>
    <w:p>
      <w:pPr>
        <w:spacing w:after="0"/>
        <w:ind w:left="0"/>
        <w:jc w:val="both"/>
      </w:pPr>
      <w:r>
        <w:rPr>
          <w:rFonts w:ascii="Times New Roman"/>
          <w:b w:val="false"/>
          <w:i w:val="false"/>
          <w:color w:val="000000"/>
          <w:sz w:val="28"/>
        </w:rPr>
        <w:t>
      Помещение оборудуется рабочим и аварийным освещением, средствами противопожарной защиты.</w:t>
      </w:r>
    </w:p>
    <w:bookmarkEnd w:id="490"/>
    <w:bookmarkStart w:name="z499" w:id="491"/>
    <w:p>
      <w:pPr>
        <w:spacing w:after="0"/>
        <w:ind w:left="0"/>
        <w:jc w:val="both"/>
      </w:pPr>
      <w:r>
        <w:rPr>
          <w:rFonts w:ascii="Times New Roman"/>
          <w:b w:val="false"/>
          <w:i w:val="false"/>
          <w:color w:val="000000"/>
          <w:sz w:val="28"/>
        </w:rPr>
        <w:t>
      289. Все водоотливные установки ежесуточно осматриваются механиком участка или специально назначенным лицом, главная водоотливная установка, кроме того, не реже одного раза в неделю – главным механиком организации. Результаты осмотра заносятся в Журнал осмотра водоотливных установок.</w:t>
      </w:r>
    </w:p>
    <w:bookmarkEnd w:id="491"/>
    <w:bookmarkStart w:name="z500" w:id="492"/>
    <w:p>
      <w:pPr>
        <w:spacing w:after="0"/>
        <w:ind w:left="0"/>
        <w:jc w:val="both"/>
      </w:pPr>
      <w:r>
        <w:rPr>
          <w:rFonts w:ascii="Times New Roman"/>
          <w:b w:val="false"/>
          <w:i w:val="false"/>
          <w:color w:val="000000"/>
          <w:sz w:val="28"/>
        </w:rPr>
        <w:t>
      290. Вода из забоев выработок отводится по канавам, желобам или трубам в водосборники главного водоотлива или вспомогательных насосных установок. Поперечные сечения водоотводящих устройств рассчитываются на максимальный ожидаемый приток. Затопление настилов и откаточных путей, не допускается.</w:t>
      </w:r>
    </w:p>
    <w:bookmarkEnd w:id="492"/>
    <w:bookmarkStart w:name="z501" w:id="493"/>
    <w:p>
      <w:pPr>
        <w:spacing w:after="0"/>
        <w:ind w:left="0"/>
        <w:jc w:val="both"/>
      </w:pPr>
      <w:r>
        <w:rPr>
          <w:rFonts w:ascii="Times New Roman"/>
          <w:b w:val="false"/>
          <w:i w:val="false"/>
          <w:color w:val="000000"/>
          <w:sz w:val="28"/>
        </w:rPr>
        <w:t>
      Все водоотводящие устройства и водосборники систематически очищаются.</w:t>
      </w:r>
    </w:p>
    <w:bookmarkEnd w:id="493"/>
    <w:bookmarkStart w:name="z502" w:id="494"/>
    <w:p>
      <w:pPr>
        <w:spacing w:after="0"/>
        <w:ind w:left="0"/>
        <w:jc w:val="both"/>
      </w:pPr>
      <w:r>
        <w:rPr>
          <w:rFonts w:ascii="Times New Roman"/>
          <w:b w:val="false"/>
          <w:i w:val="false"/>
          <w:color w:val="000000"/>
          <w:sz w:val="28"/>
        </w:rPr>
        <w:t>
      291. На каждом объекте производятся регулярно, но не реже одного раза в шесть месяцев, замеры притока шахтной воды и ее химический анализ.</w:t>
      </w:r>
    </w:p>
    <w:bookmarkEnd w:id="494"/>
    <w:bookmarkStart w:name="z503" w:id="495"/>
    <w:p>
      <w:pPr>
        <w:spacing w:after="0"/>
        <w:ind w:left="0"/>
        <w:jc w:val="both"/>
      </w:pPr>
      <w:r>
        <w:rPr>
          <w:rFonts w:ascii="Times New Roman"/>
          <w:b w:val="false"/>
          <w:i w:val="false"/>
          <w:color w:val="000000"/>
          <w:sz w:val="28"/>
        </w:rPr>
        <w:t>
      292. На строительстве объектов мелкого заложения коммунального назначения и при сооружении тоннелей открытым способом, а так же в котлованах и траншеях допускается не предусматривать насосные камеры и при притоке воды до 50 м³/сутки резервные насосные агрегаты водоотливных установок.</w:t>
      </w:r>
    </w:p>
    <w:bookmarkEnd w:id="495"/>
    <w:bookmarkStart w:name="z504" w:id="496"/>
    <w:p>
      <w:pPr>
        <w:spacing w:after="0"/>
        <w:ind w:left="0"/>
        <w:jc w:val="left"/>
      </w:pPr>
      <w:r>
        <w:rPr>
          <w:rFonts w:ascii="Times New Roman"/>
          <w:b/>
          <w:i w:val="false"/>
          <w:color w:val="000000"/>
        </w:rPr>
        <w:t xml:space="preserve"> Глава 14. Электрическое хозяйство</w:t>
      </w:r>
    </w:p>
    <w:bookmarkEnd w:id="496"/>
    <w:bookmarkStart w:name="z505" w:id="497"/>
    <w:p>
      <w:pPr>
        <w:spacing w:after="0"/>
        <w:ind w:left="0"/>
        <w:jc w:val="both"/>
      </w:pPr>
      <w:r>
        <w:rPr>
          <w:rFonts w:ascii="Times New Roman"/>
          <w:b w:val="false"/>
          <w:i w:val="false"/>
          <w:color w:val="000000"/>
          <w:sz w:val="28"/>
        </w:rPr>
        <w:t>
      293. В течение всего периода строительства лицами, назначенными приказом по организации за безопасную эксплуатацию электрохозяйства участка осуществляется контроль за исправностью и безопасной работой электротехнического оборудования, автоматического контроля изоляции кабельных линий, связи.</w:t>
      </w:r>
    </w:p>
    <w:bookmarkEnd w:id="497"/>
    <w:bookmarkStart w:name="z506" w:id="498"/>
    <w:p>
      <w:pPr>
        <w:spacing w:after="0"/>
        <w:ind w:left="0"/>
        <w:jc w:val="both"/>
      </w:pPr>
      <w:r>
        <w:rPr>
          <w:rFonts w:ascii="Times New Roman"/>
          <w:b w:val="false"/>
          <w:i w:val="false"/>
          <w:color w:val="000000"/>
          <w:sz w:val="28"/>
        </w:rPr>
        <w:t>
      294. Для электроснабжения строительства подземных сооружений применяются подстанции наружной и внутренней установки.</w:t>
      </w:r>
    </w:p>
    <w:bookmarkEnd w:id="498"/>
    <w:bookmarkStart w:name="z507" w:id="499"/>
    <w:p>
      <w:pPr>
        <w:spacing w:after="0"/>
        <w:ind w:left="0"/>
        <w:jc w:val="both"/>
      </w:pPr>
      <w:r>
        <w:rPr>
          <w:rFonts w:ascii="Times New Roman"/>
          <w:b w:val="false"/>
          <w:i w:val="false"/>
          <w:color w:val="000000"/>
          <w:sz w:val="28"/>
        </w:rPr>
        <w:t>
      Категория надежности внешнего электроснабжения подстанции объекта определяется ПОС в зависимости от способа строительства, гидрогеологических и других условий и не принимается ниже II категории согласно Правил устройства электроустановок, утвержденных приказом Министра энергетики Республики Казахстан от 20 марта 2015 года № 230 (зарегистрирован в Реестре государственной регистрации нормативных правовых актов за № 10851).</w:t>
      </w:r>
    </w:p>
    <w:bookmarkEnd w:id="499"/>
    <w:bookmarkStart w:name="z508" w:id="500"/>
    <w:p>
      <w:pPr>
        <w:spacing w:after="0"/>
        <w:ind w:left="0"/>
        <w:jc w:val="both"/>
      </w:pPr>
      <w:r>
        <w:rPr>
          <w:rFonts w:ascii="Times New Roman"/>
          <w:b w:val="false"/>
          <w:i w:val="false"/>
          <w:color w:val="000000"/>
          <w:sz w:val="28"/>
        </w:rPr>
        <w:t>
      Допускается электроснабжение строительства коммунальных тоннелей (коллекторов) со степенью надежности по III категории, если перерывы в питании электроустановок не вызывают угрозу безопасности работающих, состоянию горных выработок и окружающей среде. При необходимости повышения степени надежности электроснабжения используются в качестве резервного источника питания передвижные электростанции.</w:t>
      </w:r>
    </w:p>
    <w:bookmarkEnd w:id="500"/>
    <w:bookmarkStart w:name="z509" w:id="501"/>
    <w:p>
      <w:pPr>
        <w:spacing w:after="0"/>
        <w:ind w:left="0"/>
        <w:jc w:val="both"/>
      </w:pPr>
      <w:r>
        <w:rPr>
          <w:rFonts w:ascii="Times New Roman"/>
          <w:b w:val="false"/>
          <w:i w:val="false"/>
          <w:color w:val="000000"/>
          <w:sz w:val="28"/>
        </w:rPr>
        <w:t>
      Электроснабжение наиболее ответственных групп электроприемников: шахтного подъема, водоотлива, водопонижающих установок, главной вентиляторной установки, освещения выработок и компрессорных установок низкого давления при работах в кессонах – осуществляется от двух независимых источников питания.</w:t>
      </w:r>
    </w:p>
    <w:bookmarkEnd w:id="501"/>
    <w:bookmarkStart w:name="z510" w:id="502"/>
    <w:p>
      <w:pPr>
        <w:spacing w:after="0"/>
        <w:ind w:left="0"/>
        <w:jc w:val="both"/>
      </w:pPr>
      <w:r>
        <w:rPr>
          <w:rFonts w:ascii="Times New Roman"/>
          <w:b w:val="false"/>
          <w:i w:val="false"/>
          <w:color w:val="000000"/>
          <w:sz w:val="28"/>
        </w:rPr>
        <w:t>
      295. В подземных выработках применяются сети с изолированной нейтралью. Не допускается в подземных выработках применять сети с глухозаземленной нейтралью трансформаторов и генераторов, за исключением специальных трансформаторов, предназначенных для питания преобразовательных устройств контактных сетей электровозной откатки, а также импортных тоннелепроходческих комплексов (далее - ТПК), имеющих свою трансформаторную подстанцию. Допускается для этих ТПК применение стационарных светильников напряжением до 220 В с установкой защитно-отключающих устройств.</w:t>
      </w:r>
    </w:p>
    <w:bookmarkEnd w:id="502"/>
    <w:bookmarkStart w:name="z511" w:id="503"/>
    <w:p>
      <w:pPr>
        <w:spacing w:after="0"/>
        <w:ind w:left="0"/>
        <w:jc w:val="both"/>
      </w:pPr>
      <w:r>
        <w:rPr>
          <w:rFonts w:ascii="Times New Roman"/>
          <w:b w:val="false"/>
          <w:i w:val="false"/>
          <w:color w:val="000000"/>
          <w:sz w:val="28"/>
        </w:rPr>
        <w:t>
      296. При строительстве коммунальных тоннелей в городах, где возможно электроснабжение от действующих городских подстанций, допускается для электроснабжения подземных электроустановок применение сетей с глухозаземленной нейтралью питающих трансформаторов при выполнении следующих технических мероприятий:</w:t>
      </w:r>
    </w:p>
    <w:bookmarkEnd w:id="503"/>
    <w:bookmarkStart w:name="z512" w:id="504"/>
    <w:p>
      <w:pPr>
        <w:spacing w:after="0"/>
        <w:ind w:left="0"/>
        <w:jc w:val="both"/>
      </w:pPr>
      <w:r>
        <w:rPr>
          <w:rFonts w:ascii="Times New Roman"/>
          <w:b w:val="false"/>
          <w:i w:val="false"/>
          <w:color w:val="000000"/>
          <w:sz w:val="28"/>
        </w:rPr>
        <w:t>
      1) защита магистрали и ответвлений к токоприемникам от токов короткого замыкания осуществляется автоматами мгновенного действия, реагирующими на ток перегрузки в любой фазе. Установка тока расцепителя автомата соответствует верхнему пределу рабочего тока защищаемого участка сети;</w:t>
      </w:r>
    </w:p>
    <w:bookmarkEnd w:id="504"/>
    <w:bookmarkStart w:name="z513" w:id="505"/>
    <w:p>
      <w:pPr>
        <w:spacing w:after="0"/>
        <w:ind w:left="0"/>
        <w:jc w:val="both"/>
      </w:pPr>
      <w:r>
        <w:rPr>
          <w:rFonts w:ascii="Times New Roman"/>
          <w:b w:val="false"/>
          <w:i w:val="false"/>
          <w:color w:val="000000"/>
          <w:sz w:val="28"/>
        </w:rPr>
        <w:t>
      2) обеспечение контроля за состоянием изоляции сетей и токоприемников осуществляется с использованием быстродействующих (0,05 с) защитно-отключающих устройств с установкой по току утечки не более 0,01 А;</w:t>
      </w:r>
    </w:p>
    <w:bookmarkEnd w:id="505"/>
    <w:bookmarkStart w:name="z514" w:id="506"/>
    <w:p>
      <w:pPr>
        <w:spacing w:after="0"/>
        <w:ind w:left="0"/>
        <w:jc w:val="both"/>
      </w:pPr>
      <w:r>
        <w:rPr>
          <w:rFonts w:ascii="Times New Roman"/>
          <w:b w:val="false"/>
          <w:i w:val="false"/>
          <w:color w:val="000000"/>
          <w:sz w:val="28"/>
        </w:rPr>
        <w:t>
      3) наличие на всех ответвлениях от магистральной линии повторных заземлений нулевых жил кабелей.</w:t>
      </w:r>
    </w:p>
    <w:bookmarkEnd w:id="506"/>
    <w:bookmarkStart w:name="z515" w:id="507"/>
    <w:p>
      <w:pPr>
        <w:spacing w:after="0"/>
        <w:ind w:left="0"/>
        <w:jc w:val="both"/>
      </w:pPr>
      <w:r>
        <w:rPr>
          <w:rFonts w:ascii="Times New Roman"/>
          <w:b w:val="false"/>
          <w:i w:val="false"/>
          <w:color w:val="000000"/>
          <w:sz w:val="28"/>
        </w:rPr>
        <w:t>
      297. В электрических сетях напряжением до 1000 В с изолированной нейтралью для защиты людей применяется защитное заземление и непрерывный автоматический контроль изоляции сетей с действием на отключение поврежденной сети. Общее время отключения участка сети с поврежденной изоляцией не превышает 0,2 с, при напряжении до 660 В и 0,12 с при напряжении до 1000 В. Исключение составляют: главная водоотливная и главная вентиляторная установки, людские и грузолюдские подъемные установки, для которых допускается автоматический контроль изоляции с действием на сигнал.</w:t>
      </w:r>
    </w:p>
    <w:bookmarkEnd w:id="507"/>
    <w:bookmarkStart w:name="z516" w:id="508"/>
    <w:p>
      <w:pPr>
        <w:spacing w:after="0"/>
        <w:ind w:left="0"/>
        <w:jc w:val="both"/>
      </w:pPr>
      <w:r>
        <w:rPr>
          <w:rFonts w:ascii="Times New Roman"/>
          <w:b w:val="false"/>
          <w:i w:val="false"/>
          <w:color w:val="000000"/>
          <w:sz w:val="28"/>
        </w:rPr>
        <w:t>
      298. Проверка исправности аппаратов, устройств контроля, изоляции и отключающих устройств осуществляется:</w:t>
      </w:r>
    </w:p>
    <w:bookmarkEnd w:id="508"/>
    <w:bookmarkStart w:name="z517" w:id="509"/>
    <w:p>
      <w:pPr>
        <w:spacing w:after="0"/>
        <w:ind w:left="0"/>
        <w:jc w:val="both"/>
      </w:pPr>
      <w:r>
        <w:rPr>
          <w:rFonts w:ascii="Times New Roman"/>
          <w:b w:val="false"/>
          <w:i w:val="false"/>
          <w:color w:val="000000"/>
          <w:sz w:val="28"/>
        </w:rPr>
        <w:t>
      ежесменно дежурным электрослесарем;</w:t>
      </w:r>
    </w:p>
    <w:bookmarkEnd w:id="509"/>
    <w:bookmarkStart w:name="z518" w:id="510"/>
    <w:p>
      <w:pPr>
        <w:spacing w:after="0"/>
        <w:ind w:left="0"/>
        <w:jc w:val="both"/>
      </w:pPr>
      <w:r>
        <w:rPr>
          <w:rFonts w:ascii="Times New Roman"/>
          <w:b w:val="false"/>
          <w:i w:val="false"/>
          <w:color w:val="000000"/>
          <w:sz w:val="28"/>
        </w:rPr>
        <w:t>
      ежедневно лицом, назначенным приказом организации за безопасную эксплуатацию электрохозяйства участка;</w:t>
      </w:r>
    </w:p>
    <w:bookmarkEnd w:id="510"/>
    <w:bookmarkStart w:name="z519" w:id="511"/>
    <w:p>
      <w:pPr>
        <w:spacing w:after="0"/>
        <w:ind w:left="0"/>
        <w:jc w:val="both"/>
      </w:pPr>
      <w:r>
        <w:rPr>
          <w:rFonts w:ascii="Times New Roman"/>
          <w:b w:val="false"/>
          <w:i w:val="false"/>
          <w:color w:val="000000"/>
          <w:sz w:val="28"/>
        </w:rPr>
        <w:t>
      один раз в месяц главным энергетиком организации.</w:t>
      </w:r>
    </w:p>
    <w:bookmarkEnd w:id="511"/>
    <w:bookmarkStart w:name="z520" w:id="512"/>
    <w:p>
      <w:pPr>
        <w:spacing w:after="0"/>
        <w:ind w:left="0"/>
        <w:jc w:val="both"/>
      </w:pPr>
      <w:r>
        <w:rPr>
          <w:rFonts w:ascii="Times New Roman"/>
          <w:b w:val="false"/>
          <w:i w:val="false"/>
          <w:color w:val="000000"/>
          <w:sz w:val="28"/>
        </w:rPr>
        <w:t>
      При строительстве коммунальных тоннелей проверка исправности аппаратов контроля изоляции и отключающих устройств проводится не реже одного раза в неделю электромехаником тоннельного участка и не реже одного раза в три месяца главным энергетиком организации.</w:t>
      </w:r>
    </w:p>
    <w:bookmarkEnd w:id="512"/>
    <w:bookmarkStart w:name="z521" w:id="513"/>
    <w:p>
      <w:pPr>
        <w:spacing w:after="0"/>
        <w:ind w:left="0"/>
        <w:jc w:val="both"/>
      </w:pPr>
      <w:r>
        <w:rPr>
          <w:rFonts w:ascii="Times New Roman"/>
          <w:b w:val="false"/>
          <w:i w:val="false"/>
          <w:color w:val="000000"/>
          <w:sz w:val="28"/>
        </w:rPr>
        <w:t>
      299. Электроснабжение наземных потребителей (главные вентиляторные установки, подъемные установки, водопонижение, компрессорные установки, временные сооружения и освещение на строительной площадке, электроснабжение работ по освоению строительных площадок) производится от сетей напряжением до 1000 В, с глухозаземленной нейтралью. Защита людей от поражения электрическим током осуществляется выполнением зануления (видимого заземления).</w:t>
      </w:r>
    </w:p>
    <w:bookmarkEnd w:id="513"/>
    <w:bookmarkStart w:name="z522" w:id="514"/>
    <w:p>
      <w:pPr>
        <w:spacing w:after="0"/>
        <w:ind w:left="0"/>
        <w:jc w:val="both"/>
      </w:pPr>
      <w:r>
        <w:rPr>
          <w:rFonts w:ascii="Times New Roman"/>
          <w:b w:val="false"/>
          <w:i w:val="false"/>
          <w:color w:val="000000"/>
          <w:sz w:val="28"/>
        </w:rPr>
        <w:t>
      300. Каждый строительный участок имеет следующую оперативно-техническую документацию:</w:t>
      </w:r>
    </w:p>
    <w:bookmarkEnd w:id="514"/>
    <w:bookmarkStart w:name="z523" w:id="515"/>
    <w:p>
      <w:pPr>
        <w:spacing w:after="0"/>
        <w:ind w:left="0"/>
        <w:jc w:val="both"/>
      </w:pPr>
      <w:r>
        <w:rPr>
          <w:rFonts w:ascii="Times New Roman"/>
          <w:b w:val="false"/>
          <w:i w:val="false"/>
          <w:color w:val="000000"/>
          <w:sz w:val="28"/>
        </w:rPr>
        <w:t>
      1) однолинейную исполнительную схему электроснабжения;</w:t>
      </w:r>
    </w:p>
    <w:bookmarkEnd w:id="515"/>
    <w:bookmarkStart w:name="z524" w:id="516"/>
    <w:p>
      <w:pPr>
        <w:spacing w:after="0"/>
        <w:ind w:left="0"/>
        <w:jc w:val="both"/>
      </w:pPr>
      <w:r>
        <w:rPr>
          <w:rFonts w:ascii="Times New Roman"/>
          <w:b w:val="false"/>
          <w:i w:val="false"/>
          <w:color w:val="000000"/>
          <w:sz w:val="28"/>
        </w:rPr>
        <w:t>
      2) исполнительную схему расположения электрооборудования, нанесенную на схематический план горных выработок с указанием марок, длин сечения кабелей, заземляющих устройств, распределителей и пусковой аппаратуры;</w:t>
      </w:r>
    </w:p>
    <w:bookmarkEnd w:id="516"/>
    <w:bookmarkStart w:name="z525" w:id="517"/>
    <w:p>
      <w:pPr>
        <w:spacing w:after="0"/>
        <w:ind w:left="0"/>
        <w:jc w:val="both"/>
      </w:pPr>
      <w:r>
        <w:rPr>
          <w:rFonts w:ascii="Times New Roman"/>
          <w:b w:val="false"/>
          <w:i w:val="false"/>
          <w:color w:val="000000"/>
          <w:sz w:val="28"/>
        </w:rPr>
        <w:t>
      3) схему заземляющих устройств;</w:t>
      </w:r>
    </w:p>
    <w:bookmarkEnd w:id="517"/>
    <w:bookmarkStart w:name="z526" w:id="518"/>
    <w:p>
      <w:pPr>
        <w:spacing w:after="0"/>
        <w:ind w:left="0"/>
        <w:jc w:val="both"/>
      </w:pPr>
      <w:r>
        <w:rPr>
          <w:rFonts w:ascii="Times New Roman"/>
          <w:b w:val="false"/>
          <w:i w:val="false"/>
          <w:color w:val="000000"/>
          <w:sz w:val="28"/>
        </w:rPr>
        <w:t>
      4) перечень работ, выполняемых по распоряжению и в порядке текущей эксплуатации, составленный лицом, назначенным приказом организации за безопасную эксплуатацию электрохозяйства участка;</w:t>
      </w:r>
    </w:p>
    <w:bookmarkEnd w:id="518"/>
    <w:bookmarkStart w:name="z527" w:id="519"/>
    <w:p>
      <w:pPr>
        <w:spacing w:after="0"/>
        <w:ind w:left="0"/>
        <w:jc w:val="both"/>
      </w:pPr>
      <w:r>
        <w:rPr>
          <w:rFonts w:ascii="Times New Roman"/>
          <w:b w:val="false"/>
          <w:i w:val="false"/>
          <w:color w:val="000000"/>
          <w:sz w:val="28"/>
        </w:rPr>
        <w:t>
      5) Журнал учета и содержания защитных средств;</w:t>
      </w:r>
    </w:p>
    <w:bookmarkEnd w:id="519"/>
    <w:bookmarkStart w:name="z528" w:id="520"/>
    <w:p>
      <w:pPr>
        <w:spacing w:after="0"/>
        <w:ind w:left="0"/>
        <w:jc w:val="both"/>
      </w:pPr>
      <w:r>
        <w:rPr>
          <w:rFonts w:ascii="Times New Roman"/>
          <w:b w:val="false"/>
          <w:i w:val="false"/>
          <w:color w:val="000000"/>
          <w:sz w:val="28"/>
        </w:rPr>
        <w:t>
      6) Оперативный журнал;</w:t>
      </w:r>
    </w:p>
    <w:bookmarkEnd w:id="520"/>
    <w:bookmarkStart w:name="z529" w:id="521"/>
    <w:p>
      <w:pPr>
        <w:spacing w:after="0"/>
        <w:ind w:left="0"/>
        <w:jc w:val="both"/>
      </w:pPr>
      <w:r>
        <w:rPr>
          <w:rFonts w:ascii="Times New Roman"/>
          <w:b w:val="false"/>
          <w:i w:val="false"/>
          <w:color w:val="000000"/>
          <w:sz w:val="28"/>
        </w:rPr>
        <w:t>
      7) Журнал учета проверки исправности устройств контроля изоляции электрооборудования и электросетей;</w:t>
      </w:r>
    </w:p>
    <w:bookmarkEnd w:id="521"/>
    <w:bookmarkStart w:name="z530" w:id="522"/>
    <w:p>
      <w:pPr>
        <w:spacing w:after="0"/>
        <w:ind w:left="0"/>
        <w:jc w:val="both"/>
      </w:pPr>
      <w:r>
        <w:rPr>
          <w:rFonts w:ascii="Times New Roman"/>
          <w:b w:val="false"/>
          <w:i w:val="false"/>
          <w:color w:val="000000"/>
          <w:sz w:val="28"/>
        </w:rPr>
        <w:t>
      8) Журнал учета проверок сопротивления изоляции электрооборудования и электросетей.</w:t>
      </w:r>
    </w:p>
    <w:bookmarkEnd w:id="522"/>
    <w:bookmarkStart w:name="z531" w:id="523"/>
    <w:p>
      <w:pPr>
        <w:spacing w:after="0"/>
        <w:ind w:left="0"/>
        <w:jc w:val="both"/>
      </w:pPr>
      <w:r>
        <w:rPr>
          <w:rFonts w:ascii="Times New Roman"/>
          <w:b w:val="false"/>
          <w:i w:val="false"/>
          <w:color w:val="000000"/>
          <w:sz w:val="28"/>
        </w:rPr>
        <w:t>
      Замеры на строительной площадке производятся ежеквартально. Результат замера – не менее 0,5 МОм;</w:t>
      </w:r>
    </w:p>
    <w:bookmarkEnd w:id="523"/>
    <w:bookmarkStart w:name="z532" w:id="524"/>
    <w:p>
      <w:pPr>
        <w:spacing w:after="0"/>
        <w:ind w:left="0"/>
        <w:jc w:val="both"/>
      </w:pPr>
      <w:r>
        <w:rPr>
          <w:rFonts w:ascii="Times New Roman"/>
          <w:b w:val="false"/>
          <w:i w:val="false"/>
          <w:color w:val="000000"/>
          <w:sz w:val="28"/>
        </w:rPr>
        <w:t>
      9) Журнал учета проверок заземления электрооборудования.</w:t>
      </w:r>
    </w:p>
    <w:bookmarkEnd w:id="524"/>
    <w:bookmarkStart w:name="z533" w:id="525"/>
    <w:p>
      <w:pPr>
        <w:spacing w:after="0"/>
        <w:ind w:left="0"/>
        <w:jc w:val="both"/>
      </w:pPr>
      <w:r>
        <w:rPr>
          <w:rFonts w:ascii="Times New Roman"/>
          <w:b w:val="false"/>
          <w:i w:val="false"/>
          <w:color w:val="000000"/>
          <w:sz w:val="28"/>
        </w:rPr>
        <w:t>
      Замеры на строительной площадке производятся ежеквартально.</w:t>
      </w:r>
    </w:p>
    <w:bookmarkEnd w:id="525"/>
    <w:bookmarkStart w:name="z534" w:id="526"/>
    <w:p>
      <w:pPr>
        <w:spacing w:after="0"/>
        <w:ind w:left="0"/>
        <w:jc w:val="both"/>
      </w:pPr>
      <w:r>
        <w:rPr>
          <w:rFonts w:ascii="Times New Roman"/>
          <w:b w:val="false"/>
          <w:i w:val="false"/>
          <w:color w:val="000000"/>
          <w:sz w:val="28"/>
        </w:rPr>
        <w:t>
      301. Лицо, назначенное приказом организации за безопасную эксплуатацию электрохозяйства участка имеет электротехническое образование. Наличие и порядок ведения оперативной технической документации ежемесячно проверяются главным энергетиком организации.</w:t>
      </w:r>
    </w:p>
    <w:bookmarkEnd w:id="526"/>
    <w:bookmarkStart w:name="z535" w:id="527"/>
    <w:p>
      <w:pPr>
        <w:spacing w:after="0"/>
        <w:ind w:left="0"/>
        <w:jc w:val="both"/>
      </w:pPr>
      <w:r>
        <w:rPr>
          <w:rFonts w:ascii="Times New Roman"/>
          <w:b w:val="false"/>
          <w:i w:val="false"/>
          <w:color w:val="000000"/>
          <w:sz w:val="28"/>
        </w:rPr>
        <w:t>
      Оперативную техническую документацию составляет, корректирует и хранит лицо, назначенное приказом организации за безопасную эксплуатацию электрохозяйства участка.</w:t>
      </w:r>
    </w:p>
    <w:bookmarkEnd w:id="527"/>
    <w:bookmarkStart w:name="z536" w:id="528"/>
    <w:p>
      <w:pPr>
        <w:spacing w:after="0"/>
        <w:ind w:left="0"/>
        <w:jc w:val="both"/>
      </w:pPr>
      <w:r>
        <w:rPr>
          <w:rFonts w:ascii="Times New Roman"/>
          <w:b w:val="false"/>
          <w:i w:val="false"/>
          <w:color w:val="000000"/>
          <w:sz w:val="28"/>
        </w:rPr>
        <w:t>
      Все изменения в электроустановках, происходящие в процессе эксплуатации, отражаются в схемах немедленно за подписью лица, назначенного приказом организации за безопасную эксплуатацию электрохозяйства участка, с указанием его должности и даты внесения изменения.</w:t>
      </w:r>
    </w:p>
    <w:bookmarkEnd w:id="528"/>
    <w:bookmarkStart w:name="z537" w:id="529"/>
    <w:p>
      <w:pPr>
        <w:spacing w:after="0"/>
        <w:ind w:left="0"/>
        <w:jc w:val="both"/>
      </w:pPr>
      <w:r>
        <w:rPr>
          <w:rFonts w:ascii="Times New Roman"/>
          <w:b w:val="false"/>
          <w:i w:val="false"/>
          <w:color w:val="000000"/>
          <w:sz w:val="28"/>
        </w:rPr>
        <w:t>
      Обозначения, типы электрооборудования и электроаппаратуры, их номера на схемах соответствуют фактическим в натуре.</w:t>
      </w:r>
    </w:p>
    <w:bookmarkEnd w:id="529"/>
    <w:bookmarkStart w:name="z538" w:id="530"/>
    <w:p>
      <w:pPr>
        <w:spacing w:after="0"/>
        <w:ind w:left="0"/>
        <w:jc w:val="both"/>
      </w:pPr>
      <w:r>
        <w:rPr>
          <w:rFonts w:ascii="Times New Roman"/>
          <w:b w:val="false"/>
          <w:i w:val="false"/>
          <w:color w:val="000000"/>
          <w:sz w:val="28"/>
        </w:rPr>
        <w:t>
      302. На каждом пусковом распределительном устройстве наносится четкая надпись, указывающая включаемую установку или сеть.</w:t>
      </w:r>
    </w:p>
    <w:bookmarkEnd w:id="530"/>
    <w:bookmarkStart w:name="z539" w:id="531"/>
    <w:p>
      <w:pPr>
        <w:spacing w:after="0"/>
        <w:ind w:left="0"/>
        <w:jc w:val="both"/>
      </w:pPr>
      <w:r>
        <w:rPr>
          <w:rFonts w:ascii="Times New Roman"/>
          <w:b w:val="false"/>
          <w:i w:val="false"/>
          <w:color w:val="000000"/>
          <w:sz w:val="28"/>
        </w:rPr>
        <w:t>
      Не допускается применять некалиброванные плавкие вставки.</w:t>
      </w:r>
    </w:p>
    <w:bookmarkEnd w:id="531"/>
    <w:bookmarkStart w:name="z540" w:id="532"/>
    <w:p>
      <w:pPr>
        <w:spacing w:after="0"/>
        <w:ind w:left="0"/>
        <w:jc w:val="both"/>
      </w:pPr>
      <w:r>
        <w:rPr>
          <w:rFonts w:ascii="Times New Roman"/>
          <w:b w:val="false"/>
          <w:i w:val="false"/>
          <w:color w:val="000000"/>
          <w:sz w:val="28"/>
        </w:rPr>
        <w:t>
      303. При строительстве подземных сооружений применяются следующие электрические сети:</w:t>
      </w:r>
    </w:p>
    <w:bookmarkEnd w:id="532"/>
    <w:bookmarkStart w:name="z541" w:id="533"/>
    <w:p>
      <w:pPr>
        <w:spacing w:after="0"/>
        <w:ind w:left="0"/>
        <w:jc w:val="both"/>
      </w:pPr>
      <w:r>
        <w:rPr>
          <w:rFonts w:ascii="Times New Roman"/>
          <w:b w:val="false"/>
          <w:i w:val="false"/>
          <w:color w:val="000000"/>
          <w:sz w:val="28"/>
        </w:rPr>
        <w:t>
      1) для силовых нагрузок – трехфазные, переменного тока с изолированной нейтралью линейным напряжением до 1000 В включительно;</w:t>
      </w:r>
    </w:p>
    <w:bookmarkEnd w:id="533"/>
    <w:bookmarkStart w:name="z542" w:id="534"/>
    <w:p>
      <w:pPr>
        <w:spacing w:after="0"/>
        <w:ind w:left="0"/>
        <w:jc w:val="both"/>
      </w:pPr>
      <w:r>
        <w:rPr>
          <w:rFonts w:ascii="Times New Roman"/>
          <w:b w:val="false"/>
          <w:i w:val="false"/>
          <w:color w:val="000000"/>
          <w:sz w:val="28"/>
        </w:rPr>
        <w:t>
      2) для контактной электровозной откатки – постоянного тока напряжением до 300 В включительно;</w:t>
      </w:r>
    </w:p>
    <w:bookmarkEnd w:id="534"/>
    <w:bookmarkStart w:name="z543" w:id="535"/>
    <w:p>
      <w:pPr>
        <w:spacing w:after="0"/>
        <w:ind w:left="0"/>
        <w:jc w:val="both"/>
      </w:pPr>
      <w:r>
        <w:rPr>
          <w:rFonts w:ascii="Times New Roman"/>
          <w:b w:val="false"/>
          <w:i w:val="false"/>
          <w:color w:val="000000"/>
          <w:sz w:val="28"/>
        </w:rPr>
        <w:t>
      3) для дистанционного управления передвижными горнопроходческими машинами и механизмами – переменного тока напряжением до 42 В включительно.</w:t>
      </w:r>
    </w:p>
    <w:bookmarkEnd w:id="535"/>
    <w:bookmarkStart w:name="z544" w:id="536"/>
    <w:p>
      <w:pPr>
        <w:spacing w:after="0"/>
        <w:ind w:left="0"/>
        <w:jc w:val="both"/>
      </w:pPr>
      <w:r>
        <w:rPr>
          <w:rFonts w:ascii="Times New Roman"/>
          <w:b w:val="false"/>
          <w:i w:val="false"/>
          <w:color w:val="000000"/>
          <w:sz w:val="28"/>
        </w:rPr>
        <w:t xml:space="preserve">
      304. Для питания отдельных мощных приемников электрической энергии, передвижных подстанций, проходческих комплексов и трансформаторов, установленных в выработках, допускается применение электрических кабельных сетей в системах с изолированной нейтралью в подземных условиях напряжением переменного тока до 10 кВ включительно. Прокладка кабельных сетей выполняется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технической эксплуатации электроустановок потребителей, утвержденных приказом Министра энергетики Республики Казахстан от 30 марта 2015 года № 246 (зарегистрирован в Реестре государственной регистрации нормативных правовых актов за № 10949).</w:t>
      </w:r>
    </w:p>
    <w:bookmarkEnd w:id="536"/>
    <w:bookmarkStart w:name="z545" w:id="537"/>
    <w:p>
      <w:pPr>
        <w:spacing w:after="0"/>
        <w:ind w:left="0"/>
        <w:jc w:val="both"/>
      </w:pPr>
      <w:r>
        <w:rPr>
          <w:rFonts w:ascii="Times New Roman"/>
          <w:b w:val="false"/>
          <w:i w:val="false"/>
          <w:color w:val="000000"/>
          <w:sz w:val="28"/>
        </w:rPr>
        <w:t>
      Питание электроустановок с напряжением переменного тока свыше 10 кВ, установленных в подземных выработках, осуществляется в соответствии с Правилами технической эксплуатации электроустановок потребителей, утвержденных приказом Министра энергетики Республики Казахстан от 30 марта 2015 года № 246 (зарегистрирован в Реестре государственной регистрации нормативных правовых актов за № 10949).</w:t>
      </w:r>
    </w:p>
    <w:bookmarkEnd w:id="537"/>
    <w:bookmarkStart w:name="z546" w:id="538"/>
    <w:p>
      <w:pPr>
        <w:spacing w:after="0"/>
        <w:ind w:left="0"/>
        <w:jc w:val="both"/>
      </w:pPr>
      <w:r>
        <w:rPr>
          <w:rFonts w:ascii="Times New Roman"/>
          <w:b w:val="false"/>
          <w:i w:val="false"/>
          <w:color w:val="000000"/>
          <w:sz w:val="28"/>
        </w:rPr>
        <w:t>
      305. Для передачи и распределения электрической энергии в подземных выработках применяются кабели с оболочками, защитными покровами или мастичными покрытиями, не распространяющими горение.</w:t>
      </w:r>
    </w:p>
    <w:bookmarkEnd w:id="538"/>
    <w:bookmarkStart w:name="z547" w:id="539"/>
    <w:p>
      <w:pPr>
        <w:spacing w:after="0"/>
        <w:ind w:left="0"/>
        <w:jc w:val="both"/>
      </w:pPr>
      <w:r>
        <w:rPr>
          <w:rFonts w:ascii="Times New Roman"/>
          <w:b w:val="false"/>
          <w:i w:val="false"/>
          <w:color w:val="000000"/>
          <w:sz w:val="28"/>
        </w:rPr>
        <w:t>
      306. На период строительства применяются следующие кабели с оболочками и защитными покровами, не распространяющими горение:</w:t>
      </w:r>
    </w:p>
    <w:bookmarkEnd w:id="539"/>
    <w:bookmarkStart w:name="z548" w:id="540"/>
    <w:p>
      <w:pPr>
        <w:spacing w:after="0"/>
        <w:ind w:left="0"/>
        <w:jc w:val="both"/>
      </w:pPr>
      <w:r>
        <w:rPr>
          <w:rFonts w:ascii="Times New Roman"/>
          <w:b w:val="false"/>
          <w:i w:val="false"/>
          <w:color w:val="000000"/>
          <w:sz w:val="28"/>
        </w:rPr>
        <w:t>
      1) для прокладки по горизонтальным и наклонным (до 45°) выработкам –бронированные кабели в свинцовой, алюминиевой или поливинилхлоридной оболочке;</w:t>
      </w:r>
    </w:p>
    <w:bookmarkEnd w:id="540"/>
    <w:bookmarkStart w:name="z549" w:id="541"/>
    <w:p>
      <w:pPr>
        <w:spacing w:after="0"/>
        <w:ind w:left="0"/>
        <w:jc w:val="both"/>
      </w:pPr>
      <w:r>
        <w:rPr>
          <w:rFonts w:ascii="Times New Roman"/>
          <w:b w:val="false"/>
          <w:i w:val="false"/>
          <w:color w:val="000000"/>
          <w:sz w:val="28"/>
        </w:rPr>
        <w:t>
      2) для прокладки по вертикальным и наклонным (свыше 45°) выработкам – силовые и контрольные кабели с проволочной броней в свинцовой, алюминиевой или поливинилхлоридной оболочке с обедненной или нестекающей пропиткой изоляции.</w:t>
      </w:r>
    </w:p>
    <w:bookmarkEnd w:id="541"/>
    <w:bookmarkStart w:name="z550" w:id="542"/>
    <w:p>
      <w:pPr>
        <w:spacing w:after="0"/>
        <w:ind w:left="0"/>
        <w:jc w:val="both"/>
      </w:pPr>
      <w:r>
        <w:rPr>
          <w:rFonts w:ascii="Times New Roman"/>
          <w:b w:val="false"/>
          <w:i w:val="false"/>
          <w:color w:val="000000"/>
          <w:sz w:val="28"/>
        </w:rPr>
        <w:t>
      Допускается для питания передвижных машин и механизмов, а также переносных потребителей напряжением до 1000 В включительно применение кабелей с резиновой оболочкой.</w:t>
      </w:r>
    </w:p>
    <w:bookmarkEnd w:id="542"/>
    <w:bookmarkStart w:name="z551" w:id="543"/>
    <w:p>
      <w:pPr>
        <w:spacing w:after="0"/>
        <w:ind w:left="0"/>
        <w:jc w:val="both"/>
      </w:pPr>
      <w:r>
        <w:rPr>
          <w:rFonts w:ascii="Times New Roman"/>
          <w:b w:val="false"/>
          <w:i w:val="false"/>
          <w:color w:val="000000"/>
          <w:sz w:val="28"/>
        </w:rPr>
        <w:t>
      Допускается использование небронированных кабелей с негорючей изоляцией при условии их прокладки, исключающей повреждение.</w:t>
      </w:r>
    </w:p>
    <w:bookmarkEnd w:id="543"/>
    <w:bookmarkStart w:name="z552" w:id="544"/>
    <w:p>
      <w:pPr>
        <w:spacing w:after="0"/>
        <w:ind w:left="0"/>
        <w:jc w:val="both"/>
      </w:pPr>
      <w:r>
        <w:rPr>
          <w:rFonts w:ascii="Times New Roman"/>
          <w:b w:val="false"/>
          <w:i w:val="false"/>
          <w:color w:val="000000"/>
          <w:sz w:val="28"/>
        </w:rPr>
        <w:t>
      307. У концевых разделок всех кабелей в электрощитовых и распределительных пунктах вывешиваются бирки, указывающие назначение, марку и сечение кабеля.</w:t>
      </w:r>
    </w:p>
    <w:bookmarkEnd w:id="544"/>
    <w:bookmarkStart w:name="z553" w:id="545"/>
    <w:p>
      <w:pPr>
        <w:spacing w:after="0"/>
        <w:ind w:left="0"/>
        <w:jc w:val="both"/>
      </w:pPr>
      <w:r>
        <w:rPr>
          <w:rFonts w:ascii="Times New Roman"/>
          <w:b w:val="false"/>
          <w:i w:val="false"/>
          <w:color w:val="000000"/>
          <w:sz w:val="28"/>
        </w:rPr>
        <w:t>
      Не допускается присоединение жил кабелей к зажимам пусковой аппаратуры без применения наконечников, специальных корончатых (крыльчатых) шайб или других приспособлений, предотвращающих расчленение проволок жил кабеля.</w:t>
      </w:r>
    </w:p>
    <w:bookmarkEnd w:id="545"/>
    <w:bookmarkStart w:name="z554" w:id="546"/>
    <w:p>
      <w:pPr>
        <w:spacing w:after="0"/>
        <w:ind w:left="0"/>
        <w:jc w:val="both"/>
      </w:pPr>
      <w:r>
        <w:rPr>
          <w:rFonts w:ascii="Times New Roman"/>
          <w:b w:val="false"/>
          <w:i w:val="false"/>
          <w:color w:val="000000"/>
          <w:sz w:val="28"/>
        </w:rPr>
        <w:t>
      Не допускается присоединение нескольких жил кабелей к одному зажиму (пускателя, трансформатора).</w:t>
      </w:r>
    </w:p>
    <w:bookmarkEnd w:id="546"/>
    <w:bookmarkStart w:name="z555" w:id="547"/>
    <w:p>
      <w:pPr>
        <w:spacing w:after="0"/>
        <w:ind w:left="0"/>
        <w:jc w:val="both"/>
      </w:pPr>
      <w:r>
        <w:rPr>
          <w:rFonts w:ascii="Times New Roman"/>
          <w:b w:val="false"/>
          <w:i w:val="false"/>
          <w:color w:val="000000"/>
          <w:sz w:val="28"/>
        </w:rPr>
        <w:t>
      Соединение бронированного кабеля с гибким в силовых цепях производится через зажимы аппарата (пускателя, автомата) и допускается посредством шинных коробок или соединительных муфт заводского изготовления.</w:t>
      </w:r>
    </w:p>
    <w:bookmarkEnd w:id="547"/>
    <w:bookmarkStart w:name="z556" w:id="548"/>
    <w:p>
      <w:pPr>
        <w:spacing w:after="0"/>
        <w:ind w:left="0"/>
        <w:jc w:val="both"/>
      </w:pPr>
      <w:r>
        <w:rPr>
          <w:rFonts w:ascii="Times New Roman"/>
          <w:b w:val="false"/>
          <w:i w:val="false"/>
          <w:color w:val="000000"/>
          <w:sz w:val="28"/>
        </w:rPr>
        <w:t>
      308. В выработках, опасных по газу или пыли применение кабелей с алюминиевыми жилами и в алюминиевой оболочке, не допускается.</w:t>
      </w:r>
    </w:p>
    <w:bookmarkEnd w:id="548"/>
    <w:bookmarkStart w:name="z557" w:id="549"/>
    <w:p>
      <w:pPr>
        <w:spacing w:after="0"/>
        <w:ind w:left="0"/>
        <w:jc w:val="both"/>
      </w:pPr>
      <w:r>
        <w:rPr>
          <w:rFonts w:ascii="Times New Roman"/>
          <w:b w:val="false"/>
          <w:i w:val="false"/>
          <w:color w:val="000000"/>
          <w:sz w:val="28"/>
        </w:rPr>
        <w:t>
      309. В подземных электрических сетях напряжением до 1000 В осуществляется защита:</w:t>
      </w:r>
    </w:p>
    <w:bookmarkEnd w:id="549"/>
    <w:bookmarkStart w:name="z558" w:id="550"/>
    <w:p>
      <w:pPr>
        <w:spacing w:after="0"/>
        <w:ind w:left="0"/>
        <w:jc w:val="both"/>
      </w:pPr>
      <w:r>
        <w:rPr>
          <w:rFonts w:ascii="Times New Roman"/>
          <w:b w:val="false"/>
          <w:i w:val="false"/>
          <w:color w:val="000000"/>
          <w:sz w:val="28"/>
        </w:rPr>
        <w:t>
      1) трансформаторов и каждого отходящего от них присоединения от токов короткого замыкания – автоматическими выключателями с максимальной токовой защитой или плавкими вставками предохранителей;</w:t>
      </w:r>
    </w:p>
    <w:bookmarkEnd w:id="550"/>
    <w:bookmarkStart w:name="z559" w:id="551"/>
    <w:p>
      <w:pPr>
        <w:spacing w:after="0"/>
        <w:ind w:left="0"/>
        <w:jc w:val="both"/>
      </w:pPr>
      <w:r>
        <w:rPr>
          <w:rFonts w:ascii="Times New Roman"/>
          <w:b w:val="false"/>
          <w:i w:val="false"/>
          <w:color w:val="000000"/>
          <w:sz w:val="28"/>
        </w:rPr>
        <w:t>
      2) электродвигателей и питающих их кабелей от токов короткого замыкания, от перегрузки, нулевая;</w:t>
      </w:r>
    </w:p>
    <w:bookmarkEnd w:id="551"/>
    <w:bookmarkStart w:name="z560" w:id="552"/>
    <w:p>
      <w:pPr>
        <w:spacing w:after="0"/>
        <w:ind w:left="0"/>
        <w:jc w:val="both"/>
      </w:pPr>
      <w:r>
        <w:rPr>
          <w:rFonts w:ascii="Times New Roman"/>
          <w:b w:val="false"/>
          <w:i w:val="false"/>
          <w:color w:val="000000"/>
          <w:sz w:val="28"/>
        </w:rPr>
        <w:t>
      3) электрической сети от опасных токов утечки на землю – автоматическими выключателями в комплекте с реле утечки тока на всю электрически связанную сеть. Общая длина кабелей в сети не превышает 3 км.</w:t>
      </w:r>
    </w:p>
    <w:bookmarkEnd w:id="552"/>
    <w:bookmarkStart w:name="z561" w:id="553"/>
    <w:p>
      <w:pPr>
        <w:spacing w:after="0"/>
        <w:ind w:left="0"/>
        <w:jc w:val="both"/>
      </w:pPr>
      <w:r>
        <w:rPr>
          <w:rFonts w:ascii="Times New Roman"/>
          <w:b w:val="false"/>
          <w:i w:val="false"/>
          <w:color w:val="000000"/>
          <w:sz w:val="28"/>
        </w:rPr>
        <w:t>
      Величина установки тока срабатывания реле максимального тока автоматических выключателей определяется расчетом и указывается на схеме электроснабжения участка.</w:t>
      </w:r>
    </w:p>
    <w:bookmarkEnd w:id="553"/>
    <w:bookmarkStart w:name="z562" w:id="554"/>
    <w:p>
      <w:pPr>
        <w:spacing w:after="0"/>
        <w:ind w:left="0"/>
        <w:jc w:val="both"/>
      </w:pPr>
      <w:r>
        <w:rPr>
          <w:rFonts w:ascii="Times New Roman"/>
          <w:b w:val="false"/>
          <w:i w:val="false"/>
          <w:color w:val="000000"/>
          <w:sz w:val="28"/>
        </w:rPr>
        <w:t>
      310. Гибкий кабель, питающий передвижной механизм (погрузочную машину, экскаватор, самоходный вагон, проходческий комбайн), подвешивается. Примыкающая к машине часть кабеля с резиновой оболочкой прокладывается по грунту на протяжении не более 30 м с соблюдением мер, исключающих опасность его повреждения. По окончании работы передвижного механизма кабель отключается от электросети.</w:t>
      </w:r>
    </w:p>
    <w:bookmarkEnd w:id="554"/>
    <w:bookmarkStart w:name="z563" w:id="555"/>
    <w:p>
      <w:pPr>
        <w:spacing w:after="0"/>
        <w:ind w:left="0"/>
        <w:jc w:val="both"/>
      </w:pPr>
      <w:r>
        <w:rPr>
          <w:rFonts w:ascii="Times New Roman"/>
          <w:b w:val="false"/>
          <w:i w:val="false"/>
          <w:color w:val="000000"/>
          <w:sz w:val="28"/>
        </w:rPr>
        <w:t>
      311. Не допускается держать гибкие кабели под напряжением в виде "бухт" и "восьмерок". Допускается только в тех случаях, когда условиями выполнения горных работ и конструкцией машин (укладчики, подвесные насосы) предусматривается запас гибкого кабеля на специальном устройстве или тележке.</w:t>
      </w:r>
    </w:p>
    <w:bookmarkEnd w:id="555"/>
    <w:bookmarkStart w:name="z564" w:id="556"/>
    <w:p>
      <w:pPr>
        <w:spacing w:after="0"/>
        <w:ind w:left="0"/>
        <w:jc w:val="both"/>
      </w:pPr>
      <w:r>
        <w:rPr>
          <w:rFonts w:ascii="Times New Roman"/>
          <w:b w:val="false"/>
          <w:i w:val="false"/>
          <w:color w:val="000000"/>
          <w:sz w:val="28"/>
        </w:rPr>
        <w:t>
      312. Кабели, прокладываемые в горизонтальных и наклонных выработках с углом до 45°, подвешиваются не жестко, с провисом и располагаются на такой высоте, чтобы исключить возможность повреждения кабелей подвижными машинами и транспортом. Расстояние между опорами подвески кабеля не более 3 м, а расстояние между кабелями – не менее 5 см.</w:t>
      </w:r>
    </w:p>
    <w:bookmarkEnd w:id="556"/>
    <w:bookmarkStart w:name="z565" w:id="557"/>
    <w:p>
      <w:pPr>
        <w:spacing w:after="0"/>
        <w:ind w:left="0"/>
        <w:jc w:val="both"/>
      </w:pPr>
      <w:r>
        <w:rPr>
          <w:rFonts w:ascii="Times New Roman"/>
          <w:b w:val="false"/>
          <w:i w:val="false"/>
          <w:color w:val="000000"/>
          <w:sz w:val="28"/>
        </w:rPr>
        <w:t>
      313. Кабели, прокладываемые в наклонных выработках с углом от 45 до 85°, имеют жесткое крепление с помощью хомутов, скоб или иных приспособлений, разгружающих кабель от действия собственного веса. Расстояние между креплениями не превышает 3 м.</w:t>
      </w:r>
    </w:p>
    <w:bookmarkEnd w:id="557"/>
    <w:bookmarkStart w:name="z566" w:id="558"/>
    <w:p>
      <w:pPr>
        <w:spacing w:after="0"/>
        <w:ind w:left="0"/>
        <w:jc w:val="both"/>
      </w:pPr>
      <w:r>
        <w:rPr>
          <w:rFonts w:ascii="Times New Roman"/>
          <w:b w:val="false"/>
          <w:i w:val="false"/>
          <w:color w:val="000000"/>
          <w:sz w:val="28"/>
        </w:rPr>
        <w:t>
      314. Кабели, прокладываемые в вертикальных выработках и в выработках с углом наклона более 85°, имеют жесткое крепление. Расстояние между местами закрепления кабеля не более 5 м.</w:t>
      </w:r>
    </w:p>
    <w:bookmarkEnd w:id="558"/>
    <w:bookmarkStart w:name="z567" w:id="559"/>
    <w:p>
      <w:pPr>
        <w:spacing w:after="0"/>
        <w:ind w:left="0"/>
        <w:jc w:val="both"/>
      </w:pPr>
      <w:r>
        <w:rPr>
          <w:rFonts w:ascii="Times New Roman"/>
          <w:b w:val="false"/>
          <w:i w:val="false"/>
          <w:color w:val="000000"/>
          <w:sz w:val="28"/>
        </w:rPr>
        <w:t>
      315. Кабели, прокладываемые по скважине, закрепляются на стальном тросе при помощи приспособлений, разгружающих кабель от собственного веса, конструкция которых определяется ППР.</w:t>
      </w:r>
    </w:p>
    <w:bookmarkEnd w:id="559"/>
    <w:bookmarkStart w:name="z568" w:id="560"/>
    <w:p>
      <w:pPr>
        <w:spacing w:after="0"/>
        <w:ind w:left="0"/>
        <w:jc w:val="both"/>
      </w:pPr>
      <w:r>
        <w:rPr>
          <w:rFonts w:ascii="Times New Roman"/>
          <w:b w:val="false"/>
          <w:i w:val="false"/>
          <w:color w:val="000000"/>
          <w:sz w:val="28"/>
        </w:rPr>
        <w:t>
      316. Электрическая проводка на лесах, подмостях выполняется гибким кабелем или проводом двойной изоляции с медными жилами.</w:t>
      </w:r>
    </w:p>
    <w:bookmarkEnd w:id="560"/>
    <w:bookmarkStart w:name="z569" w:id="561"/>
    <w:p>
      <w:pPr>
        <w:spacing w:after="0"/>
        <w:ind w:left="0"/>
        <w:jc w:val="both"/>
      </w:pPr>
      <w:r>
        <w:rPr>
          <w:rFonts w:ascii="Times New Roman"/>
          <w:b w:val="false"/>
          <w:i w:val="false"/>
          <w:color w:val="000000"/>
          <w:sz w:val="28"/>
        </w:rPr>
        <w:t>
      317. Применять неизолированные провода для силовых и осветительных электрических сетей в подземных выработках не допускается.</w:t>
      </w:r>
    </w:p>
    <w:bookmarkEnd w:id="561"/>
    <w:bookmarkStart w:name="z570" w:id="562"/>
    <w:p>
      <w:pPr>
        <w:spacing w:after="0"/>
        <w:ind w:left="0"/>
        <w:jc w:val="both"/>
      </w:pPr>
      <w:r>
        <w:rPr>
          <w:rFonts w:ascii="Times New Roman"/>
          <w:b w:val="false"/>
          <w:i w:val="false"/>
          <w:color w:val="000000"/>
          <w:sz w:val="28"/>
        </w:rPr>
        <w:t>
      318. Допускается соединение между собой гибких кабелей, требующих разъединения в процессе работы при помощи штепсельных муфт. При этом коробка с контактными гнездами (розетка) монтируется со стороны источника питания электроэнергией. Масса муфты не передается на кабель.</w:t>
      </w:r>
    </w:p>
    <w:bookmarkEnd w:id="562"/>
    <w:bookmarkStart w:name="z571" w:id="563"/>
    <w:p>
      <w:pPr>
        <w:spacing w:after="0"/>
        <w:ind w:left="0"/>
        <w:jc w:val="left"/>
      </w:pPr>
      <w:r>
        <w:rPr>
          <w:rFonts w:ascii="Times New Roman"/>
          <w:b/>
          <w:i w:val="false"/>
          <w:color w:val="000000"/>
        </w:rPr>
        <w:t xml:space="preserve"> Глава 15. Противоаварийная защита</w:t>
      </w:r>
    </w:p>
    <w:bookmarkEnd w:id="563"/>
    <w:bookmarkStart w:name="z572" w:id="564"/>
    <w:p>
      <w:pPr>
        <w:spacing w:after="0"/>
        <w:ind w:left="0"/>
        <w:jc w:val="left"/>
      </w:pPr>
      <w:r>
        <w:rPr>
          <w:rFonts w:ascii="Times New Roman"/>
          <w:b/>
          <w:i w:val="false"/>
          <w:color w:val="000000"/>
        </w:rPr>
        <w:t xml:space="preserve"> Параграф 1. Общие положения</w:t>
      </w:r>
    </w:p>
    <w:bookmarkEnd w:id="564"/>
    <w:bookmarkStart w:name="z573" w:id="565"/>
    <w:p>
      <w:pPr>
        <w:spacing w:after="0"/>
        <w:ind w:left="0"/>
        <w:jc w:val="both"/>
      </w:pPr>
      <w:r>
        <w:rPr>
          <w:rFonts w:ascii="Times New Roman"/>
          <w:b w:val="false"/>
          <w:i w:val="false"/>
          <w:color w:val="000000"/>
          <w:sz w:val="28"/>
        </w:rPr>
        <w:t>
      319. Противоаварийная защита объектов подземного строительства обеспечивает предотвращение возможных аварий, связанных с ними несчастных случаев и готовность к реализации специальных технических и организационных мер к спасению людей, локализации и ликвидации аварий, в том числе пожаров в подземных выработках и на примыкающих к ним строительных площадках; обрушений горных пород; затоплений горных выработок; загазирования выработок, взрывов и других чрезвычайных ситуаций.</w:t>
      </w:r>
    </w:p>
    <w:bookmarkEnd w:id="565"/>
    <w:bookmarkStart w:name="z574" w:id="566"/>
    <w:p>
      <w:pPr>
        <w:spacing w:after="0"/>
        <w:ind w:left="0"/>
        <w:jc w:val="both"/>
      </w:pPr>
      <w:r>
        <w:rPr>
          <w:rFonts w:ascii="Times New Roman"/>
          <w:b w:val="false"/>
          <w:i w:val="false"/>
          <w:color w:val="000000"/>
          <w:sz w:val="28"/>
        </w:rPr>
        <w:t>
      Противоаварийная защита объекта включает подземные выработки с единой схемой проветривания и общие выходы из них на поверхность с прилегающими к ним строительными площадками.</w:t>
      </w:r>
    </w:p>
    <w:bookmarkEnd w:id="566"/>
    <w:bookmarkStart w:name="z575" w:id="567"/>
    <w:p>
      <w:pPr>
        <w:spacing w:after="0"/>
        <w:ind w:left="0"/>
        <w:jc w:val="both"/>
      </w:pPr>
      <w:r>
        <w:rPr>
          <w:rFonts w:ascii="Times New Roman"/>
          <w:b w:val="false"/>
          <w:i w:val="false"/>
          <w:color w:val="000000"/>
          <w:sz w:val="28"/>
        </w:rPr>
        <w:t>
      Организацию и контроль за противоаварийной защитой объекта и пожарной безопасностью осуществляет руководитель организации.</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320. Исключен приказом Министра по чрезвычайным ситуациям РК от 20.02.2023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9" w:id="568"/>
    <w:p>
      <w:pPr>
        <w:spacing w:after="0"/>
        <w:ind w:left="0"/>
        <w:jc w:val="both"/>
      </w:pPr>
      <w:r>
        <w:rPr>
          <w:rFonts w:ascii="Times New Roman"/>
          <w:b w:val="false"/>
          <w:i w:val="false"/>
          <w:color w:val="000000"/>
          <w:sz w:val="28"/>
        </w:rPr>
        <w:t>
      321. Изучение плана ликвидации аварий (далее – ПЛА) должностными лицами, производится под руководством технического руководителя производственного объекта.</w:t>
      </w:r>
    </w:p>
    <w:bookmarkEnd w:id="568"/>
    <w:bookmarkStart w:name="z656" w:id="569"/>
    <w:p>
      <w:pPr>
        <w:spacing w:after="0"/>
        <w:ind w:left="0"/>
        <w:jc w:val="both"/>
      </w:pPr>
      <w:r>
        <w:rPr>
          <w:rFonts w:ascii="Times New Roman"/>
          <w:b w:val="false"/>
          <w:i w:val="false"/>
          <w:color w:val="000000"/>
          <w:sz w:val="28"/>
        </w:rPr>
        <w:t>
      ПЛА составляется под руководством технического руководителя производственного объекта, согласовывается с руководителем профессиональной аварийно-спасательной службы в области промышленной безопасности, обслуживающего данный производственный объект, и утверждается техническим руководителем организации.</w:t>
      </w:r>
    </w:p>
    <w:bookmarkEnd w:id="569"/>
    <w:bookmarkStart w:name="z657" w:id="570"/>
    <w:p>
      <w:pPr>
        <w:spacing w:after="0"/>
        <w:ind w:left="0"/>
        <w:jc w:val="both"/>
      </w:pPr>
      <w:r>
        <w:rPr>
          <w:rFonts w:ascii="Times New Roman"/>
          <w:b w:val="false"/>
          <w:i w:val="false"/>
          <w:color w:val="000000"/>
          <w:sz w:val="28"/>
        </w:rPr>
        <w:t>
      ПЛА включает в себя оперативную часть, распределение обязанностей между персоналом, участвующим в ликвидации аварий, и порядок его действия, а также список должностных лиц и учреждений, которые немедленно извещаются об авариях.</w:t>
      </w:r>
    </w:p>
    <w:bookmarkEnd w:id="570"/>
    <w:bookmarkStart w:name="z658" w:id="571"/>
    <w:p>
      <w:pPr>
        <w:spacing w:after="0"/>
        <w:ind w:left="0"/>
        <w:jc w:val="both"/>
      </w:pPr>
      <w:r>
        <w:rPr>
          <w:rFonts w:ascii="Times New Roman"/>
          <w:b w:val="false"/>
          <w:i w:val="false"/>
          <w:color w:val="000000"/>
          <w:sz w:val="28"/>
        </w:rPr>
        <w:t>
      В ПЛА предусматриваются:</w:t>
      </w:r>
    </w:p>
    <w:bookmarkEnd w:id="571"/>
    <w:bookmarkStart w:name="z659" w:id="572"/>
    <w:p>
      <w:pPr>
        <w:spacing w:after="0"/>
        <w:ind w:left="0"/>
        <w:jc w:val="both"/>
      </w:pPr>
      <w:r>
        <w:rPr>
          <w:rFonts w:ascii="Times New Roman"/>
          <w:b w:val="false"/>
          <w:i w:val="false"/>
          <w:color w:val="000000"/>
          <w:sz w:val="28"/>
        </w:rPr>
        <w:t>
      1) мероприятия по спасению людей;</w:t>
      </w:r>
    </w:p>
    <w:bookmarkEnd w:id="572"/>
    <w:bookmarkStart w:name="z660" w:id="573"/>
    <w:p>
      <w:pPr>
        <w:spacing w:after="0"/>
        <w:ind w:left="0"/>
        <w:jc w:val="both"/>
      </w:pPr>
      <w:r>
        <w:rPr>
          <w:rFonts w:ascii="Times New Roman"/>
          <w:b w:val="false"/>
          <w:i w:val="false"/>
          <w:color w:val="000000"/>
          <w:sz w:val="28"/>
        </w:rPr>
        <w:t>
      2) пути вывода людей, застигнутых авариями на производственном объект, из зоны опасного воздействия;</w:t>
      </w:r>
    </w:p>
    <w:bookmarkEnd w:id="573"/>
    <w:bookmarkStart w:name="z661" w:id="574"/>
    <w:p>
      <w:pPr>
        <w:spacing w:after="0"/>
        <w:ind w:left="0"/>
        <w:jc w:val="both"/>
      </w:pPr>
      <w:r>
        <w:rPr>
          <w:rFonts w:ascii="Times New Roman"/>
          <w:b w:val="false"/>
          <w:i w:val="false"/>
          <w:color w:val="000000"/>
          <w:sz w:val="28"/>
        </w:rPr>
        <w:t>
      3) мероприятия по ликвидации аварий и предупреждению их развития;</w:t>
      </w:r>
    </w:p>
    <w:bookmarkEnd w:id="574"/>
    <w:bookmarkStart w:name="z662" w:id="575"/>
    <w:p>
      <w:pPr>
        <w:spacing w:after="0"/>
        <w:ind w:left="0"/>
        <w:jc w:val="both"/>
      </w:pPr>
      <w:r>
        <w:rPr>
          <w:rFonts w:ascii="Times New Roman"/>
          <w:b w:val="false"/>
          <w:i w:val="false"/>
          <w:color w:val="000000"/>
          <w:sz w:val="28"/>
        </w:rPr>
        <w:t>
      4) действия специалистов и рабочих при возникновении аварий;</w:t>
      </w:r>
    </w:p>
    <w:bookmarkEnd w:id="575"/>
    <w:bookmarkStart w:name="z663" w:id="576"/>
    <w:p>
      <w:pPr>
        <w:spacing w:after="0"/>
        <w:ind w:left="0"/>
        <w:jc w:val="both"/>
      </w:pPr>
      <w:r>
        <w:rPr>
          <w:rFonts w:ascii="Times New Roman"/>
          <w:b w:val="false"/>
          <w:i w:val="false"/>
          <w:color w:val="000000"/>
          <w:sz w:val="28"/>
        </w:rPr>
        <w:t>
      5) действия подразделения профессиональной аварийно-спасательной службы в области промышленной безопасности и персонала производственного объекта в начальной стадии возникновения аварий.</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321 - в редакции приказа Министра по чрезвычайным ситуациям РК от 20.02.2023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0" w:id="5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322. Не допускается допуск в выработки лиц, не ознакомленных с ПЛА или незнающих его в части, относящейся к месту их работы, с маршрутами выхода из опасной зоны и действиями при возникновении аварийной ситуации.</w:t>
      </w:r>
    </w:p>
    <w:bookmarkEnd w:id="577"/>
    <w:bookmarkStart w:name="z589" w:id="578"/>
    <w:p>
      <w:pPr>
        <w:spacing w:after="0"/>
        <w:ind w:left="0"/>
        <w:jc w:val="both"/>
      </w:pPr>
      <w:r>
        <w:rPr>
          <w:rFonts w:ascii="Times New Roman"/>
          <w:b w:val="false"/>
          <w:i w:val="false"/>
          <w:color w:val="000000"/>
          <w:sz w:val="28"/>
        </w:rPr>
        <w:t>
      Не допускается ведение работ при отсутствии утвержденного ПЛА, а также в случае его рассогласования командиром профессиональной аварийно-спасательной службы в области промышленной безопасности в целом или отдельных позиций, кроме тех, которые обусловлены устранением нарушений.</w:t>
      </w:r>
    </w:p>
    <w:bookmarkEnd w:id="578"/>
    <w:bookmarkStart w:name="z590" w:id="579"/>
    <w:p>
      <w:pPr>
        <w:spacing w:after="0"/>
        <w:ind w:left="0"/>
        <w:jc w:val="both"/>
      </w:pPr>
      <w:r>
        <w:rPr>
          <w:rFonts w:ascii="Times New Roman"/>
          <w:b w:val="false"/>
          <w:i w:val="false"/>
          <w:color w:val="000000"/>
          <w:sz w:val="28"/>
        </w:rPr>
        <w:t>
      323. Ознакомление работников с ПЛА после его утверждения организовывается при проведении первичного на рабочем месте, повторного и внепланового инструктажей по технике безопасности. В случае изменения маршрутов выхода людей на поверхность ознакомление проводится в суточный срок.</w:t>
      </w:r>
    </w:p>
    <w:bookmarkEnd w:id="579"/>
    <w:bookmarkStart w:name="z591" w:id="580"/>
    <w:p>
      <w:pPr>
        <w:spacing w:after="0"/>
        <w:ind w:left="0"/>
        <w:jc w:val="both"/>
      </w:pPr>
      <w:r>
        <w:rPr>
          <w:rFonts w:ascii="Times New Roman"/>
          <w:b w:val="false"/>
          <w:i w:val="false"/>
          <w:color w:val="000000"/>
          <w:sz w:val="28"/>
        </w:rPr>
        <w:t>
      На объектах с разветвленной системой выработок глубокого заложения, имеющих два выхода и более, ознакомление с маршрутами эвакуации проводится путем непосредственного прохода рабочих в сопровождении лиц технического надзора от места работы на поверхность.</w:t>
      </w:r>
    </w:p>
    <w:bookmarkEnd w:id="580"/>
    <w:bookmarkStart w:name="z592" w:id="581"/>
    <w:p>
      <w:pPr>
        <w:spacing w:after="0"/>
        <w:ind w:left="0"/>
        <w:jc w:val="both"/>
      </w:pPr>
      <w:r>
        <w:rPr>
          <w:rFonts w:ascii="Times New Roman"/>
          <w:b w:val="false"/>
          <w:i w:val="false"/>
          <w:color w:val="000000"/>
          <w:sz w:val="28"/>
        </w:rPr>
        <w:t>
      324. При возникновении на объекте аварии руководителем по ее ликвидации является главный инженер организации, а до прибытия его на объект - начальник участка, старшее лицо надзора или дежурный диспетчер.</w:t>
      </w:r>
    </w:p>
    <w:bookmarkEnd w:id="581"/>
    <w:bookmarkStart w:name="z593" w:id="582"/>
    <w:p>
      <w:pPr>
        <w:spacing w:after="0"/>
        <w:ind w:left="0"/>
        <w:jc w:val="both"/>
      </w:pPr>
      <w:r>
        <w:rPr>
          <w:rFonts w:ascii="Times New Roman"/>
          <w:b w:val="false"/>
          <w:i w:val="false"/>
          <w:color w:val="000000"/>
          <w:sz w:val="28"/>
        </w:rPr>
        <w:t>
      325. При выполнении работ на одном объекте несколькими организациями эти организации действуют по единому ПЛА и выполняют решения руководителя ликвидации аварий.</w:t>
      </w:r>
    </w:p>
    <w:bookmarkEnd w:id="582"/>
    <w:bookmarkStart w:name="z594" w:id="583"/>
    <w:p>
      <w:pPr>
        <w:spacing w:after="0"/>
        <w:ind w:left="0"/>
        <w:jc w:val="both"/>
      </w:pPr>
      <w:r>
        <w:rPr>
          <w:rFonts w:ascii="Times New Roman"/>
          <w:b w:val="false"/>
          <w:i w:val="false"/>
          <w:color w:val="000000"/>
          <w:sz w:val="28"/>
        </w:rPr>
        <w:t>
      В Акте-допуске определяется организация, главный инженер которой или замещающие его лица являются руководителями ликвидации аварий.</w:t>
      </w:r>
    </w:p>
    <w:bookmarkEnd w:id="583"/>
    <w:bookmarkStart w:name="z595" w:id="584"/>
    <w:p>
      <w:pPr>
        <w:spacing w:after="0"/>
        <w:ind w:left="0"/>
        <w:jc w:val="both"/>
      </w:pPr>
      <w:r>
        <w:rPr>
          <w:rFonts w:ascii="Times New Roman"/>
          <w:b w:val="false"/>
          <w:i w:val="false"/>
          <w:color w:val="000000"/>
          <w:sz w:val="28"/>
        </w:rPr>
        <w:t>
      326. Руководитель ликвидации аварий может быть отстранен от руководства аварийно-спасательными работами только по письменному приказу или распоряжению в оперативном журнале вышестоящего руководителя, который принимает на себя руководство ликвидацией аварии или назначает другого руководителя ликвидации аварий.</w:t>
      </w:r>
    </w:p>
    <w:bookmarkEnd w:id="584"/>
    <w:bookmarkStart w:name="z596" w:id="585"/>
    <w:p>
      <w:pPr>
        <w:spacing w:after="0"/>
        <w:ind w:left="0"/>
        <w:jc w:val="both"/>
      </w:pPr>
      <w:r>
        <w:rPr>
          <w:rFonts w:ascii="Times New Roman"/>
          <w:b w:val="false"/>
          <w:i w:val="false"/>
          <w:color w:val="000000"/>
          <w:sz w:val="28"/>
        </w:rPr>
        <w:t>
      327. С момента обнаружения аварии управление аварийно-спасательными работами централизуется и осуществляется из одного заблаговременно выбранного на строительной площадке помещения, в котором организуется командный пункт.</w:t>
      </w:r>
    </w:p>
    <w:bookmarkEnd w:id="585"/>
    <w:bookmarkStart w:name="z597" w:id="586"/>
    <w:p>
      <w:pPr>
        <w:spacing w:after="0"/>
        <w:ind w:left="0"/>
        <w:jc w:val="both"/>
      </w:pPr>
      <w:r>
        <w:rPr>
          <w:rFonts w:ascii="Times New Roman"/>
          <w:b w:val="false"/>
          <w:i w:val="false"/>
          <w:color w:val="000000"/>
          <w:sz w:val="28"/>
        </w:rPr>
        <w:t>
      С получением сообщения об аварии руководитель по ее ликвидации вводит в действие ПЛА и организовывает командный пункт.</w:t>
      </w:r>
    </w:p>
    <w:bookmarkEnd w:id="586"/>
    <w:bookmarkStart w:name="z598" w:id="587"/>
    <w:p>
      <w:pPr>
        <w:spacing w:after="0"/>
        <w:ind w:left="0"/>
        <w:jc w:val="both"/>
      </w:pPr>
      <w:r>
        <w:rPr>
          <w:rFonts w:ascii="Times New Roman"/>
          <w:b w:val="false"/>
          <w:i w:val="false"/>
          <w:color w:val="000000"/>
          <w:sz w:val="28"/>
        </w:rPr>
        <w:t>
      Помещение командного пункта оборудуется средствами телефонной связи (местной, междугородной) и позволяет организовать работу руководителя ликвидации аварий и руководителя аварийно-спасательных работ.</w:t>
      </w:r>
    </w:p>
    <w:bookmarkEnd w:id="587"/>
    <w:bookmarkStart w:name="z599" w:id="588"/>
    <w:p>
      <w:pPr>
        <w:spacing w:after="0"/>
        <w:ind w:left="0"/>
        <w:jc w:val="both"/>
      </w:pPr>
      <w:r>
        <w:rPr>
          <w:rFonts w:ascii="Times New Roman"/>
          <w:b w:val="false"/>
          <w:i w:val="false"/>
          <w:color w:val="000000"/>
          <w:sz w:val="28"/>
        </w:rPr>
        <w:t>
      328. Организация обеспечивает подготовку рабочих, специалистов и руководителей к действиям в начальный период возникновения аварий.</w:t>
      </w:r>
    </w:p>
    <w:bookmarkEnd w:id="588"/>
    <w:bookmarkStart w:name="z600" w:id="589"/>
    <w:p>
      <w:pPr>
        <w:spacing w:after="0"/>
        <w:ind w:left="0"/>
        <w:jc w:val="both"/>
      </w:pPr>
      <w:r>
        <w:rPr>
          <w:rFonts w:ascii="Times New Roman"/>
          <w:b w:val="false"/>
          <w:i w:val="false"/>
          <w:color w:val="000000"/>
          <w:sz w:val="28"/>
        </w:rPr>
        <w:t>
      На объектах подземного строительства периодически по графику проводятся учебные тревоги.</w:t>
      </w:r>
    </w:p>
    <w:bookmarkEnd w:id="589"/>
    <w:bookmarkStart w:name="z601" w:id="590"/>
    <w:p>
      <w:pPr>
        <w:spacing w:after="0"/>
        <w:ind w:left="0"/>
        <w:jc w:val="left"/>
      </w:pPr>
      <w:r>
        <w:rPr>
          <w:rFonts w:ascii="Times New Roman"/>
          <w:b/>
          <w:i w:val="false"/>
          <w:color w:val="000000"/>
        </w:rPr>
        <w:t xml:space="preserve"> Параграф 2. Вывод людей из опасных зон</w:t>
      </w:r>
    </w:p>
    <w:bookmarkEnd w:id="590"/>
    <w:bookmarkStart w:name="z602" w:id="591"/>
    <w:p>
      <w:pPr>
        <w:spacing w:after="0"/>
        <w:ind w:left="0"/>
        <w:jc w:val="both"/>
      </w:pPr>
      <w:r>
        <w:rPr>
          <w:rFonts w:ascii="Times New Roman"/>
          <w:b w:val="false"/>
          <w:i w:val="false"/>
          <w:color w:val="000000"/>
          <w:sz w:val="28"/>
        </w:rPr>
        <w:t>
      329. В организациях, осуществляющих строительство подземных сооружений осуществляется единый учет лиц, спустившихся в выработки и вышедших из них на поверхность, независимо от принадлежности их к разным организациям.</w:t>
      </w:r>
    </w:p>
    <w:bookmarkEnd w:id="591"/>
    <w:bookmarkStart w:name="z603" w:id="592"/>
    <w:p>
      <w:pPr>
        <w:spacing w:after="0"/>
        <w:ind w:left="0"/>
        <w:jc w:val="both"/>
      </w:pPr>
      <w:r>
        <w:rPr>
          <w:rFonts w:ascii="Times New Roman"/>
          <w:b w:val="false"/>
          <w:i w:val="false"/>
          <w:color w:val="000000"/>
          <w:sz w:val="28"/>
        </w:rPr>
        <w:t>
      Организацию такого учета осуществляет руководитель организации, а его обеспечение – начальник участка.</w:t>
      </w:r>
    </w:p>
    <w:bookmarkEnd w:id="592"/>
    <w:bookmarkStart w:name="z604" w:id="593"/>
    <w:p>
      <w:pPr>
        <w:spacing w:after="0"/>
        <w:ind w:left="0"/>
        <w:jc w:val="both"/>
      </w:pPr>
      <w:r>
        <w:rPr>
          <w:rFonts w:ascii="Times New Roman"/>
          <w:b w:val="false"/>
          <w:i w:val="false"/>
          <w:color w:val="000000"/>
          <w:sz w:val="28"/>
        </w:rPr>
        <w:t>
      Допуск людей в выработки без письменного разрешения начальника участка, не допускается.</w:t>
      </w:r>
    </w:p>
    <w:bookmarkEnd w:id="593"/>
    <w:bookmarkStart w:name="z605" w:id="594"/>
    <w:p>
      <w:pPr>
        <w:spacing w:after="0"/>
        <w:ind w:left="0"/>
        <w:jc w:val="both"/>
      </w:pPr>
      <w:r>
        <w:rPr>
          <w:rFonts w:ascii="Times New Roman"/>
          <w:b w:val="false"/>
          <w:i w:val="false"/>
          <w:color w:val="000000"/>
          <w:sz w:val="28"/>
        </w:rPr>
        <w:t>
      330. Для оперативного оповещения работающих о возникновении аварии на объекте кроме телефонной связи действует аварийная сигнализация (световая, звуковая). У телефонных аппаратов в выработках и на строительной площадке вывешиваются номера телефонов вызова подразделения профессиональной аварийно-спасательной службы в области промышленной безопасности и других аварийных служб.</w:t>
      </w:r>
    </w:p>
    <w:bookmarkEnd w:id="594"/>
    <w:bookmarkStart w:name="z606" w:id="595"/>
    <w:p>
      <w:pPr>
        <w:spacing w:after="0"/>
        <w:ind w:left="0"/>
        <w:jc w:val="both"/>
      </w:pPr>
      <w:r>
        <w:rPr>
          <w:rFonts w:ascii="Times New Roman"/>
          <w:b w:val="false"/>
          <w:i w:val="false"/>
          <w:color w:val="000000"/>
          <w:sz w:val="28"/>
        </w:rPr>
        <w:t>
      Порядок оповещения людей об аварии объявляется приказом по организации и доводится до сведения работников при ознакомлении с ПЛА.</w:t>
      </w:r>
    </w:p>
    <w:bookmarkEnd w:id="595"/>
    <w:bookmarkStart w:name="z607" w:id="596"/>
    <w:p>
      <w:pPr>
        <w:spacing w:after="0"/>
        <w:ind w:left="0"/>
        <w:jc w:val="both"/>
      </w:pPr>
      <w:r>
        <w:rPr>
          <w:rFonts w:ascii="Times New Roman"/>
          <w:b w:val="false"/>
          <w:i w:val="false"/>
          <w:color w:val="000000"/>
          <w:sz w:val="28"/>
        </w:rPr>
        <w:t>
      331. Всем спускающимся в выработки на объектах, опасных по взрыву газовоздушных смесей, выдаются исправные, индивидуально закрепленные изолирующие самоспасатели, количество которых на объекте на 10 % превышает списочный состав работников, занятых на подземных работах. Изолирующими самоспасателями также обеспечиваются лица, занятые на работах по искусственному закреплению грунтов.</w:t>
      </w:r>
    </w:p>
    <w:bookmarkEnd w:id="596"/>
    <w:bookmarkStart w:name="z608" w:id="597"/>
    <w:p>
      <w:pPr>
        <w:spacing w:after="0"/>
        <w:ind w:left="0"/>
        <w:jc w:val="both"/>
      </w:pPr>
      <w:r>
        <w:rPr>
          <w:rFonts w:ascii="Times New Roman"/>
          <w:b w:val="false"/>
          <w:i w:val="false"/>
          <w:color w:val="000000"/>
          <w:sz w:val="28"/>
        </w:rPr>
        <w:t>
      332. При групповом хранении самоспасатели располагаются в забоях, в удаленных от выходов выработках и в других местах на маршрутах эвакуации людей с рабочих мест согласно ПЛА.</w:t>
      </w:r>
    </w:p>
    <w:bookmarkEnd w:id="597"/>
    <w:bookmarkStart w:name="z609" w:id="598"/>
    <w:p>
      <w:pPr>
        <w:spacing w:after="0"/>
        <w:ind w:left="0"/>
        <w:jc w:val="both"/>
      </w:pPr>
      <w:r>
        <w:rPr>
          <w:rFonts w:ascii="Times New Roman"/>
          <w:b w:val="false"/>
          <w:i w:val="false"/>
          <w:color w:val="000000"/>
          <w:sz w:val="28"/>
        </w:rPr>
        <w:t>
      Общее количество самоспасателей в местах хранения превышает численность работающих на объекте в наиболее многочисленной рабочей смене не менее чем на 10 %.</w:t>
      </w:r>
    </w:p>
    <w:bookmarkEnd w:id="598"/>
    <w:bookmarkStart w:name="z610" w:id="599"/>
    <w:p>
      <w:pPr>
        <w:spacing w:after="0"/>
        <w:ind w:left="0"/>
        <w:jc w:val="both"/>
      </w:pPr>
      <w:r>
        <w:rPr>
          <w:rFonts w:ascii="Times New Roman"/>
          <w:b w:val="false"/>
          <w:i w:val="false"/>
          <w:color w:val="000000"/>
          <w:sz w:val="28"/>
        </w:rPr>
        <w:t>
      Самоспасатели хранятся в специальных ящиках, места хранения обозначаются, освещаются, пронумеровываются и наносятся на схемы горных работ ПЛА.</w:t>
      </w:r>
    </w:p>
    <w:bookmarkEnd w:id="599"/>
    <w:bookmarkStart w:name="z611" w:id="600"/>
    <w:p>
      <w:pPr>
        <w:spacing w:after="0"/>
        <w:ind w:left="0"/>
        <w:jc w:val="both"/>
      </w:pPr>
      <w:r>
        <w:rPr>
          <w:rFonts w:ascii="Times New Roman"/>
          <w:b w:val="false"/>
          <w:i w:val="false"/>
          <w:color w:val="000000"/>
          <w:sz w:val="28"/>
        </w:rPr>
        <w:t>
      333. На объектах, в которых из выработок, удаленных от выходов, на поверхность при авариях не обеспечивается вывод людей за время защитного действия самоспасателей, оборудуются убежища для укрытия работающих, замены использованных самоспасателей или ожидания помощи.</w:t>
      </w:r>
    </w:p>
    <w:bookmarkEnd w:id="600"/>
    <w:bookmarkStart w:name="z612" w:id="601"/>
    <w:p>
      <w:pPr>
        <w:spacing w:after="0"/>
        <w:ind w:left="0"/>
        <w:jc w:val="both"/>
      </w:pPr>
      <w:r>
        <w:rPr>
          <w:rFonts w:ascii="Times New Roman"/>
          <w:b w:val="false"/>
          <w:i w:val="false"/>
          <w:color w:val="000000"/>
          <w:sz w:val="28"/>
        </w:rPr>
        <w:t>
      В тех случаях, когда затраты времени на вывод людей из удаленных от запасного выхода мест сопоставимы с временем защитного действия самоспасателей или составляют более 90 % этого времени, при подготовке ПЛА проводится из этих мест контрольный выход группы работников объекта.</w:t>
      </w:r>
    </w:p>
    <w:bookmarkEnd w:id="601"/>
    <w:bookmarkStart w:name="z613" w:id="602"/>
    <w:p>
      <w:pPr>
        <w:spacing w:after="0"/>
        <w:ind w:left="0"/>
        <w:jc w:val="both"/>
      </w:pPr>
      <w:r>
        <w:rPr>
          <w:rFonts w:ascii="Times New Roman"/>
          <w:b w:val="false"/>
          <w:i w:val="false"/>
          <w:color w:val="000000"/>
          <w:sz w:val="28"/>
        </w:rPr>
        <w:t>
      Расчетное время выхода людей в непригодной для дыхания атмосфере определяется в соответствии с ПЛА. Во всех случаях при авариях оценка маршрутов выхода людей из выработок на поверхность производится исходя из условий пешего передвижения по горизонтальным, наклонным и вертикальным выработкам.</w:t>
      </w:r>
    </w:p>
    <w:bookmarkEnd w:id="602"/>
    <w:bookmarkStart w:name="z614" w:id="603"/>
    <w:p>
      <w:pPr>
        <w:spacing w:after="0"/>
        <w:ind w:left="0"/>
        <w:jc w:val="both"/>
      </w:pPr>
      <w:r>
        <w:rPr>
          <w:rFonts w:ascii="Times New Roman"/>
          <w:b w:val="false"/>
          <w:i w:val="false"/>
          <w:color w:val="000000"/>
          <w:sz w:val="28"/>
        </w:rPr>
        <w:t>
      334. Исправность самоспасателей проверяется согласно руководства по их эксплуатации: закрепленных индивидуально – ежемесячно, находящихся в горных выработках при групповом хранении – не реже одного раза в шесть месяцев перед согласованием ПЛА.</w:t>
      </w:r>
    </w:p>
    <w:bookmarkEnd w:id="603"/>
    <w:bookmarkStart w:name="z615" w:id="604"/>
    <w:p>
      <w:pPr>
        <w:spacing w:after="0"/>
        <w:ind w:left="0"/>
        <w:jc w:val="both"/>
      </w:pPr>
      <w:r>
        <w:rPr>
          <w:rFonts w:ascii="Times New Roman"/>
          <w:b w:val="false"/>
          <w:i w:val="false"/>
          <w:color w:val="000000"/>
          <w:sz w:val="28"/>
        </w:rPr>
        <w:t>
      Проверка производится инженерно-техническими работниками организации с участием специалистов профессиональной аварийно-спасательной службы в области промышленной безопасности. Результаты проверки оформляются актом.</w:t>
      </w:r>
    </w:p>
    <w:bookmarkEnd w:id="604"/>
    <w:bookmarkStart w:name="z616" w:id="605"/>
    <w:p>
      <w:pPr>
        <w:spacing w:after="0"/>
        <w:ind w:left="0"/>
        <w:jc w:val="both"/>
      </w:pPr>
      <w:r>
        <w:rPr>
          <w:rFonts w:ascii="Times New Roman"/>
          <w:b w:val="false"/>
          <w:i w:val="false"/>
          <w:color w:val="000000"/>
          <w:sz w:val="28"/>
        </w:rPr>
        <w:t>
      Исправность и сохранность самоспасателей контролирует начальник участка (объекта), а обеспечение самоспасателями – руководитель организации.</w:t>
      </w:r>
    </w:p>
    <w:bookmarkEnd w:id="605"/>
    <w:bookmarkStart w:name="z617" w:id="606"/>
    <w:p>
      <w:pPr>
        <w:spacing w:after="0"/>
        <w:ind w:left="0"/>
        <w:jc w:val="both"/>
      </w:pPr>
      <w:r>
        <w:rPr>
          <w:rFonts w:ascii="Times New Roman"/>
          <w:b w:val="false"/>
          <w:i w:val="false"/>
          <w:color w:val="000000"/>
          <w:sz w:val="28"/>
        </w:rPr>
        <w:t>
      335. Пути выхода людей из опасных зон (по возможности) предусматривают их эвакуацию по незагазированным выработкам кратчайшими маршрутами к выходам на поверхность.</w:t>
      </w:r>
    </w:p>
    <w:bookmarkEnd w:id="606"/>
    <w:bookmarkStart w:name="z618" w:id="607"/>
    <w:p>
      <w:pPr>
        <w:spacing w:after="0"/>
        <w:ind w:left="0"/>
        <w:jc w:val="both"/>
      </w:pPr>
      <w:r>
        <w:rPr>
          <w:rFonts w:ascii="Times New Roman"/>
          <w:b w:val="false"/>
          <w:i w:val="false"/>
          <w:color w:val="000000"/>
          <w:sz w:val="28"/>
        </w:rPr>
        <w:t>
      336. Последовательность развития подземных работ предусматривается с учетом возможности проходки в первую очередь выработок, обеспечивающих на объекте открытие запасного выхода на поверхность.</w:t>
      </w:r>
    </w:p>
    <w:bookmarkEnd w:id="607"/>
    <w:bookmarkStart w:name="z619" w:id="608"/>
    <w:p>
      <w:pPr>
        <w:spacing w:after="0"/>
        <w:ind w:left="0"/>
        <w:jc w:val="both"/>
      </w:pPr>
      <w:r>
        <w:rPr>
          <w:rFonts w:ascii="Times New Roman"/>
          <w:b w:val="false"/>
          <w:i w:val="false"/>
          <w:color w:val="000000"/>
          <w:sz w:val="28"/>
        </w:rPr>
        <w:t>
      При производстве работ в выработках, сообщающихся с эксплуатируемыми подземными сооружениями, запасный выход объекта может предусматриваться через указанные сооружения по согласованию с их владельцами.</w:t>
      </w:r>
    </w:p>
    <w:bookmarkEnd w:id="608"/>
    <w:bookmarkStart w:name="z620" w:id="609"/>
    <w:p>
      <w:pPr>
        <w:spacing w:after="0"/>
        <w:ind w:left="0"/>
        <w:jc w:val="both"/>
      </w:pPr>
      <w:r>
        <w:rPr>
          <w:rFonts w:ascii="Times New Roman"/>
          <w:b w:val="false"/>
          <w:i w:val="false"/>
          <w:color w:val="000000"/>
          <w:sz w:val="28"/>
        </w:rPr>
        <w:t>
      337. При наличии на объекте нескольких выработок, выходящих на поверхность, в качестве запасных выходов предусматриваются не менее двух из них.</w:t>
      </w:r>
    </w:p>
    <w:bookmarkEnd w:id="609"/>
    <w:bookmarkStart w:name="z621" w:id="610"/>
    <w:p>
      <w:pPr>
        <w:spacing w:after="0"/>
        <w:ind w:left="0"/>
        <w:jc w:val="both"/>
      </w:pPr>
      <w:r>
        <w:rPr>
          <w:rFonts w:ascii="Times New Roman"/>
          <w:b w:val="false"/>
          <w:i w:val="false"/>
          <w:color w:val="000000"/>
          <w:sz w:val="28"/>
        </w:rPr>
        <w:t>
      Устья всех выходящих на поверхность выработок, не обслуживаемых постоянно охраной, закрываются на запоры, которые изнутри открываются свободно, а снаружи – ключом. Один ключ хранится при ПЛА объекта.</w:t>
      </w:r>
    </w:p>
    <w:bookmarkEnd w:id="610"/>
    <w:bookmarkStart w:name="z622" w:id="611"/>
    <w:p>
      <w:pPr>
        <w:spacing w:after="0"/>
        <w:ind w:left="0"/>
        <w:jc w:val="both"/>
      </w:pPr>
      <w:r>
        <w:rPr>
          <w:rFonts w:ascii="Times New Roman"/>
          <w:b w:val="false"/>
          <w:i w:val="false"/>
          <w:color w:val="000000"/>
          <w:sz w:val="28"/>
        </w:rPr>
        <w:t>
      338. В выработках на маршрутах вывода людей при авариях отдельно от рабочего освещения прокладываются сети аварийного освещения, питаемые от независимого источника.</w:t>
      </w:r>
    </w:p>
    <w:bookmarkEnd w:id="611"/>
    <w:bookmarkStart w:name="z623" w:id="612"/>
    <w:p>
      <w:pPr>
        <w:spacing w:after="0"/>
        <w:ind w:left="0"/>
        <w:jc w:val="both"/>
      </w:pPr>
      <w:r>
        <w:rPr>
          <w:rFonts w:ascii="Times New Roman"/>
          <w:b w:val="false"/>
          <w:i w:val="false"/>
          <w:color w:val="000000"/>
          <w:sz w:val="28"/>
        </w:rPr>
        <w:t>
      Допускается использование в качестве аварийного освещения светильников индивидуального пользования при условии обеспечения каждого находящегося в подземных условиях исправным светильником. Светильники обеспечивают продолжительность нормального непрерывного горения не менее 10 ч.</w:t>
      </w:r>
    </w:p>
    <w:bookmarkEnd w:id="612"/>
    <w:bookmarkStart w:name="z624" w:id="613"/>
    <w:p>
      <w:pPr>
        <w:spacing w:after="0"/>
        <w:ind w:left="0"/>
        <w:jc w:val="both"/>
      </w:pPr>
      <w:r>
        <w:rPr>
          <w:rFonts w:ascii="Times New Roman"/>
          <w:b w:val="false"/>
          <w:i w:val="false"/>
          <w:color w:val="000000"/>
          <w:sz w:val="28"/>
        </w:rPr>
        <w:t>
      339. При каждой организации, использующей индивидуальные аккумуляторные светильники, устраиваются ламповые в соответствии с ПОС, которые имеют следующие помещения:</w:t>
      </w:r>
    </w:p>
    <w:bookmarkEnd w:id="613"/>
    <w:bookmarkStart w:name="z625" w:id="614"/>
    <w:p>
      <w:pPr>
        <w:spacing w:after="0"/>
        <w:ind w:left="0"/>
        <w:jc w:val="both"/>
      </w:pPr>
      <w:r>
        <w:rPr>
          <w:rFonts w:ascii="Times New Roman"/>
          <w:b w:val="false"/>
          <w:i w:val="false"/>
          <w:color w:val="000000"/>
          <w:sz w:val="28"/>
        </w:rPr>
        <w:t>
      1) для разборки и чистки светильников;</w:t>
      </w:r>
    </w:p>
    <w:bookmarkEnd w:id="614"/>
    <w:bookmarkStart w:name="z626" w:id="615"/>
    <w:p>
      <w:pPr>
        <w:spacing w:after="0"/>
        <w:ind w:left="0"/>
        <w:jc w:val="both"/>
      </w:pPr>
      <w:r>
        <w:rPr>
          <w:rFonts w:ascii="Times New Roman"/>
          <w:b w:val="false"/>
          <w:i w:val="false"/>
          <w:color w:val="000000"/>
          <w:sz w:val="28"/>
        </w:rPr>
        <w:t>
      2) для приготовления электролита и заливки аккумуляторов;</w:t>
      </w:r>
    </w:p>
    <w:bookmarkEnd w:id="615"/>
    <w:bookmarkStart w:name="z627" w:id="616"/>
    <w:p>
      <w:pPr>
        <w:spacing w:after="0"/>
        <w:ind w:left="0"/>
        <w:jc w:val="both"/>
      </w:pPr>
      <w:r>
        <w:rPr>
          <w:rFonts w:ascii="Times New Roman"/>
          <w:b w:val="false"/>
          <w:i w:val="false"/>
          <w:color w:val="000000"/>
          <w:sz w:val="28"/>
        </w:rPr>
        <w:t>
      3) для хранения электролита;</w:t>
      </w:r>
    </w:p>
    <w:bookmarkEnd w:id="616"/>
    <w:bookmarkStart w:name="z628" w:id="617"/>
    <w:p>
      <w:pPr>
        <w:spacing w:after="0"/>
        <w:ind w:left="0"/>
        <w:jc w:val="both"/>
      </w:pPr>
      <w:r>
        <w:rPr>
          <w:rFonts w:ascii="Times New Roman"/>
          <w:b w:val="false"/>
          <w:i w:val="false"/>
          <w:color w:val="000000"/>
          <w:sz w:val="28"/>
        </w:rPr>
        <w:t>
      4) для зарядки аккумуляторов;</w:t>
      </w:r>
    </w:p>
    <w:bookmarkEnd w:id="617"/>
    <w:bookmarkStart w:name="z629" w:id="618"/>
    <w:p>
      <w:pPr>
        <w:spacing w:after="0"/>
        <w:ind w:left="0"/>
        <w:jc w:val="both"/>
      </w:pPr>
      <w:r>
        <w:rPr>
          <w:rFonts w:ascii="Times New Roman"/>
          <w:b w:val="false"/>
          <w:i w:val="false"/>
          <w:color w:val="000000"/>
          <w:sz w:val="28"/>
        </w:rPr>
        <w:t>
      5) для выпрямительных агрегатов;</w:t>
      </w:r>
    </w:p>
    <w:bookmarkEnd w:id="618"/>
    <w:bookmarkStart w:name="z630" w:id="619"/>
    <w:p>
      <w:pPr>
        <w:spacing w:after="0"/>
        <w:ind w:left="0"/>
        <w:jc w:val="both"/>
      </w:pPr>
      <w:r>
        <w:rPr>
          <w:rFonts w:ascii="Times New Roman"/>
          <w:b w:val="false"/>
          <w:i w:val="false"/>
          <w:color w:val="000000"/>
          <w:sz w:val="28"/>
        </w:rPr>
        <w:t>
      6) вспомогательные помещения (мастерские, кладовые).</w:t>
      </w:r>
    </w:p>
    <w:bookmarkEnd w:id="619"/>
    <w:bookmarkStart w:name="z631" w:id="620"/>
    <w:p>
      <w:pPr>
        <w:spacing w:after="0"/>
        <w:ind w:left="0"/>
        <w:jc w:val="both"/>
      </w:pPr>
      <w:r>
        <w:rPr>
          <w:rFonts w:ascii="Times New Roman"/>
          <w:b w:val="false"/>
          <w:i w:val="false"/>
          <w:color w:val="000000"/>
          <w:sz w:val="28"/>
        </w:rPr>
        <w:t xml:space="preserve">
      Устройство и эксплуатация ламповых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техники безопасности при эксплуатации электроустановок потребителей, утвержденных приказом Министра энергетики Республики Казахстан от 19 марта 2015 года № 222 (зарегистрирован в Реестре государственной регистрации нормативных правовых актов за № 10889), </w:t>
      </w:r>
      <w:r>
        <w:rPr>
          <w:rFonts w:ascii="Times New Roman"/>
          <w:b w:val="false"/>
          <w:i w:val="false"/>
          <w:color w:val="000000"/>
          <w:sz w:val="28"/>
        </w:rPr>
        <w:t>Правилами</w:t>
      </w:r>
      <w:r>
        <w:rPr>
          <w:rFonts w:ascii="Times New Roman"/>
          <w:b w:val="false"/>
          <w:i w:val="false"/>
          <w:color w:val="000000"/>
          <w:sz w:val="28"/>
        </w:rPr>
        <w:t xml:space="preserve"> технической эксплуатации электроустановок потребителей, утвержденных приказом Министра энергетики Республики Казахстан от 30 марта 2015 года № 246 (зарегистрирован в Реестре государственной регистрации нормативных правовых актов за № 10949) и </w:t>
      </w:r>
      <w:r>
        <w:rPr>
          <w:rFonts w:ascii="Times New Roman"/>
          <w:b w:val="false"/>
          <w:i w:val="false"/>
          <w:color w:val="000000"/>
          <w:sz w:val="28"/>
        </w:rPr>
        <w:t>Правилами</w:t>
      </w:r>
      <w:r>
        <w:rPr>
          <w:rFonts w:ascii="Times New Roman"/>
          <w:b w:val="false"/>
          <w:i w:val="false"/>
          <w:color w:val="000000"/>
          <w:sz w:val="28"/>
        </w:rPr>
        <w:t xml:space="preserve"> устройства электроустановок, утвержденных приказом Министра энергетики Республики Казахстан от 20 марта 2015 года № 230 (зарегистрирован в Реестре государственной регистрации нормативных правовых актов за № 10851).</w:t>
      </w:r>
    </w:p>
    <w:bookmarkEnd w:id="620"/>
    <w:bookmarkStart w:name="z632" w:id="621"/>
    <w:p>
      <w:pPr>
        <w:spacing w:after="0"/>
        <w:ind w:left="0"/>
        <w:jc w:val="both"/>
      </w:pPr>
      <w:r>
        <w:rPr>
          <w:rFonts w:ascii="Times New Roman"/>
          <w:b w:val="false"/>
          <w:i w:val="false"/>
          <w:color w:val="000000"/>
          <w:sz w:val="28"/>
        </w:rPr>
        <w:t>
      340. Все пересечения выработок оборудуются указателями направления к выходу на поверхность, которые освещаются или покрыты светоотражающей краской.</w:t>
      </w:r>
    </w:p>
    <w:bookmarkEnd w:id="621"/>
    <w:bookmarkStart w:name="z633" w:id="622"/>
    <w:p>
      <w:pPr>
        <w:spacing w:after="0"/>
        <w:ind w:left="0"/>
        <w:jc w:val="both"/>
      </w:pPr>
      <w:r>
        <w:rPr>
          <w:rFonts w:ascii="Times New Roman"/>
          <w:b w:val="false"/>
          <w:i w:val="false"/>
          <w:color w:val="000000"/>
          <w:sz w:val="28"/>
        </w:rPr>
        <w:t>
      В горизонтальных выработках на пересечениях, в местах примыкания камер, вертикальных и наклонных выработок устанавливаются таблички с наименованием этих выработок, соответствующие обозначенным на схемах ПЛА.</w:t>
      </w:r>
    </w:p>
    <w:bookmarkEnd w:id="622"/>
    <w:bookmarkStart w:name="z634" w:id="623"/>
    <w:p>
      <w:pPr>
        <w:spacing w:after="0"/>
        <w:ind w:left="0"/>
        <w:jc w:val="both"/>
      </w:pPr>
      <w:r>
        <w:rPr>
          <w:rFonts w:ascii="Times New Roman"/>
          <w:b w:val="false"/>
          <w:i w:val="false"/>
          <w:color w:val="000000"/>
          <w:sz w:val="28"/>
        </w:rPr>
        <w:t>
      341. При проходке и углубке вертикальных выработок для экстренной эвакуации людей из забоя предусматривается использование подвесной лестницы. Длина лестницы обеспечивает размещение на ней одновременно всех работающих наибольшей по численности смены.</w:t>
      </w:r>
    </w:p>
    <w:bookmarkEnd w:id="623"/>
    <w:bookmarkStart w:name="z635" w:id="624"/>
    <w:p>
      <w:pPr>
        <w:spacing w:after="0"/>
        <w:ind w:left="0"/>
        <w:jc w:val="both"/>
      </w:pPr>
      <w:r>
        <w:rPr>
          <w:rFonts w:ascii="Times New Roman"/>
          <w:b w:val="false"/>
          <w:i w:val="false"/>
          <w:color w:val="000000"/>
          <w:sz w:val="28"/>
        </w:rPr>
        <w:t xml:space="preserve">
      Подвесная лестница крепится к канату лебедки и в режиме постоянной готовности к применению располагается под предохранительным полком. Лебедка имеет механический и ручной привод и оборудуется тормозами. Конструкция лебедки, прицепного устройства и подвесной лестницы соответствует </w:t>
      </w:r>
      <w:r>
        <w:rPr>
          <w:rFonts w:ascii="Times New Roman"/>
          <w:b w:val="false"/>
          <w:i w:val="false"/>
          <w:color w:val="000000"/>
          <w:sz w:val="28"/>
        </w:rPr>
        <w:t>Правилам</w:t>
      </w:r>
      <w:r>
        <w:rPr>
          <w:rFonts w:ascii="Times New Roman"/>
          <w:b w:val="false"/>
          <w:i w:val="false"/>
          <w:color w:val="000000"/>
          <w:sz w:val="28"/>
        </w:rPr>
        <w:t xml:space="preserve"> обеспечения промышленной безопасности при эксплуатации грузоподъемных механизмов, утвержденным приказом Министра по инвестициям и развитию Республики Казахстан от 30 декабря 2014 года № 359 (зарегистрирован в Реестре государственной регистрации нормативных правовых актов за № 10332).</w:t>
      </w:r>
    </w:p>
    <w:bookmarkEnd w:id="624"/>
    <w:bookmarkStart w:name="z636" w:id="625"/>
    <w:p>
      <w:pPr>
        <w:spacing w:after="0"/>
        <w:ind w:left="0"/>
        <w:jc w:val="left"/>
      </w:pPr>
      <w:r>
        <w:rPr>
          <w:rFonts w:ascii="Times New Roman"/>
          <w:b/>
          <w:i w:val="false"/>
          <w:color w:val="000000"/>
        </w:rPr>
        <w:t xml:space="preserve"> Параграф 3. Обрушения горных пород</w:t>
      </w:r>
    </w:p>
    <w:bookmarkEnd w:id="625"/>
    <w:bookmarkStart w:name="z637" w:id="626"/>
    <w:p>
      <w:pPr>
        <w:spacing w:after="0"/>
        <w:ind w:left="0"/>
        <w:jc w:val="both"/>
      </w:pPr>
      <w:r>
        <w:rPr>
          <w:rFonts w:ascii="Times New Roman"/>
          <w:b w:val="false"/>
          <w:i w:val="false"/>
          <w:color w:val="000000"/>
          <w:sz w:val="28"/>
        </w:rPr>
        <w:t>
      342. Способы и приемы ведения горнопроходческих работ и содержания выработок исключают обвалы и обрушения. Работы по проходке и креплению выполняются в соответствии с утвержденными проектами и паспортами с соблюдением мер безопасности, предусмотренных в настоящих Правилах.</w:t>
      </w:r>
    </w:p>
    <w:bookmarkEnd w:id="626"/>
    <w:bookmarkStart w:name="z638" w:id="627"/>
    <w:p>
      <w:pPr>
        <w:spacing w:after="0"/>
        <w:ind w:left="0"/>
        <w:jc w:val="both"/>
      </w:pPr>
      <w:r>
        <w:rPr>
          <w:rFonts w:ascii="Times New Roman"/>
          <w:b w:val="false"/>
          <w:i w:val="false"/>
          <w:color w:val="000000"/>
          <w:sz w:val="28"/>
        </w:rPr>
        <w:t>
      343. При обрушениях в выработках руководитель ликвидации аварий реализовывает в первую очередь мероприятия ПЛА по оказанию помощи людям, застигнутым обрушением.</w:t>
      </w:r>
    </w:p>
    <w:bookmarkEnd w:id="627"/>
    <w:bookmarkStart w:name="z639" w:id="628"/>
    <w:p>
      <w:pPr>
        <w:spacing w:after="0"/>
        <w:ind w:left="0"/>
        <w:jc w:val="both"/>
      </w:pPr>
      <w:r>
        <w:rPr>
          <w:rFonts w:ascii="Times New Roman"/>
          <w:b w:val="false"/>
          <w:i w:val="false"/>
          <w:color w:val="000000"/>
          <w:sz w:val="28"/>
        </w:rPr>
        <w:t>
      Для спасения людей, находящихся за завалом в тупиковой выработке, организовывается проходка спасательных и обходных выработок одновременно из возможно большего числа мест и бурение спасательных скважин с поверхности, принимаются меры к организации связи с находящимися за завалом людьми и подача к ним воздуха по скважинам, трубам. В этих случаях прекращать подачу сжатого воздуха за завал и проводить на объекте взрывные работы, не допускается.</w:t>
      </w:r>
    </w:p>
    <w:bookmarkEnd w:id="628"/>
    <w:bookmarkStart w:name="z640" w:id="629"/>
    <w:p>
      <w:pPr>
        <w:spacing w:after="0"/>
        <w:ind w:left="0"/>
        <w:jc w:val="both"/>
      </w:pPr>
      <w:r>
        <w:rPr>
          <w:rFonts w:ascii="Times New Roman"/>
          <w:b w:val="false"/>
          <w:i w:val="false"/>
          <w:color w:val="000000"/>
          <w:sz w:val="28"/>
        </w:rPr>
        <w:t>
      344. В случаях аварийного выпуска породы в выработку и прогнозируемого выхода воронки обрушения на поверхность проходка спасательных выработок и скважин, а также работы по ликвидации и локализации последствий обрушения, не связанные со спасением людей, производятся по проекту.</w:t>
      </w:r>
    </w:p>
    <w:bookmarkEnd w:id="629"/>
    <w:bookmarkStart w:name="z641" w:id="630"/>
    <w:p>
      <w:pPr>
        <w:spacing w:after="0"/>
        <w:ind w:left="0"/>
        <w:jc w:val="both"/>
      </w:pPr>
      <w:r>
        <w:rPr>
          <w:rFonts w:ascii="Times New Roman"/>
          <w:b w:val="false"/>
          <w:i w:val="false"/>
          <w:color w:val="000000"/>
          <w:sz w:val="28"/>
        </w:rPr>
        <w:t>
      К оперативной разработке указанных проектов привлекаются организации, заблаговременно определенные (по согласованию) в ПЛА объекта.</w:t>
      </w:r>
    </w:p>
    <w:bookmarkEnd w:id="630"/>
    <w:bookmarkStart w:name="z642" w:id="631"/>
    <w:p>
      <w:pPr>
        <w:spacing w:after="0"/>
        <w:ind w:left="0"/>
        <w:jc w:val="both"/>
      </w:pPr>
      <w:r>
        <w:rPr>
          <w:rFonts w:ascii="Times New Roman"/>
          <w:b w:val="false"/>
          <w:i w:val="false"/>
          <w:color w:val="000000"/>
          <w:sz w:val="28"/>
        </w:rPr>
        <w:t>
      345. При нарушении в результате обрушения вентиляции, водоотлива, энергоснабжения принимаются меры по их восстановлению, организовывается контроль за составом воздуха и проводятся работы по предотвращению возможного подтопления и заиливания выработок.</w:t>
      </w:r>
    </w:p>
    <w:bookmarkEnd w:id="631"/>
    <w:bookmarkStart w:name="z643" w:id="632"/>
    <w:p>
      <w:pPr>
        <w:spacing w:after="0"/>
        <w:ind w:left="0"/>
        <w:jc w:val="left"/>
      </w:pPr>
      <w:r>
        <w:rPr>
          <w:rFonts w:ascii="Times New Roman"/>
          <w:b/>
          <w:i w:val="false"/>
          <w:color w:val="000000"/>
        </w:rPr>
        <w:t xml:space="preserve"> Параграф 4. Предотвращение затоплений</w:t>
      </w:r>
    </w:p>
    <w:bookmarkEnd w:id="632"/>
    <w:bookmarkStart w:name="z644" w:id="633"/>
    <w:p>
      <w:pPr>
        <w:spacing w:after="0"/>
        <w:ind w:left="0"/>
        <w:jc w:val="both"/>
      </w:pPr>
      <w:r>
        <w:rPr>
          <w:rFonts w:ascii="Times New Roman"/>
          <w:b w:val="false"/>
          <w:i w:val="false"/>
          <w:color w:val="000000"/>
          <w:sz w:val="28"/>
        </w:rPr>
        <w:t>
      346. На каждом объекте подземного строительства предусматриваются проектом и осуществляются меры по предупреждению затопления горных выработок поверхностными и подземными водами, установленные главой 13 настоящих Правил.</w:t>
      </w:r>
    </w:p>
    <w:bookmarkEnd w:id="633"/>
    <w:bookmarkStart w:name="z645" w:id="634"/>
    <w:p>
      <w:pPr>
        <w:spacing w:after="0"/>
        <w:ind w:left="0"/>
        <w:jc w:val="both"/>
      </w:pPr>
      <w:r>
        <w:rPr>
          <w:rFonts w:ascii="Times New Roman"/>
          <w:b w:val="false"/>
          <w:i w:val="false"/>
          <w:color w:val="000000"/>
          <w:sz w:val="28"/>
        </w:rPr>
        <w:t>
      При строительстве подводных тоннелей, проходке выработок в других зонах возможных прорывов воды, в том числе специальными способами, осуществляются особые меры противоаварийной защиты, предусмотренные в параграфе 5 главы 5 настоящих Правил.</w:t>
      </w:r>
    </w:p>
    <w:bookmarkEnd w:id="634"/>
    <w:bookmarkStart w:name="z646" w:id="635"/>
    <w:p>
      <w:pPr>
        <w:spacing w:after="0"/>
        <w:ind w:left="0"/>
        <w:jc w:val="both"/>
      </w:pPr>
      <w:r>
        <w:rPr>
          <w:rFonts w:ascii="Times New Roman"/>
          <w:b w:val="false"/>
          <w:i w:val="false"/>
          <w:color w:val="000000"/>
          <w:sz w:val="28"/>
        </w:rPr>
        <w:t>
      347. При прорывах воды в выработки во время выполнения спасательных работ, локализации аварии и ликвидации ее последствий осуществляется контроль за составом воздуха и принимаются меры по проветриванию выработок, в которых ведутся эти работы.</w:t>
      </w:r>
    </w:p>
    <w:bookmarkEnd w:id="635"/>
    <w:bookmarkStart w:name="z647" w:id="636"/>
    <w:p>
      <w:pPr>
        <w:spacing w:after="0"/>
        <w:ind w:left="0"/>
        <w:jc w:val="both"/>
      </w:pPr>
      <w:r>
        <w:rPr>
          <w:rFonts w:ascii="Times New Roman"/>
          <w:b w:val="false"/>
          <w:i w:val="false"/>
          <w:color w:val="000000"/>
          <w:sz w:val="28"/>
        </w:rPr>
        <w:t>
      Работы по локализации прорывов воды сопровождаются принятием мер, ограничивающих вынос пород, заиливание выработок, водосборников насосных установок и предупреждающих выход воронки обрушения на поверхность.</w:t>
      </w:r>
    </w:p>
    <w:bookmarkEnd w:id="636"/>
    <w:bookmarkStart w:name="z648" w:id="637"/>
    <w:p>
      <w:pPr>
        <w:spacing w:after="0"/>
        <w:ind w:left="0"/>
        <w:jc w:val="both"/>
      </w:pPr>
      <w:r>
        <w:rPr>
          <w:rFonts w:ascii="Times New Roman"/>
          <w:b w:val="false"/>
          <w:i w:val="false"/>
          <w:color w:val="000000"/>
          <w:sz w:val="28"/>
        </w:rPr>
        <w:t>
      348. После реализации первоочередных мер по спасению людей в случаях, когда принятых к локализации прорыва воды мер недостаточно, дальнейшие работы проводятся по заранее разработанным и утвержденным мероприятиям против затопления.</w:t>
      </w:r>
    </w:p>
    <w:bookmarkEnd w:id="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 обеспечению</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строительстве подземных</w:t>
            </w:r>
            <w:r>
              <w:br/>
            </w:r>
            <w:r>
              <w:rPr>
                <w:rFonts w:ascii="Times New Roman"/>
                <w:b w:val="false"/>
                <w:i w:val="false"/>
                <w:color w:val="000000"/>
                <w:sz w:val="20"/>
              </w:rPr>
              <w:t>сооружений и метрополитенов</w:t>
            </w:r>
          </w:p>
        </w:tc>
      </w:tr>
    </w:tbl>
    <w:bookmarkStart w:name="z650" w:id="638"/>
    <w:p>
      <w:pPr>
        <w:spacing w:after="0"/>
        <w:ind w:left="0"/>
        <w:jc w:val="left"/>
      </w:pPr>
      <w:r>
        <w:rPr>
          <w:rFonts w:ascii="Times New Roman"/>
          <w:b/>
          <w:i w:val="false"/>
          <w:color w:val="000000"/>
        </w:rPr>
        <w:t xml:space="preserve"> зона вдоль воздушных линий электропередачи в виде земельного участка</w:t>
      </w:r>
      <w:r>
        <w:br/>
      </w:r>
      <w:r>
        <w:rPr>
          <w:rFonts w:ascii="Times New Roman"/>
          <w:b/>
          <w:i w:val="false"/>
          <w:color w:val="000000"/>
        </w:rPr>
        <w:t>и воздушного пространства, ограниченных вертикальными плоскостями</w:t>
      </w:r>
    </w:p>
    <w:bookmarkEnd w:id="638"/>
    <w:p>
      <w:pPr>
        <w:spacing w:after="0"/>
        <w:ind w:left="0"/>
        <w:jc w:val="both"/>
      </w:pPr>
      <w:bookmarkStart w:name="z651" w:id="639"/>
      <w:r>
        <w:rPr>
          <w:rFonts w:ascii="Times New Roman"/>
          <w:b w:val="false"/>
          <w:i w:val="false"/>
          <w:color w:val="000000"/>
          <w:sz w:val="28"/>
        </w:rPr>
        <w:t>
      Для линий напряжением, кВ:</w:t>
      </w:r>
    </w:p>
    <w:bookmarkEnd w:id="639"/>
    <w:p>
      <w:pPr>
        <w:spacing w:after="0"/>
        <w:ind w:left="0"/>
        <w:jc w:val="both"/>
      </w:pPr>
      <w:r>
        <w:rPr>
          <w:rFonts w:ascii="Times New Roman"/>
          <w:b w:val="false"/>
          <w:i w:val="false"/>
          <w:color w:val="000000"/>
          <w:sz w:val="28"/>
        </w:rPr>
        <w:t>До 1 кВ и ВЛС............................................................................2 м</w:t>
      </w:r>
    </w:p>
    <w:p>
      <w:pPr>
        <w:spacing w:after="0"/>
        <w:ind w:left="0"/>
        <w:jc w:val="both"/>
      </w:pPr>
      <w:r>
        <w:rPr>
          <w:rFonts w:ascii="Times New Roman"/>
          <w:b w:val="false"/>
          <w:i w:val="false"/>
          <w:color w:val="000000"/>
          <w:sz w:val="28"/>
        </w:rPr>
        <w:t>20................................................................................................10 м</w:t>
      </w:r>
    </w:p>
    <w:p>
      <w:pPr>
        <w:spacing w:after="0"/>
        <w:ind w:left="0"/>
        <w:jc w:val="both"/>
      </w:pPr>
      <w:r>
        <w:rPr>
          <w:rFonts w:ascii="Times New Roman"/>
          <w:b w:val="false"/>
          <w:i w:val="false"/>
          <w:color w:val="000000"/>
          <w:sz w:val="28"/>
        </w:rPr>
        <w:t>35 ...............................................................................................15 м</w:t>
      </w:r>
    </w:p>
    <w:p>
      <w:pPr>
        <w:spacing w:after="0"/>
        <w:ind w:left="0"/>
        <w:jc w:val="both"/>
      </w:pPr>
      <w:r>
        <w:rPr>
          <w:rFonts w:ascii="Times New Roman"/>
          <w:b w:val="false"/>
          <w:i w:val="false"/>
          <w:color w:val="000000"/>
          <w:sz w:val="28"/>
        </w:rPr>
        <w:t>110..............................................................................................20 м</w:t>
      </w:r>
    </w:p>
    <w:p>
      <w:pPr>
        <w:spacing w:after="0"/>
        <w:ind w:left="0"/>
        <w:jc w:val="both"/>
      </w:pPr>
      <w:r>
        <w:rPr>
          <w:rFonts w:ascii="Times New Roman"/>
          <w:b w:val="false"/>
          <w:i w:val="false"/>
          <w:color w:val="000000"/>
          <w:sz w:val="28"/>
        </w:rPr>
        <w:t>150, 220 ......................................................................................25 м</w:t>
      </w:r>
    </w:p>
    <w:p>
      <w:pPr>
        <w:spacing w:after="0"/>
        <w:ind w:left="0"/>
        <w:jc w:val="both"/>
      </w:pPr>
      <w:r>
        <w:rPr>
          <w:rFonts w:ascii="Times New Roman"/>
          <w:b w:val="false"/>
          <w:i w:val="false"/>
          <w:color w:val="000000"/>
          <w:sz w:val="28"/>
        </w:rPr>
        <w:t>330, 500, ±400.............................................................................30 м</w:t>
      </w:r>
    </w:p>
    <w:p>
      <w:pPr>
        <w:spacing w:after="0"/>
        <w:ind w:left="0"/>
        <w:jc w:val="both"/>
      </w:pPr>
      <w:r>
        <w:rPr>
          <w:rFonts w:ascii="Times New Roman"/>
          <w:b w:val="false"/>
          <w:i w:val="false"/>
          <w:color w:val="000000"/>
          <w:sz w:val="28"/>
        </w:rPr>
        <w:t>750, ±750....................................................................................40 м</w:t>
      </w:r>
    </w:p>
    <w:p>
      <w:pPr>
        <w:spacing w:after="0"/>
        <w:ind w:left="0"/>
        <w:jc w:val="both"/>
      </w:pPr>
      <w:r>
        <w:rPr>
          <w:rFonts w:ascii="Times New Roman"/>
          <w:b w:val="false"/>
          <w:i w:val="false"/>
          <w:color w:val="000000"/>
          <w:sz w:val="28"/>
        </w:rPr>
        <w:t>1150............................................................................................55 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 обеспечению</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строительстве подземных</w:t>
            </w:r>
            <w:r>
              <w:br/>
            </w:r>
            <w:r>
              <w:rPr>
                <w:rFonts w:ascii="Times New Roman"/>
                <w:b w:val="false"/>
                <w:i w:val="false"/>
                <w:color w:val="000000"/>
                <w:sz w:val="20"/>
              </w:rPr>
              <w:t>сооружений и метрополитенов</w:t>
            </w:r>
          </w:p>
        </w:tc>
      </w:tr>
    </w:tbl>
    <w:bookmarkStart w:name="z653" w:id="640"/>
    <w:p>
      <w:pPr>
        <w:spacing w:after="0"/>
        <w:ind w:left="0"/>
        <w:jc w:val="left"/>
      </w:pPr>
      <w:r>
        <w:rPr>
          <w:rFonts w:ascii="Times New Roman"/>
          <w:b/>
          <w:i w:val="false"/>
          <w:color w:val="000000"/>
        </w:rPr>
        <w:t xml:space="preserve"> Предельно-допустимая концентрация вредных газов и пыли в воздухе горных выработок</w:t>
      </w:r>
    </w:p>
    <w:bookmarkEnd w:id="640"/>
    <w:bookmarkStart w:name="z654" w:id="641"/>
    <w:p>
      <w:pPr>
        <w:spacing w:after="0"/>
        <w:ind w:left="0"/>
        <w:jc w:val="both"/>
      </w:pPr>
      <w:r>
        <w:rPr>
          <w:rFonts w:ascii="Times New Roman"/>
          <w:b w:val="false"/>
          <w:i w:val="false"/>
          <w:color w:val="000000"/>
          <w:sz w:val="28"/>
        </w:rPr>
        <w:t>
      Таблица</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ПДК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объему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газ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выделении из горных пород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выделении из горных пород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алифатические (С1-С10) предельные в пересчете на углерод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СnН2n+2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выделении из горных пород, в т.ч. проявление нефтепродуктов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искусственном закреплении грунтов замораживанием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химическом закреплении грунтов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работе двигателей внутреннего сгорания (ДВС)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азота (в пересчете на NО2)*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NО2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работе ДВС и взрывных работах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углерода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работе ДВС, взрывных, огневых и сварочных работах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сварочных работах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Сварочная аэрозоль: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сварочных работах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Триоксид железа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Fe2О3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при его содержании: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Кремния диоксид кристаллический, при его содержании: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SiО2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технологических процессах, обусловленных пылеобразованием (бурение, погрузка горной массы)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bl>
    <w:bookmarkStart w:name="z655" w:id="642"/>
    <w:p>
      <w:pPr>
        <w:spacing w:after="0"/>
        <w:ind w:left="0"/>
        <w:jc w:val="both"/>
      </w:pPr>
      <w:r>
        <w:rPr>
          <w:rFonts w:ascii="Times New Roman"/>
          <w:b w:val="false"/>
          <w:i w:val="false"/>
          <w:color w:val="000000"/>
          <w:sz w:val="28"/>
        </w:rPr>
        <w:t>
      * Вещества с остронаправленным механизмом действия.</w:t>
      </w:r>
    </w:p>
    <w:bookmarkEnd w:id="6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