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6bdf" w14:textId="c956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обороны Республики Казахстан от 9 ноября 2020 года № 612 "Об утверждении Перечня лекарственных средств, зарегистрированных в Республике Казахстан и не включенных в лекарственный формуляр военно-медицинских учреждений (организаций), используемых в Вооруженных Силах Республики Казахстан при оказании медицинской помощи"</w:t>
      </w:r>
    </w:p>
    <w:p>
      <w:pPr>
        <w:spacing w:after="0"/>
        <w:ind w:left="0"/>
        <w:jc w:val="both"/>
      </w:pPr>
      <w:r>
        <w:rPr>
          <w:rFonts w:ascii="Times New Roman"/>
          <w:b w:val="false"/>
          <w:i w:val="false"/>
          <w:color w:val="000000"/>
          <w:sz w:val="28"/>
        </w:rPr>
        <w:t>Приказ Министра обороны Республики Казахстан от 14 сентября 2021 года № 625. Зарегистрирован в Министерстве юстиции Республики Казахстан 18 сентября 2021 года № 24432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от 9 ноября 2020 года № 612 "Об утверждении Перечня лекарственных средств, зарегистрированных в Республике Казахстан и не включенных в лекарственный формуляр военно-медицинских учреждений (организаций), используемых в Вооруженных Силах Республики Казахстан при оказании медицинской помощи" (зарегистрирован в Реестре государственной регистрации нормативных правовых актов под № 21620),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лекарственных средств, зарегистрированных в Республике Казахстан и не включенных в лекарственный формуляр военно-медицинских учреждений (организаций), используемых в Вооруженных Силах Республики Казахстан при оказании медицинской помощи, утвержденном указанным приказом:</w:t>
      </w:r>
    </w:p>
    <w:bookmarkEnd w:id="2"/>
    <w:bookmarkStart w:name="z7" w:id="3"/>
    <w:p>
      <w:pPr>
        <w:spacing w:after="0"/>
        <w:ind w:left="0"/>
        <w:jc w:val="both"/>
      </w:pPr>
      <w:r>
        <w:rPr>
          <w:rFonts w:ascii="Times New Roman"/>
          <w:b w:val="false"/>
          <w:i w:val="false"/>
          <w:color w:val="000000"/>
          <w:sz w:val="28"/>
        </w:rPr>
        <w:t>
      строки, порядковый номер 6 и 7, исключить;</w:t>
      </w:r>
    </w:p>
    <w:bookmarkEnd w:id="3"/>
    <w:bookmarkStart w:name="z8" w:id="4"/>
    <w:p>
      <w:pPr>
        <w:spacing w:after="0"/>
        <w:ind w:left="0"/>
        <w:jc w:val="both"/>
      </w:pPr>
      <w:r>
        <w:rPr>
          <w:rFonts w:ascii="Times New Roman"/>
          <w:b w:val="false"/>
          <w:i w:val="false"/>
          <w:color w:val="000000"/>
          <w:sz w:val="28"/>
        </w:rPr>
        <w:t>
      строки, порядковые номера 12 и 13, исключить;</w:t>
      </w:r>
    </w:p>
    <w:bookmarkEnd w:id="4"/>
    <w:bookmarkStart w:name="z9" w:id="5"/>
    <w:p>
      <w:pPr>
        <w:spacing w:after="0"/>
        <w:ind w:left="0"/>
        <w:jc w:val="both"/>
      </w:pPr>
      <w:r>
        <w:rPr>
          <w:rFonts w:ascii="Times New Roman"/>
          <w:b w:val="false"/>
          <w:i w:val="false"/>
          <w:color w:val="000000"/>
          <w:sz w:val="28"/>
        </w:rPr>
        <w:t>
      строку, порядковый номер 65, исключить;</w:t>
      </w:r>
    </w:p>
    <w:bookmarkEnd w:id="5"/>
    <w:bookmarkStart w:name="z10" w:id="6"/>
    <w:p>
      <w:pPr>
        <w:spacing w:after="0"/>
        <w:ind w:left="0"/>
        <w:jc w:val="both"/>
      </w:pPr>
      <w:r>
        <w:rPr>
          <w:rFonts w:ascii="Times New Roman"/>
          <w:b w:val="false"/>
          <w:i w:val="false"/>
          <w:color w:val="000000"/>
          <w:sz w:val="28"/>
        </w:rPr>
        <w:t xml:space="preserve">
      строку, порядковый номер 68, исключить; </w:t>
      </w:r>
    </w:p>
    <w:bookmarkEnd w:id="6"/>
    <w:bookmarkStart w:name="z11" w:id="7"/>
    <w:p>
      <w:pPr>
        <w:spacing w:after="0"/>
        <w:ind w:left="0"/>
        <w:jc w:val="both"/>
      </w:pPr>
      <w:r>
        <w:rPr>
          <w:rFonts w:ascii="Times New Roman"/>
          <w:b w:val="false"/>
          <w:i w:val="false"/>
          <w:color w:val="000000"/>
          <w:sz w:val="28"/>
        </w:rPr>
        <w:t>
      строки, порядковые номера 80, 81, 82, 83 и 84, исключить;</w:t>
      </w:r>
    </w:p>
    <w:bookmarkEnd w:id="7"/>
    <w:bookmarkStart w:name="z12" w:id="8"/>
    <w:p>
      <w:pPr>
        <w:spacing w:after="0"/>
        <w:ind w:left="0"/>
        <w:jc w:val="both"/>
      </w:pPr>
      <w:r>
        <w:rPr>
          <w:rFonts w:ascii="Times New Roman"/>
          <w:b w:val="false"/>
          <w:i w:val="false"/>
          <w:color w:val="000000"/>
          <w:sz w:val="28"/>
        </w:rPr>
        <w:t>
      строки, порядковые номера 86 и 87, исключить;</w:t>
      </w:r>
    </w:p>
    <w:bookmarkEnd w:id="8"/>
    <w:bookmarkStart w:name="z13" w:id="9"/>
    <w:p>
      <w:pPr>
        <w:spacing w:after="0"/>
        <w:ind w:left="0"/>
        <w:jc w:val="both"/>
      </w:pPr>
      <w:r>
        <w:rPr>
          <w:rFonts w:ascii="Times New Roman"/>
          <w:b w:val="false"/>
          <w:i w:val="false"/>
          <w:color w:val="000000"/>
          <w:sz w:val="28"/>
        </w:rPr>
        <w:t xml:space="preserve">
      строку, порядковый номер 89, исключить; </w:t>
      </w:r>
    </w:p>
    <w:bookmarkEnd w:id="9"/>
    <w:bookmarkStart w:name="z14" w:id="10"/>
    <w:p>
      <w:pPr>
        <w:spacing w:after="0"/>
        <w:ind w:left="0"/>
        <w:jc w:val="both"/>
      </w:pPr>
      <w:r>
        <w:rPr>
          <w:rFonts w:ascii="Times New Roman"/>
          <w:b w:val="false"/>
          <w:i w:val="false"/>
          <w:color w:val="000000"/>
          <w:sz w:val="28"/>
        </w:rPr>
        <w:t>
      дополнить строками, порядковые номера 91, 92, 93, 94, 95, 96, 97, 98, 99, 100, 101, 102, 103, 104, 105, 106, 107, 108, 109, 110, 111, 112, 113, 114, 115, 116, 117, 118, 119 следующего содержания:</w:t>
      </w:r>
    </w:p>
    <w:bookmarkEnd w:id="10"/>
    <w:bookmarkStart w:name="z15"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3988"/>
        <w:gridCol w:w="5589"/>
        <w:gridCol w:w="428"/>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Тиамина гидрохлорид, Пиридоксина гидрохлорид, Цианкобаламин</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мл</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цитрат</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пролонгированного действия 1080 мг</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полиизомальтозат</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 100 мг</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ацетата тригидрат, натрия хлорид</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400 мл</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гидроксид, магния оксид легкий, аспарагиновая кислота</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250 мл</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Ницерголин</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 - 3 кислот этиловых эфиров 90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1000 мг</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Изоконазол</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Изоконазола нитрат, дифлукортололона валерат</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Гидрокортизона ацетат, окситетрациклина гидрохлорид</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10,0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Бентаметазона дипропионат, гентамицин, клотримазол</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Джозамицин</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500 мг</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Азоксимера бромид</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6 мг</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Азоксимера бромид</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вагинальные ректальные 12 мг</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суппозитория</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Лидокаина гидрохлорид, толперизона гидрохлорид</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 мл</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 экстракт жидкий, Гвайфенезин</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мл</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Ново-пассит экстракт жидкий, Гвайфенезин</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таблетки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Валерианы корней измельченных</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настойка 30,0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Валерианы экстракт густой</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0,02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гинкго билоба стандартизованный</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 мг</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назальный 0,1% 10,0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назальный 0,1% 10,0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 мкг/доза 10 мл</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Гимекромон</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Пефлоксацин</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400 мг/5 мл</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Пефлоксацин</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400 мг</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Винпоцетин</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2 мл</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Тофизопам</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r>
    </w:tbl>
    <w:p>
      <w:pPr>
        <w:spacing w:after="0"/>
        <w:ind w:left="0"/>
        <w:jc w:val="both"/>
      </w:pP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Главному военно-медицинскому управлению Вооруженных Сил Республики Казахстан в установленном законодательством Республики Казахстан порядке обеспечить:</w:t>
      </w:r>
    </w:p>
    <w:bookmarkEnd w:id="12"/>
    <w:bookmarkStart w:name="z18"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19" w:id="14"/>
    <w:p>
      <w:pPr>
        <w:spacing w:after="0"/>
        <w:ind w:left="0"/>
        <w:jc w:val="both"/>
      </w:pPr>
      <w:r>
        <w:rPr>
          <w:rFonts w:ascii="Times New Roman"/>
          <w:b w:val="false"/>
          <w:i w:val="false"/>
          <w:color w:val="000000"/>
          <w:sz w:val="28"/>
        </w:rPr>
        <w:t>
      2) размещение настоящего приказа на интернет – ресурсе Министерства обороны Республики Казахстан;</w:t>
      </w:r>
    </w:p>
    <w:bookmarkEnd w:id="14"/>
    <w:bookmarkStart w:name="z20" w:id="1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его первого официального опубликования.</w:t>
      </w:r>
    </w:p>
    <w:bookmarkEnd w:id="15"/>
    <w:bookmarkStart w:name="z21" w:id="1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16"/>
    <w:bookmarkStart w:name="z22" w:id="17"/>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17"/>
    <w:bookmarkStart w:name="z23" w:id="1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М. Бектанов</w:t>
            </w:r>
            <w:r>
              <w:rPr>
                <w:rFonts w:ascii="Times New Roman"/>
                <w:b w:val="false"/>
                <w:i w:val="false"/>
                <w:color w:val="000000"/>
                <w:sz w:val="20"/>
              </w:rPr>
              <w:t>
</w:t>
            </w:r>
          </w:p>
        </w:tc>
      </w:tr>
    </w:tbl>
    <w:p>
      <w:pPr>
        <w:spacing w:after="0"/>
        <w:ind w:left="0"/>
        <w:jc w:val="both"/>
      </w:pPr>
      <w:bookmarkStart w:name="z25"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