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e002" w14:textId="246e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реестра национальных туристских брендов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сентября 2021 года № 291. Зарегистрирован в Министерстве юстиции Республики Казахстан 28 сентября 2021 года № 24545.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национальных туристских брендов.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291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реестра национальных туристских брендов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реестра национальных туристских брендов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туристской деятельности в Республике Казахстан" (далее – Закон) и определяют порядок формирования и ведения реестра национальных туристских брендов (далее – реестр).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Национальным туристским брендом является туристский бренд, разработанный и включенный в реестр организацией, созданной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2017 года № 428 "О создании акционерного общества "Национальная компания "Kazakh Tourism" (далее – Организация), для продвижения туристских возможностей страны на внутреннем и международном туристских рынках, а также формирующий узнаваемый положительный туристский имидж страны на международном уровне.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туристским брендам относятся популярные среди туристов достопримечательности природного и историко-культурного наследия, местность и (или) территория, а также туристские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маршруты</w:t>
      </w:r>
      <w:r>
        <w:rPr>
          <w:rFonts w:ascii="Times New Roman"/>
          <w:b w:val="false"/>
          <w:i w:val="false"/>
          <w:color w:val="000000"/>
          <w:sz w:val="28"/>
        </w:rPr>
        <w:t>, включающие посещение данных объектов, уникальные события (мероприятия), услуги и занятия, привлекающие к себе большой поток туристов.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реестра национальных туристских брендов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формирования реестра Организация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14-3 Закона осуществляет разработку и продвижение туристских брендов на внутреннем и международном туристских рынках.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 туристского бренда осуществляется исходя из анализа туристского потенциала Республики Казахстан и заключается в составлении концепции туристского бренда (далее – Концепция).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Концепция составляется Организацией и включает в себя определение миссии туристского бренда, целевого рынка, методов применения туристского бренда и ожидаемого результата.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Составленная Концепция выносится на рассмотрение коллегиального исполнительного органа Организации (далее – Правление).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Правление рассматривает представленную Концепцию в течение десяти рабочих дней со дня представления на предмет соответствия пунктам 5 и 6 настоящих Правил.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рассмотрения Концепции Правление принимает решение об одобрении либо об отказе в одобрении Концепции.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одобрения Правлением Концепции, Организацией в течение шести месяцев со дня одобрения проводится работа по продвижению туристского бренда.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одобрении, Концепция дорабатывается и вносится на повторное рассмотрение Правления.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Продвижение туристского бренда включает в себя мероприятия по проведению рекламных кампаний в средствах массовой информации, продвижению через социальные сети, презентации на внутренних и международных мероприятиях целевых рынков.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проведенной работы по продвижению туристского бренда Организация в течение тридцати календарных дней в целях подготовки аналитических и оценочных данных работ по продвижению туристского бренда проводит маркетинговое исследование.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маркетингового исследования выносятся на рассмотрение Правления в течение десяти рабочих дней со дня завершения маркетингового исследования.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Правление в течение десяти рабочих дней рассматривает результаты маркетингового исследования и принимает решение о включении туристского бренда в реестр либо об отказе во включении в реестр.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принятия решения Правлением о включении туристского бренда в реестр, Организация в течение десяти рабочих дней со дня принятия решения вносит сведения о туристском бренде в реестр.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Туристский бренд со дня его включения в реестр считается национальным туристским брендом.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во включении туристского бренда в реестр является неудовлетворительные результаты маркетингового исследования по итогам продвижения туристского бренда.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отказа во включении туристского бренда в реестр, дальнейшая работа по продвижению туристского бренда прекращается.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реестра национальных туристских брендов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Реестр ведется Организацией на казахском, русском и английском языках на электронном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размещается на интернет-ресурсе Организации.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Реестр содержит следующие сведения о национальном туристском бренде: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местонахождение;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фотографии в форматах JPEG или PNG, в количестве не менее десяти штук, в различных масштабах и ракурсах, дающие полное представление о национальном туристском бренде;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маркетингового исследования.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Ведение реестра осуществляется путем: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внесения сведений о туристском бренде;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обновления реестра при изменении сведений о национальном туристском бренде, а также исключения из реестра национального туристского бренда.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актуализации реестра Организация проводит ежегодный мониторинг национальных туристских брендов на предмет изменения сведений о национальном туристском бренде и утраты особого значения национального туристского бренда для имиджа страны на международном уровне.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Исключение и (или) изменение сведений о национальном туристском бренде в реестре осуществляется на основании решения Правления по итогам результатов мониторинга, проведенного в соответствии с пунктом 21 настоящих Правил.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реестра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брендов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национальных туристских брендов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26"/>
        <w:gridCol w:w="2356"/>
        <w:gridCol w:w="826"/>
        <w:gridCol w:w="4497"/>
        <w:gridCol w:w="1286"/>
        <w:gridCol w:w="827"/>
        <w:gridCol w:w="828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туристского бренда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туристского бренда (краткое описание, происхождение)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туристского бренда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 (в соответствии с подпунктом 4) пункта 19 Правил)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маркетингового исследования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Реестровый номер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