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06195" w14:textId="4b061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вопросам развития рынка ценных бумаг</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24 сентября 2021 года № 96. Зарегистрировано в Министерстве юстиции Республики Казахстан 5 октября 2021 года № 24620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 </w:t>
      </w:r>
      <w:r>
        <w:rPr>
          <w:rFonts w:ascii="Times New Roman"/>
          <w:b w:val="false"/>
          <w:i w:val="false"/>
          <w:color w:val="000000"/>
          <w:sz w:val="28"/>
        </w:rPr>
        <w:t>пунктом 7</w:t>
      </w:r>
      <w:r>
        <w:rPr>
          <w:rFonts w:ascii="Times New Roman"/>
          <w:b w:val="false"/>
          <w:i w:val="false"/>
          <w:color w:val="000000"/>
          <w:sz w:val="28"/>
        </w:rPr>
        <w:t xml:space="preserve"> статьи 9, пунктом 9 </w:t>
      </w:r>
      <w:r>
        <w:rPr>
          <w:rFonts w:ascii="Times New Roman"/>
          <w:b w:val="false"/>
          <w:i w:val="false"/>
          <w:color w:val="000000"/>
          <w:sz w:val="28"/>
        </w:rPr>
        <w:t>статьи 12</w:t>
      </w:r>
      <w:r>
        <w:rPr>
          <w:rFonts w:ascii="Times New Roman"/>
          <w:b w:val="false"/>
          <w:i w:val="false"/>
          <w:color w:val="000000"/>
          <w:sz w:val="28"/>
        </w:rPr>
        <w:t xml:space="preserve">, пунктом 5 </w:t>
      </w:r>
      <w:r>
        <w:rPr>
          <w:rFonts w:ascii="Times New Roman"/>
          <w:b w:val="false"/>
          <w:i w:val="false"/>
          <w:color w:val="000000"/>
          <w:sz w:val="28"/>
        </w:rPr>
        <w:t>статьи 12-1</w:t>
      </w:r>
      <w:r>
        <w:rPr>
          <w:rFonts w:ascii="Times New Roman"/>
          <w:b w:val="false"/>
          <w:i w:val="false"/>
          <w:color w:val="000000"/>
          <w:sz w:val="28"/>
        </w:rPr>
        <w:t xml:space="preserve">, пунктом 2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 рынке ценных бумаг", подпунктом 4)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 </w:t>
      </w:r>
      <w:r>
        <w:rPr>
          <w:rFonts w:ascii="Times New Roman"/>
          <w:b w:val="false"/>
          <w:i w:val="false"/>
          <w:color w:val="000000"/>
          <w:sz w:val="28"/>
        </w:rPr>
        <w:t>пунктом 7</w:t>
      </w:r>
      <w:r>
        <w:rPr>
          <w:rFonts w:ascii="Times New Roman"/>
          <w:b w:val="false"/>
          <w:i w:val="false"/>
          <w:color w:val="000000"/>
          <w:sz w:val="28"/>
        </w:rPr>
        <w:t xml:space="preserve"> статьи 20 Закона Республики Казахстан "Об инвестиционных и венчурных фондах"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октября 2018 года № 248 "Об утверждении Правил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представления и рассмотрения уведомления об итогах погашения негосударственных облигаций, аннулирования выпуска негосударственных облигаций, Требований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рассмотрения уведомления об итогах погашения негосударственных облигаций, Перечня документов для аннулирования выпуска негосударственных облигаций и требований к ним, Правил составления и оформления проспекта выпуска негосударственных облигаций (проспекта облигационной программы), изменений и (или) дополнений в проспект выпуска негосударственных облигаций (проспект облигационной программы), уведомления об итогах погашения негосударственных облигаций" (зарегистрировано в Реестре государственной регистрации нормативных правовых актов под № 17884)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представления и рассмотрения уведомления об итогах погашения негосударственных облигаций, аннулирования выпуска негосударственных облигаций,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"2-1. Понятия, используемые в Правилах, применяются в значениях, указанных в </w:t>
      </w:r>
      <w:r>
        <w:rPr>
          <w:rFonts w:ascii="Times New Roman"/>
          <w:b w:val="false"/>
          <w:i w:val="false"/>
          <w:color w:val="000000"/>
          <w:sz w:val="28"/>
        </w:rPr>
        <w:t>Экологическом</w:t>
      </w:r>
      <w:r>
        <w:rPr>
          <w:rFonts w:ascii="Times New Roman"/>
          <w:b w:val="false"/>
          <w:i w:val="false"/>
          <w:color w:val="000000"/>
          <w:sz w:val="28"/>
        </w:rPr>
        <w:t xml:space="preserve"> кодексе Республики Казахстан, </w:t>
      </w:r>
      <w:r>
        <w:rPr>
          <w:rFonts w:ascii="Times New Roman"/>
          <w:b w:val="false"/>
          <w:i w:val="false"/>
          <w:color w:val="000000"/>
          <w:sz w:val="28"/>
        </w:rPr>
        <w:t>Законе</w:t>
      </w:r>
      <w:r>
        <w:rPr>
          <w:rFonts w:ascii="Times New Roman"/>
          <w:b w:val="false"/>
          <w:i w:val="false"/>
          <w:color w:val="000000"/>
          <w:sz w:val="28"/>
        </w:rPr>
        <w:t xml:space="preserve"> о рынке ценных бумаг, Законе Республики Казахстан "</w:t>
      </w:r>
      <w:r>
        <w:rPr>
          <w:rFonts w:ascii="Times New Roman"/>
          <w:b w:val="false"/>
          <w:i w:val="false"/>
          <w:color w:val="000000"/>
          <w:sz w:val="28"/>
        </w:rPr>
        <w:t>Об электронном документе</w:t>
      </w:r>
      <w:r>
        <w:rPr>
          <w:rFonts w:ascii="Times New Roman"/>
          <w:b w:val="false"/>
          <w:i w:val="false"/>
          <w:color w:val="000000"/>
          <w:sz w:val="28"/>
        </w:rPr>
        <w:t xml:space="preserve"> и электронной цифровой подписи", </w:t>
      </w:r>
      <w:r>
        <w:rPr>
          <w:rFonts w:ascii="Times New Roman"/>
          <w:b w:val="false"/>
          <w:i w:val="false"/>
          <w:color w:val="000000"/>
          <w:sz w:val="28"/>
        </w:rPr>
        <w:t>Законе</w:t>
      </w:r>
      <w:r>
        <w:rPr>
          <w:rFonts w:ascii="Times New Roman"/>
          <w:b w:val="false"/>
          <w:i w:val="false"/>
          <w:color w:val="000000"/>
          <w:sz w:val="28"/>
        </w:rPr>
        <w:t xml:space="preserve"> о государственных услугах.";</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"3-3. При установлении факта полноты и (или) отсутствия истечения срока действия представленных документов работник ответственного подразделения рассматривает документы на соответствие требованиям законодательства Республики Казахстан, подготавливает проект письма (свидетельства) либо отказа в оказании государственной услуги, подписывает результат оказания государственной услуги у уполномоченного лица уполномоченного органа в течение:</w:t>
      </w:r>
    </w:p>
    <w:bookmarkEnd w:id="4"/>
    <w:bookmarkStart w:name="z11" w:id="5"/>
    <w:p>
      <w:pPr>
        <w:spacing w:after="0"/>
        <w:ind w:left="0"/>
        <w:jc w:val="both"/>
      </w:pPr>
      <w:r>
        <w:rPr>
          <w:rFonts w:ascii="Times New Roman"/>
          <w:b w:val="false"/>
          <w:i w:val="false"/>
          <w:color w:val="000000"/>
          <w:sz w:val="28"/>
        </w:rPr>
        <w:t>
      12 (двенадцати) рабочих дней при государственной регистрации выпуска негосударственных облигаций;</w:t>
      </w:r>
    </w:p>
    <w:bookmarkEnd w:id="5"/>
    <w:bookmarkStart w:name="z12" w:id="6"/>
    <w:p>
      <w:pPr>
        <w:spacing w:after="0"/>
        <w:ind w:left="0"/>
        <w:jc w:val="both"/>
      </w:pPr>
      <w:r>
        <w:rPr>
          <w:rFonts w:ascii="Times New Roman"/>
          <w:b w:val="false"/>
          <w:i w:val="false"/>
          <w:color w:val="000000"/>
          <w:sz w:val="28"/>
        </w:rPr>
        <w:t>
      7 (семи) рабочих дней при государственной регистрации облигационной программы;</w:t>
      </w:r>
    </w:p>
    <w:bookmarkEnd w:id="6"/>
    <w:bookmarkStart w:name="z13" w:id="7"/>
    <w:p>
      <w:pPr>
        <w:spacing w:after="0"/>
        <w:ind w:left="0"/>
        <w:jc w:val="both"/>
      </w:pPr>
      <w:r>
        <w:rPr>
          <w:rFonts w:ascii="Times New Roman"/>
          <w:b w:val="false"/>
          <w:i w:val="false"/>
          <w:color w:val="000000"/>
          <w:sz w:val="28"/>
        </w:rPr>
        <w:t>
      7 (семи) рабочих дней при государственной регистрации облигационной программы и первого выпуска облигаций в пределах облигационной программы, представленных эмитентом одновременно;</w:t>
      </w:r>
    </w:p>
    <w:bookmarkEnd w:id="7"/>
    <w:bookmarkStart w:name="z14" w:id="8"/>
    <w:p>
      <w:pPr>
        <w:spacing w:after="0"/>
        <w:ind w:left="0"/>
        <w:jc w:val="both"/>
      </w:pPr>
      <w:r>
        <w:rPr>
          <w:rFonts w:ascii="Times New Roman"/>
          <w:b w:val="false"/>
          <w:i w:val="false"/>
          <w:color w:val="000000"/>
          <w:sz w:val="28"/>
        </w:rPr>
        <w:t>
      3 (трех) рабочих дней при государственной регистрации выпуска облигаций в пределах облигационной программы зарегистрированной уполномоченным органом;</w:t>
      </w:r>
    </w:p>
    <w:bookmarkEnd w:id="8"/>
    <w:bookmarkStart w:name="z15" w:id="9"/>
    <w:p>
      <w:pPr>
        <w:spacing w:after="0"/>
        <w:ind w:left="0"/>
        <w:jc w:val="both"/>
      </w:pPr>
      <w:r>
        <w:rPr>
          <w:rFonts w:ascii="Times New Roman"/>
          <w:b w:val="false"/>
          <w:i w:val="false"/>
          <w:color w:val="000000"/>
          <w:sz w:val="28"/>
        </w:rPr>
        <w:t>
      1 (одного) рабочего дня при государственной регистрации выпуска облигаций со сроком обращения не более 12 (двенадцати) месяцев;</w:t>
      </w:r>
    </w:p>
    <w:bookmarkEnd w:id="9"/>
    <w:bookmarkStart w:name="z16" w:id="10"/>
    <w:p>
      <w:pPr>
        <w:spacing w:after="0"/>
        <w:ind w:left="0"/>
        <w:jc w:val="both"/>
      </w:pPr>
      <w:r>
        <w:rPr>
          <w:rFonts w:ascii="Times New Roman"/>
          <w:b w:val="false"/>
          <w:i w:val="false"/>
          <w:color w:val="000000"/>
          <w:sz w:val="28"/>
        </w:rPr>
        <w:t>
      1 (одного) рабочего дня при государственной регистрации выпуска облигаций, подлежащих частному размещению.</w:t>
      </w:r>
    </w:p>
    <w:bookmarkEnd w:id="10"/>
    <w:bookmarkStart w:name="z17" w:id="11"/>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уполномоченный орган уведомляет эмитента о предварительном решении об отказе в оказании государственной услуги, а также времени и месте (способе) проведения заслушивания для предоставления эмитенту возможности выразить позицию по предварительному решению.</w:t>
      </w:r>
    </w:p>
    <w:bookmarkEnd w:id="11"/>
    <w:bookmarkStart w:name="z18" w:id="12"/>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2"/>
    <w:bookmarkStart w:name="z19" w:id="13"/>
    <w:p>
      <w:pPr>
        <w:spacing w:after="0"/>
        <w:ind w:left="0"/>
        <w:jc w:val="both"/>
      </w:pPr>
      <w:r>
        <w:rPr>
          <w:rFonts w:ascii="Times New Roman"/>
          <w:b w:val="false"/>
          <w:i w:val="false"/>
          <w:color w:val="000000"/>
          <w:sz w:val="28"/>
        </w:rPr>
        <w:t>
      По результатам заслушивания уполномоченный орган выдает письмо (свидетельство) либо мотивированный отказ в оказании государственной услуги.</w:t>
      </w:r>
    </w:p>
    <w:bookmarkEnd w:id="13"/>
    <w:bookmarkStart w:name="z20" w:id="14"/>
    <w:p>
      <w:pPr>
        <w:spacing w:after="0"/>
        <w:ind w:left="0"/>
        <w:jc w:val="both"/>
      </w:pPr>
      <w:r>
        <w:rPr>
          <w:rFonts w:ascii="Times New Roman"/>
          <w:b w:val="false"/>
          <w:i w:val="false"/>
          <w:color w:val="000000"/>
          <w:sz w:val="28"/>
        </w:rPr>
        <w:t>
      Работник ответственного подразделения в течение одного рабочего дня после подписания результата оказания государственной услуги направляет его эмитенту в "личный кабинет" в форме электронного документа, удостоверенного ЭЦП уполномоченного лица уполномоченного органа.";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22" w:id="15"/>
    <w:p>
      <w:pPr>
        <w:spacing w:after="0"/>
        <w:ind w:left="0"/>
        <w:jc w:val="both"/>
      </w:pPr>
      <w:r>
        <w:rPr>
          <w:rFonts w:ascii="Times New Roman"/>
          <w:b w:val="false"/>
          <w:i w:val="false"/>
          <w:color w:val="000000"/>
          <w:sz w:val="28"/>
        </w:rPr>
        <w:t>
      "3-5. Рассмотрение жалобы по вопросам оказания государственной услуги производится вышестоящим должностным лицом уполномоченного органа, уполномоченным органом по оценке и контролю за качеством оказания государственных услуг.</w:t>
      </w:r>
    </w:p>
    <w:bookmarkEnd w:id="15"/>
    <w:bookmarkStart w:name="z23" w:id="16"/>
    <w:p>
      <w:pPr>
        <w:spacing w:after="0"/>
        <w:ind w:left="0"/>
        <w:jc w:val="both"/>
      </w:pPr>
      <w:r>
        <w:rPr>
          <w:rFonts w:ascii="Times New Roman"/>
          <w:b w:val="false"/>
          <w:i w:val="false"/>
          <w:color w:val="000000"/>
          <w:sz w:val="28"/>
        </w:rPr>
        <w:t>
      Жалоба подается в уполномоченный орган и (или) должностному лицу уполномоченного органа, чье решение, действие (бездействие) обжалуются.</w:t>
      </w:r>
    </w:p>
    <w:bookmarkEnd w:id="16"/>
    <w:bookmarkStart w:name="z24" w:id="17"/>
    <w:p>
      <w:pPr>
        <w:spacing w:after="0"/>
        <w:ind w:left="0"/>
        <w:jc w:val="both"/>
      </w:pPr>
      <w:r>
        <w:rPr>
          <w:rFonts w:ascii="Times New Roman"/>
          <w:b w:val="false"/>
          <w:i w:val="false"/>
          <w:color w:val="000000"/>
          <w:sz w:val="28"/>
        </w:rPr>
        <w:t xml:space="preserve">
      Если иное не предусмотрено </w:t>
      </w:r>
      <w:r>
        <w:rPr>
          <w:rFonts w:ascii="Times New Roman"/>
          <w:b w:val="false"/>
          <w:i w:val="false"/>
          <w:color w:val="000000"/>
          <w:sz w:val="28"/>
        </w:rPr>
        <w:t>Законом</w:t>
      </w:r>
      <w:r>
        <w:rPr>
          <w:rFonts w:ascii="Times New Roman"/>
          <w:b w:val="false"/>
          <w:i w:val="false"/>
          <w:color w:val="000000"/>
          <w:sz w:val="28"/>
        </w:rPr>
        <w:t xml:space="preserve"> о рынке ценных бумаг, </w:t>
      </w:r>
      <w:r>
        <w:rPr>
          <w:rFonts w:ascii="Times New Roman"/>
          <w:b w:val="false"/>
          <w:i w:val="false"/>
          <w:color w:val="000000"/>
          <w:sz w:val="28"/>
        </w:rPr>
        <w:t>Законом</w:t>
      </w:r>
      <w:r>
        <w:rPr>
          <w:rFonts w:ascii="Times New Roman"/>
          <w:b w:val="false"/>
          <w:i w:val="false"/>
          <w:color w:val="000000"/>
          <w:sz w:val="28"/>
        </w:rPr>
        <w:t xml:space="preserve"> о государственных услугах, обращение в суд осуществляется после обжалования в досудебном порядке.";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26" w:id="18"/>
    <w:p>
      <w:pPr>
        <w:spacing w:after="0"/>
        <w:ind w:left="0"/>
        <w:jc w:val="both"/>
      </w:pPr>
      <w:r>
        <w:rPr>
          <w:rFonts w:ascii="Times New Roman"/>
          <w:b w:val="false"/>
          <w:i w:val="false"/>
          <w:color w:val="000000"/>
          <w:sz w:val="28"/>
        </w:rPr>
        <w:t xml:space="preserve">
      "8. Эмитент представляет документы для государственной регистрации выпуска облигаций (облигационной программы) при условии соблюдения требований, установленных </w:t>
      </w:r>
      <w:r>
        <w:rPr>
          <w:rFonts w:ascii="Times New Roman"/>
          <w:b w:val="false"/>
          <w:i w:val="false"/>
          <w:color w:val="000000"/>
          <w:sz w:val="28"/>
        </w:rPr>
        <w:t>пунктом 3</w:t>
      </w:r>
      <w:r>
        <w:rPr>
          <w:rFonts w:ascii="Times New Roman"/>
          <w:b w:val="false"/>
          <w:i w:val="false"/>
          <w:color w:val="000000"/>
          <w:sz w:val="28"/>
        </w:rPr>
        <w:t xml:space="preserve"> статьи 12 и </w:t>
      </w:r>
      <w:r>
        <w:rPr>
          <w:rFonts w:ascii="Times New Roman"/>
          <w:b w:val="false"/>
          <w:i w:val="false"/>
          <w:color w:val="000000"/>
          <w:sz w:val="28"/>
        </w:rPr>
        <w:t>пунктом 1</w:t>
      </w:r>
      <w:r>
        <w:rPr>
          <w:rFonts w:ascii="Times New Roman"/>
          <w:b w:val="false"/>
          <w:i w:val="false"/>
          <w:color w:val="000000"/>
          <w:sz w:val="28"/>
        </w:rPr>
        <w:t xml:space="preserve"> статьи 15 Закона о рынке ценных бумаг, за исключением случаев выпуска облигаций со сроком обращения не более двенадцати месяцев, негосударственных облигаций, подлежащих частному размещению.";</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28" w:id="19"/>
    <w:p>
      <w:pPr>
        <w:spacing w:after="0"/>
        <w:ind w:left="0"/>
        <w:jc w:val="both"/>
      </w:pPr>
      <w:r>
        <w:rPr>
          <w:rFonts w:ascii="Times New Roman"/>
          <w:b w:val="false"/>
          <w:i w:val="false"/>
          <w:color w:val="000000"/>
          <w:sz w:val="28"/>
        </w:rPr>
        <w:t>
      "10. При осуществлении эмитентом, не являющимся банком или организацией, осуществляющей отдельные виды банковских операций, выпуска облигаций (облигационной программы) с соблюдением требования к величине левереджа, данная величина рассчитывается на основании данных финансовой отчетности эмитента по состоянию на конец последнего квартала перед подачей документов на государственную регистрацию выпуска облигаций (облигационной программы), является положительной величиной и не превышает 10 (десяти).</w:t>
      </w:r>
    </w:p>
    <w:bookmarkEnd w:id="19"/>
    <w:bookmarkStart w:name="z29" w:id="20"/>
    <w:p>
      <w:pPr>
        <w:spacing w:after="0"/>
        <w:ind w:left="0"/>
        <w:jc w:val="both"/>
      </w:pPr>
      <w:r>
        <w:rPr>
          <w:rFonts w:ascii="Times New Roman"/>
          <w:b w:val="false"/>
          <w:i w:val="false"/>
          <w:color w:val="000000"/>
          <w:sz w:val="28"/>
        </w:rPr>
        <w:t>
      При осуществлении организацией, специализирующейся на улучшении качества кредитных портфелей банков второго уровня, выпуска облигаций (облигационной программы) с соблюдением требования к величине левереджа, данная величина рассчитывается на основании данных финансовой отчетности организации, специализирующейся на улучшении качества кредитных портфелей банков второго уровня, по состоянию на конец последнего квартала перед подачей документов на государственную регистрацию выпуска облигаций (облигационной программы), и не превышает 10 (десяти).";</w:t>
      </w:r>
    </w:p>
    <w:bookmarkEnd w:id="20"/>
    <w:bookmarkStart w:name="z30" w:id="21"/>
    <w:p>
      <w:pPr>
        <w:spacing w:after="0"/>
        <w:ind w:left="0"/>
        <w:jc w:val="both"/>
      </w:pPr>
      <w:r>
        <w:rPr>
          <w:rFonts w:ascii="Times New Roman"/>
          <w:b w:val="false"/>
          <w:i w:val="false"/>
          <w:color w:val="000000"/>
          <w:sz w:val="28"/>
        </w:rPr>
        <w:t>
      дополнить пунктом 14-1 следующего содержания:</w:t>
      </w:r>
    </w:p>
    <w:bookmarkEnd w:id="21"/>
    <w:bookmarkStart w:name="z31" w:id="22"/>
    <w:p>
      <w:pPr>
        <w:spacing w:after="0"/>
        <w:ind w:left="0"/>
        <w:jc w:val="both"/>
      </w:pPr>
      <w:r>
        <w:rPr>
          <w:rFonts w:ascii="Times New Roman"/>
          <w:b w:val="false"/>
          <w:i w:val="false"/>
          <w:color w:val="000000"/>
          <w:sz w:val="28"/>
        </w:rPr>
        <w:t>
      "14-1. Государственная регистрация выпуска инвестиционных облигаций проводится при условии, что событием (событиями), от наступления или ненаступления которого (которых) зависит получение держателем инвестиционной облигации дополнительного вознаграждения по инвестиционной облигации, являются изменения:</w:t>
      </w:r>
    </w:p>
    <w:bookmarkEnd w:id="22"/>
    <w:bookmarkStart w:name="z32" w:id="23"/>
    <w:p>
      <w:pPr>
        <w:spacing w:after="0"/>
        <w:ind w:left="0"/>
        <w:jc w:val="both"/>
      </w:pPr>
      <w:r>
        <w:rPr>
          <w:rFonts w:ascii="Times New Roman"/>
          <w:b w:val="false"/>
          <w:i w:val="false"/>
          <w:color w:val="000000"/>
          <w:sz w:val="28"/>
        </w:rPr>
        <w:t>
      размера дохода эмитента (размера дохода от проекта, в который инвестируются деньги, полученные от размещения облигаций);</w:t>
      </w:r>
    </w:p>
    <w:bookmarkEnd w:id="23"/>
    <w:bookmarkStart w:name="z33" w:id="24"/>
    <w:p>
      <w:pPr>
        <w:spacing w:after="0"/>
        <w:ind w:left="0"/>
        <w:jc w:val="both"/>
      </w:pPr>
      <w:r>
        <w:rPr>
          <w:rFonts w:ascii="Times New Roman"/>
          <w:b w:val="false"/>
          <w:i w:val="false"/>
          <w:color w:val="000000"/>
          <w:sz w:val="28"/>
        </w:rPr>
        <w:t>
      цены единицы сырья, металла или иного товара, значения товарного индекса, определенных на организованных торгах в Республике Казахстан и (или) за рубежом;</w:t>
      </w:r>
    </w:p>
    <w:bookmarkEnd w:id="24"/>
    <w:bookmarkStart w:name="z34" w:id="25"/>
    <w:p>
      <w:pPr>
        <w:spacing w:after="0"/>
        <w:ind w:left="0"/>
        <w:jc w:val="both"/>
      </w:pPr>
      <w:r>
        <w:rPr>
          <w:rFonts w:ascii="Times New Roman"/>
          <w:b w:val="false"/>
          <w:i w:val="false"/>
          <w:color w:val="000000"/>
          <w:sz w:val="28"/>
        </w:rPr>
        <w:t>
      величины процентных ставок;</w:t>
      </w:r>
    </w:p>
    <w:bookmarkEnd w:id="25"/>
    <w:bookmarkStart w:name="z35" w:id="26"/>
    <w:p>
      <w:pPr>
        <w:spacing w:after="0"/>
        <w:ind w:left="0"/>
        <w:jc w:val="both"/>
      </w:pPr>
      <w:r>
        <w:rPr>
          <w:rFonts w:ascii="Times New Roman"/>
          <w:b w:val="false"/>
          <w:i w:val="false"/>
          <w:color w:val="000000"/>
          <w:sz w:val="28"/>
        </w:rPr>
        <w:t>
      значений, рассчитываемых на основании цен производных финансовых инструментов;</w:t>
      </w:r>
    </w:p>
    <w:bookmarkEnd w:id="26"/>
    <w:bookmarkStart w:name="z36" w:id="27"/>
    <w:p>
      <w:pPr>
        <w:spacing w:after="0"/>
        <w:ind w:left="0"/>
        <w:jc w:val="both"/>
      </w:pPr>
      <w:r>
        <w:rPr>
          <w:rFonts w:ascii="Times New Roman"/>
          <w:b w:val="false"/>
          <w:i w:val="false"/>
          <w:color w:val="000000"/>
          <w:sz w:val="28"/>
        </w:rPr>
        <w:t>
      значений показателей, составляющих официальную статистическую информацию;</w:t>
      </w:r>
    </w:p>
    <w:bookmarkEnd w:id="27"/>
    <w:bookmarkStart w:name="z37" w:id="28"/>
    <w:p>
      <w:pPr>
        <w:spacing w:after="0"/>
        <w:ind w:left="0"/>
        <w:jc w:val="both"/>
      </w:pPr>
      <w:r>
        <w:rPr>
          <w:rFonts w:ascii="Times New Roman"/>
          <w:b w:val="false"/>
          <w:i w:val="false"/>
          <w:color w:val="000000"/>
          <w:sz w:val="28"/>
        </w:rPr>
        <w:t>
      значений физических, биологических и (или) химических показателей состояния окружающей среды;</w:t>
      </w:r>
    </w:p>
    <w:bookmarkEnd w:id="28"/>
    <w:bookmarkStart w:name="z38" w:id="29"/>
    <w:p>
      <w:pPr>
        <w:spacing w:after="0"/>
        <w:ind w:left="0"/>
        <w:jc w:val="both"/>
      </w:pPr>
      <w:r>
        <w:rPr>
          <w:rFonts w:ascii="Times New Roman"/>
          <w:b w:val="false"/>
          <w:i w:val="false"/>
          <w:color w:val="000000"/>
          <w:sz w:val="28"/>
        </w:rPr>
        <w:t>
      обстоятельств, свидетельствующих о неисполнении или ненадлежащем исполнении одним или несколькими юридическими лицами или государствами своих обязанностей (за исключением договора поручительства и договора страхования).";</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40" w:id="30"/>
    <w:p>
      <w:pPr>
        <w:spacing w:after="0"/>
        <w:ind w:left="0"/>
        <w:jc w:val="both"/>
      </w:pPr>
      <w:r>
        <w:rPr>
          <w:rFonts w:ascii="Times New Roman"/>
          <w:b w:val="false"/>
          <w:i w:val="false"/>
          <w:color w:val="000000"/>
          <w:sz w:val="28"/>
        </w:rPr>
        <w:t>
      "16. Государственная регистрация выпуска облигаций, номинал которых выражен в иностранной валюте, осуществляется при условии, что выплата вознаграждения и основного долга по данным облигациям будет осуществляться в валюте выпуска.";</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Start w:name="z42"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рассмотрения уведомления об итогах погашения негосударственных облигаций, утвержденных указанным постановлением:</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44" w:id="32"/>
    <w:p>
      <w:pPr>
        <w:spacing w:after="0"/>
        <w:ind w:left="0"/>
        <w:jc w:val="both"/>
      </w:pPr>
      <w:r>
        <w:rPr>
          <w:rFonts w:ascii="Times New Roman"/>
          <w:b w:val="false"/>
          <w:i w:val="false"/>
          <w:color w:val="000000"/>
          <w:sz w:val="28"/>
        </w:rPr>
        <w:t>
      "3-1. Частный меморандум составляется в соответствии со структурой частного меморандума согласно приложению 1 к Требованиям.</w:t>
      </w:r>
    </w:p>
    <w:bookmarkEnd w:id="32"/>
    <w:bookmarkStart w:name="z45" w:id="33"/>
    <w:p>
      <w:pPr>
        <w:spacing w:after="0"/>
        <w:ind w:left="0"/>
        <w:jc w:val="both"/>
      </w:pPr>
      <w:r>
        <w:rPr>
          <w:rFonts w:ascii="Times New Roman"/>
          <w:b w:val="false"/>
          <w:i w:val="false"/>
          <w:color w:val="000000"/>
          <w:sz w:val="28"/>
        </w:rPr>
        <w:t>
      Частный меморандум составляется на казахском и русском языках.</w:t>
      </w:r>
    </w:p>
    <w:bookmarkEnd w:id="33"/>
    <w:bookmarkStart w:name="z46" w:id="34"/>
    <w:p>
      <w:pPr>
        <w:spacing w:after="0"/>
        <w:ind w:left="0"/>
        <w:jc w:val="both"/>
      </w:pPr>
      <w:r>
        <w:rPr>
          <w:rFonts w:ascii="Times New Roman"/>
          <w:b w:val="false"/>
          <w:i w:val="false"/>
          <w:color w:val="000000"/>
          <w:sz w:val="28"/>
        </w:rPr>
        <w:t>
      Частный меморандум в случае выпуска облигаций, номинал которых выражен в иностранной валюте, составляется на казахском, русском и по усмотрению эмитента английском языках.";</w:t>
      </w:r>
    </w:p>
    <w:bookmarkEnd w:id="34"/>
    <w:bookmarkStart w:name="z47" w:id="35"/>
    <w:p>
      <w:pPr>
        <w:spacing w:after="0"/>
        <w:ind w:left="0"/>
        <w:jc w:val="both"/>
      </w:pPr>
      <w:r>
        <w:rPr>
          <w:rFonts w:ascii="Times New Roman"/>
          <w:b w:val="false"/>
          <w:i w:val="false"/>
          <w:color w:val="000000"/>
          <w:sz w:val="28"/>
        </w:rPr>
        <w:t>
      дополнить пунктом 3-2 следующего содержания:</w:t>
      </w:r>
    </w:p>
    <w:bookmarkEnd w:id="35"/>
    <w:bookmarkStart w:name="z48" w:id="36"/>
    <w:p>
      <w:pPr>
        <w:spacing w:after="0"/>
        <w:ind w:left="0"/>
        <w:jc w:val="both"/>
      </w:pPr>
      <w:r>
        <w:rPr>
          <w:rFonts w:ascii="Times New Roman"/>
          <w:b w:val="false"/>
          <w:i w:val="false"/>
          <w:color w:val="000000"/>
          <w:sz w:val="28"/>
        </w:rPr>
        <w:t>
      "3-2. Сведения о выпуске облигаций со сроком обращения не более 12 (двенадцати) месяцев составляются и оформляются в соответствии со структурой сведений о выпуске облигаций со сроком обращения не более 12 (двенадцати) месяцев согласно приложению 2 к Требованиям и представляются на казахском и русском языках.";</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Start w:name="z50" w:id="37"/>
    <w:p>
      <w:pPr>
        <w:spacing w:after="0"/>
        <w:ind w:left="0"/>
        <w:jc w:val="both"/>
      </w:pPr>
      <w:r>
        <w:rPr>
          <w:rFonts w:ascii="Times New Roman"/>
          <w:b w:val="false"/>
          <w:i w:val="false"/>
          <w:color w:val="000000"/>
          <w:sz w:val="28"/>
        </w:rPr>
        <w:t xml:space="preserve">
      дополнить приложением 2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7"/>
    <w:bookmarkStart w:name="z51"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и оформления проспекта выпуска негосударственных облигаций (проспекта облигационной программы), изменений и (или) дополнений в проспект выпуска негосударственных облигаций (проспект облигационной программы), уведомления об итогах погашения негосударственных облигаций, утвержденных указанным постановлением:</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53" w:id="39"/>
    <w:p>
      <w:pPr>
        <w:spacing w:after="0"/>
        <w:ind w:left="0"/>
        <w:jc w:val="both"/>
      </w:pPr>
      <w:r>
        <w:rPr>
          <w:rFonts w:ascii="Times New Roman"/>
          <w:b w:val="false"/>
          <w:i w:val="false"/>
          <w:color w:val="000000"/>
          <w:sz w:val="28"/>
        </w:rPr>
        <w:t xml:space="preserve">
      "2. Проспект выпуска облигаций (проспект облигационной программы) составляется и оформляется в соответствии со структурой проспекта выпуска облигаций (проспекта облигационной программы)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39"/>
    <w:bookmarkStart w:name="z54" w:id="40"/>
    <w:p>
      <w:pPr>
        <w:spacing w:after="0"/>
        <w:ind w:left="0"/>
        <w:jc w:val="both"/>
      </w:pPr>
      <w:r>
        <w:rPr>
          <w:rFonts w:ascii="Times New Roman"/>
          <w:b w:val="false"/>
          <w:i w:val="false"/>
          <w:color w:val="000000"/>
          <w:sz w:val="28"/>
        </w:rPr>
        <w:t xml:space="preserve">
      Проспект выпуска облигаций в пределах облигационной программы составляется и оформляется в соответствии со структурой проспекта выпуска облигаций в пределах облигационной программы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40"/>
    <w:bookmarkStart w:name="z55" w:id="41"/>
    <w:p>
      <w:pPr>
        <w:spacing w:after="0"/>
        <w:ind w:left="0"/>
        <w:jc w:val="both"/>
      </w:pPr>
      <w:r>
        <w:rPr>
          <w:rFonts w:ascii="Times New Roman"/>
          <w:b w:val="false"/>
          <w:i w:val="false"/>
          <w:color w:val="000000"/>
          <w:sz w:val="28"/>
        </w:rPr>
        <w:t xml:space="preserve">
      Проспект выпуска облигаций (проспект облигационной программы) эмитента - нерезидента Республики Казахстан составляется и оформляется в соответствии со структурой проспекта выпуска облигаций (проспекта облигационной программы) эмитента - нерезидента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41"/>
    <w:bookmarkStart w:name="z56" w:id="42"/>
    <w:p>
      <w:pPr>
        <w:spacing w:after="0"/>
        <w:ind w:left="0"/>
        <w:jc w:val="both"/>
      </w:pPr>
      <w:r>
        <w:rPr>
          <w:rFonts w:ascii="Times New Roman"/>
          <w:b w:val="false"/>
          <w:i w:val="false"/>
          <w:color w:val="000000"/>
          <w:sz w:val="28"/>
        </w:rPr>
        <w:t>
      Проспект выпуска облигаций (проспект облигационной программы, проспект выпуска облигаций в пределах облигационной программы) международной финансовой организации составляется и оформляется в соответствии со структурой проспекта выпуска облигаций (проспекта облигационной программы, проспекта выпуска облигаций в пределах облигационной программы) международной финансовой организации в соответствии с внутренними документами международной финансовой организации.";</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58" w:id="43"/>
    <w:p>
      <w:pPr>
        <w:spacing w:after="0"/>
        <w:ind w:left="0"/>
        <w:jc w:val="both"/>
      </w:pPr>
      <w:r>
        <w:rPr>
          <w:rFonts w:ascii="Times New Roman"/>
          <w:b w:val="false"/>
          <w:i w:val="false"/>
          <w:color w:val="000000"/>
          <w:sz w:val="28"/>
        </w:rPr>
        <w:t>
      "6. Титульный лист проспекта выпуска облигаций (проспекта облигационной программы, проспекта выпуска облигаций в пределах облигационной программы) содержит:</w:t>
      </w:r>
    </w:p>
    <w:bookmarkEnd w:id="43"/>
    <w:bookmarkStart w:name="z59" w:id="44"/>
    <w:p>
      <w:pPr>
        <w:spacing w:after="0"/>
        <w:ind w:left="0"/>
        <w:jc w:val="both"/>
      </w:pPr>
      <w:r>
        <w:rPr>
          <w:rFonts w:ascii="Times New Roman"/>
          <w:b w:val="false"/>
          <w:i w:val="false"/>
          <w:color w:val="000000"/>
          <w:sz w:val="28"/>
        </w:rPr>
        <w:t>
      1) наименование документа: "Проспект выпуска негосударственных облигаций" или "Проспект облигационной программы" или "Проспект выпуска негосударственных облигаций в пределах облигационной программы";</w:t>
      </w:r>
    </w:p>
    <w:bookmarkEnd w:id="44"/>
    <w:bookmarkStart w:name="z60" w:id="45"/>
    <w:p>
      <w:pPr>
        <w:spacing w:after="0"/>
        <w:ind w:left="0"/>
        <w:jc w:val="both"/>
      </w:pPr>
      <w:r>
        <w:rPr>
          <w:rFonts w:ascii="Times New Roman"/>
          <w:b w:val="false"/>
          <w:i w:val="false"/>
          <w:color w:val="000000"/>
          <w:sz w:val="28"/>
        </w:rPr>
        <w:t>
      2) объем облигационной программы (в случае государственной регистрации облигационной программы);</w:t>
      </w:r>
    </w:p>
    <w:bookmarkEnd w:id="45"/>
    <w:bookmarkStart w:name="z61" w:id="46"/>
    <w:p>
      <w:pPr>
        <w:spacing w:after="0"/>
        <w:ind w:left="0"/>
        <w:jc w:val="both"/>
      </w:pPr>
      <w:r>
        <w:rPr>
          <w:rFonts w:ascii="Times New Roman"/>
          <w:b w:val="false"/>
          <w:i w:val="false"/>
          <w:color w:val="000000"/>
          <w:sz w:val="28"/>
        </w:rPr>
        <w:t>
      3) полное и сокращенное наименование эмитента;</w:t>
      </w:r>
    </w:p>
    <w:bookmarkEnd w:id="46"/>
    <w:bookmarkStart w:name="z62" w:id="47"/>
    <w:p>
      <w:pPr>
        <w:spacing w:after="0"/>
        <w:ind w:left="0"/>
        <w:jc w:val="both"/>
      </w:pPr>
      <w:r>
        <w:rPr>
          <w:rFonts w:ascii="Times New Roman"/>
          <w:b w:val="false"/>
          <w:i w:val="false"/>
          <w:color w:val="000000"/>
          <w:sz w:val="28"/>
        </w:rPr>
        <w:t>
      4) запись:</w:t>
      </w:r>
    </w:p>
    <w:bookmarkEnd w:id="47"/>
    <w:bookmarkStart w:name="z63" w:id="48"/>
    <w:p>
      <w:pPr>
        <w:spacing w:after="0"/>
        <w:ind w:left="0"/>
        <w:jc w:val="both"/>
      </w:pPr>
      <w:r>
        <w:rPr>
          <w:rFonts w:ascii="Times New Roman"/>
          <w:b w:val="false"/>
          <w:i w:val="false"/>
          <w:color w:val="000000"/>
          <w:sz w:val="28"/>
        </w:rPr>
        <w:t>
      "Государственная регистрация выпуска негосударственных облигаций (облигационной программы, выпуска негосударственных облигаций в пределах облигационной программы) уполномоченным органом не означает предоставление каких-либо рекомендаций инвесторам относительно приобретения негосударственных облигаций, описанных в проспекте, и не подтверждает достоверность информации, содержащейся в данном документе.</w:t>
      </w:r>
    </w:p>
    <w:bookmarkEnd w:id="48"/>
    <w:bookmarkStart w:name="z64" w:id="49"/>
    <w:p>
      <w:pPr>
        <w:spacing w:after="0"/>
        <w:ind w:left="0"/>
        <w:jc w:val="both"/>
      </w:pPr>
      <w:r>
        <w:rPr>
          <w:rFonts w:ascii="Times New Roman"/>
          <w:b w:val="false"/>
          <w:i w:val="false"/>
          <w:color w:val="000000"/>
          <w:sz w:val="28"/>
        </w:rPr>
        <w:t>
      Должностные лица эмитента подтверждают, что вся информация, представленная в нем, является достоверной и не вводящей в заблуждение инвесторов относительно эмитента и его размещаемых негосударственных облигаций.</w:t>
      </w:r>
    </w:p>
    <w:bookmarkEnd w:id="49"/>
    <w:bookmarkStart w:name="z65" w:id="50"/>
    <w:p>
      <w:pPr>
        <w:spacing w:after="0"/>
        <w:ind w:left="0"/>
        <w:jc w:val="both"/>
      </w:pPr>
      <w:r>
        <w:rPr>
          <w:rFonts w:ascii="Times New Roman"/>
          <w:b w:val="false"/>
          <w:i w:val="false"/>
          <w:color w:val="000000"/>
          <w:sz w:val="28"/>
        </w:rPr>
        <w:t>
      В период обращения негосударственных облигаций эмитент обеспечивает раскрытие информации на рынке ценных бумаг на интернет-ресурсе депозитария финансовой отчетности в соответствии с требованиями законодательства Республики Казахстан о рынке ценных бумаг.";</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Start w:name="z69" w:id="51"/>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19 октября 2020 года № 101 "Об утверждении Правил государственной регистрации выпуска паев паевого инвестиционного фонда" (зарегистрировано в Реестре государственной регистрации нормативных правовых актов под № 21508) следующие изменения:</w:t>
      </w:r>
    </w:p>
    <w:bookmarkEnd w:id="51"/>
    <w:bookmarkStart w:name="z70" w:id="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государственной регистрации выпуска паев паевого инвестиционного фонда, утвержденных указанным постановлением:</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2" w:id="53"/>
    <w:p>
      <w:pPr>
        <w:spacing w:after="0"/>
        <w:ind w:left="0"/>
        <w:jc w:val="both"/>
      </w:pPr>
      <w:r>
        <w:rPr>
          <w:rFonts w:ascii="Times New Roman"/>
          <w:b w:val="false"/>
          <w:i w:val="false"/>
          <w:color w:val="000000"/>
          <w:sz w:val="28"/>
        </w:rPr>
        <w:t xml:space="preserve">
      "1. Настоящие Правила государственной регистрации выпуска паев паевого инвестиционного фонда (далее − Правила) разработаны в соответствии с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 </w:t>
      </w:r>
      <w:r>
        <w:rPr>
          <w:rFonts w:ascii="Times New Roman"/>
          <w:b w:val="false"/>
          <w:i w:val="false"/>
          <w:color w:val="000000"/>
          <w:sz w:val="28"/>
        </w:rPr>
        <w:t>пунктом 7</w:t>
      </w:r>
      <w:r>
        <w:rPr>
          <w:rFonts w:ascii="Times New Roman"/>
          <w:b w:val="false"/>
          <w:i w:val="false"/>
          <w:color w:val="000000"/>
          <w:sz w:val="28"/>
        </w:rPr>
        <w:t xml:space="preserve"> статьи 20 Закона Республики Казахстан "Об инвестиционных и венчурных фондах" (далее – Закон об инвестиционных фондах),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 (далее - Закон о государственных услугах).</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74" w:id="54"/>
    <w:p>
      <w:pPr>
        <w:spacing w:after="0"/>
        <w:ind w:left="0"/>
        <w:jc w:val="both"/>
      </w:pPr>
      <w:r>
        <w:rPr>
          <w:rFonts w:ascii="Times New Roman"/>
          <w:b w:val="false"/>
          <w:i w:val="false"/>
          <w:color w:val="000000"/>
          <w:sz w:val="28"/>
        </w:rPr>
        <w:t>
      "5. Заявление для государственной регистрации выпуска паев паевого инвестиционного фонда с приложением требуемых документов представляется управляющей компанией в уполномоченный орган в электронном виде через портал.</w:t>
      </w:r>
    </w:p>
    <w:bookmarkEnd w:id="54"/>
    <w:bookmarkStart w:name="z75" w:id="55"/>
    <w:p>
      <w:pPr>
        <w:spacing w:after="0"/>
        <w:ind w:left="0"/>
        <w:jc w:val="both"/>
      </w:pPr>
      <w:r>
        <w:rPr>
          <w:rFonts w:ascii="Times New Roman"/>
          <w:b w:val="false"/>
          <w:i w:val="false"/>
          <w:color w:val="000000"/>
          <w:sz w:val="28"/>
        </w:rPr>
        <w:t xml:space="preserve">
      Государственная услуга оказывается уполномоченным органом в соответствии со стандартом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77" w:id="56"/>
    <w:p>
      <w:pPr>
        <w:spacing w:after="0"/>
        <w:ind w:left="0"/>
        <w:jc w:val="both"/>
      </w:pPr>
      <w:r>
        <w:rPr>
          <w:rFonts w:ascii="Times New Roman"/>
          <w:b w:val="false"/>
          <w:i w:val="false"/>
          <w:color w:val="000000"/>
          <w:sz w:val="28"/>
        </w:rPr>
        <w:t>
      "8. При установлении факта полноты и (или) отсутствия истечения срока действия представленных документов работник ответственного подразделения в течение 10 (десяти) рабочих дней рассматривает документы на соответствие требованиям законодательства Республики Казахстан и готовит проект письма о выдаче свидетельства о государственной регистрации выпуска паев либо отказе в оказании государственной услуги.</w:t>
      </w:r>
    </w:p>
    <w:bookmarkEnd w:id="56"/>
    <w:bookmarkStart w:name="z78" w:id="57"/>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предоставления услугополучателю возможности выразить позицию по предварительному решению.</w:t>
      </w:r>
    </w:p>
    <w:bookmarkEnd w:id="57"/>
    <w:bookmarkStart w:name="z79" w:id="58"/>
    <w:p>
      <w:pPr>
        <w:spacing w:after="0"/>
        <w:ind w:left="0"/>
        <w:jc w:val="both"/>
      </w:pPr>
      <w:r>
        <w:rPr>
          <w:rFonts w:ascii="Times New Roman"/>
          <w:b w:val="false"/>
          <w:i w:val="false"/>
          <w:color w:val="000000"/>
          <w:sz w:val="28"/>
        </w:rPr>
        <w:t>
      Уведомление о заслушивании направляется не менее чем за 3 рабочих дня до завершения срока оказания государственной услуги. Заслушивание проводится не позднее 2 рабочих дней со дня уведомления.</w:t>
      </w:r>
    </w:p>
    <w:bookmarkEnd w:id="58"/>
    <w:bookmarkStart w:name="z80" w:id="59"/>
    <w:p>
      <w:pPr>
        <w:spacing w:after="0"/>
        <w:ind w:left="0"/>
        <w:jc w:val="both"/>
      </w:pPr>
      <w:r>
        <w:rPr>
          <w:rFonts w:ascii="Times New Roman"/>
          <w:b w:val="false"/>
          <w:i w:val="false"/>
          <w:color w:val="000000"/>
          <w:sz w:val="28"/>
        </w:rPr>
        <w:t>
      По результатам заслушивания услугодатель выдает письмо о выдаче свидетельства либо мотивированный отказ в оказании государственной услуги.";</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82" w:id="60"/>
    <w:p>
      <w:pPr>
        <w:spacing w:after="0"/>
        <w:ind w:left="0"/>
        <w:jc w:val="both"/>
      </w:pPr>
      <w:r>
        <w:rPr>
          <w:rFonts w:ascii="Times New Roman"/>
          <w:b w:val="false"/>
          <w:i w:val="false"/>
          <w:color w:val="000000"/>
          <w:sz w:val="28"/>
        </w:rPr>
        <w:t xml:space="preserve">
      "10. При соответствии документов, представленных управляющей компанией для государственной регистрации выпуска паев паевого инвестиционного фонда, требованиям законодательства Республики Казахстан об инвестиционных фондах уполномоченный орган направляет в форме электронного документа в "личный кабинет" управляющей компании свидетельство о государственной регистрации выпуска паев паевого инвестиционного фонда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и правила паевого инвестиционного фонда.";</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84" w:id="61"/>
    <w:p>
      <w:pPr>
        <w:spacing w:after="0"/>
        <w:ind w:left="0"/>
        <w:jc w:val="both"/>
      </w:pPr>
      <w:r>
        <w:rPr>
          <w:rFonts w:ascii="Times New Roman"/>
          <w:b w:val="false"/>
          <w:i w:val="false"/>
          <w:color w:val="000000"/>
          <w:sz w:val="28"/>
        </w:rPr>
        <w:t>
      "12. Рассмотрение жалобы по вопросам оказания государственной услуги производится вышестоящим должностным лицом уполномоченного органа, уполномоченным органом по оценке и контролю за качеством оказания государственных услуг.</w:t>
      </w:r>
    </w:p>
    <w:bookmarkEnd w:id="61"/>
    <w:bookmarkStart w:name="z85" w:id="62"/>
    <w:p>
      <w:pPr>
        <w:spacing w:after="0"/>
        <w:ind w:left="0"/>
        <w:jc w:val="both"/>
      </w:pPr>
      <w:r>
        <w:rPr>
          <w:rFonts w:ascii="Times New Roman"/>
          <w:b w:val="false"/>
          <w:i w:val="false"/>
          <w:color w:val="000000"/>
          <w:sz w:val="28"/>
        </w:rPr>
        <w:t>
      Жалоба подается услугодателю и (или) должностному лицу услугодателя, чье решение, действие (бездействие) обжалуются.</w:t>
      </w:r>
    </w:p>
    <w:bookmarkEnd w:id="62"/>
    <w:bookmarkStart w:name="z86" w:id="63"/>
    <w:p>
      <w:pPr>
        <w:spacing w:after="0"/>
        <w:ind w:left="0"/>
        <w:jc w:val="both"/>
      </w:pPr>
      <w:r>
        <w:rPr>
          <w:rFonts w:ascii="Times New Roman"/>
          <w:b w:val="false"/>
          <w:i w:val="false"/>
          <w:color w:val="000000"/>
          <w:sz w:val="28"/>
        </w:rPr>
        <w:t xml:space="preserve">
      Если иное не предусмотрено </w:t>
      </w:r>
      <w:r>
        <w:rPr>
          <w:rFonts w:ascii="Times New Roman"/>
          <w:b w:val="false"/>
          <w:i w:val="false"/>
          <w:color w:val="000000"/>
          <w:sz w:val="28"/>
        </w:rPr>
        <w:t>Законом</w:t>
      </w:r>
      <w:r>
        <w:rPr>
          <w:rFonts w:ascii="Times New Roman"/>
          <w:b w:val="false"/>
          <w:i w:val="false"/>
          <w:color w:val="000000"/>
          <w:sz w:val="28"/>
        </w:rPr>
        <w:t xml:space="preserve"> об инвестиционных фондах, </w:t>
      </w:r>
      <w:r>
        <w:rPr>
          <w:rFonts w:ascii="Times New Roman"/>
          <w:b w:val="false"/>
          <w:i w:val="false"/>
          <w:color w:val="000000"/>
          <w:sz w:val="28"/>
        </w:rPr>
        <w:t>Законом</w:t>
      </w:r>
      <w:r>
        <w:rPr>
          <w:rFonts w:ascii="Times New Roman"/>
          <w:b w:val="false"/>
          <w:i w:val="false"/>
          <w:color w:val="000000"/>
          <w:sz w:val="28"/>
        </w:rPr>
        <w:t xml:space="preserve"> о государственных услугах, обращение в суд осуществляется после обжалования в досудебном порядке.";</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Start w:name="z89" w:id="64"/>
    <w:p>
      <w:pPr>
        <w:spacing w:after="0"/>
        <w:ind w:left="0"/>
        <w:jc w:val="both"/>
      </w:pPr>
      <w:r>
        <w:rPr>
          <w:rFonts w:ascii="Times New Roman"/>
          <w:b w:val="false"/>
          <w:i w:val="false"/>
          <w:color w:val="000000"/>
          <w:sz w:val="28"/>
        </w:rPr>
        <w:t>
      3. Департаменту рынка ценных бумаг в установленном законодательством Республики Казахстан порядке обеспечить:</w:t>
      </w:r>
    </w:p>
    <w:bookmarkEnd w:id="64"/>
    <w:bookmarkStart w:name="z90" w:id="65"/>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65"/>
    <w:bookmarkStart w:name="z91" w:id="66"/>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66"/>
    <w:bookmarkStart w:name="z92" w:id="6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67"/>
    <w:bookmarkStart w:name="z93" w:id="68"/>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8"/>
    <w:bookmarkStart w:name="z94" w:id="69"/>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6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r>
              <w:br/>
            </w:r>
            <w:r>
              <w:rPr>
                <w:rFonts w:ascii="Times New Roman"/>
                <w:b w:val="false"/>
                <w:i/>
                <w:color w:val="000000"/>
                <w:sz w:val="20"/>
              </w:rPr>
              <w:t>Республики Казахстан</w:t>
            </w:r>
            <w:r>
              <w:br/>
            </w:r>
            <w:r>
              <w:rPr>
                <w:rFonts w:ascii="Times New Roman"/>
                <w:b w:val="false"/>
                <w:i/>
                <w:color w:val="000000"/>
                <w:sz w:val="20"/>
              </w:rPr>
              <w:t>по регулированию</w:t>
            </w:r>
            <w:r>
              <w:br/>
            </w:r>
            <w:r>
              <w:rPr>
                <w:rFonts w:ascii="Times New Roman"/>
                <w:b w:val="false"/>
                <w:i/>
                <w:color w:val="000000"/>
                <w:sz w:val="20"/>
              </w:rPr>
              <w:t xml:space="preserve">и развитию финансового рынка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bookmarkStart w:name="z96" w:id="70"/>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инноваций и аэрокосмической</w:t>
      </w:r>
      <w:r>
        <w:br/>
      </w:r>
      <w:r>
        <w:rPr>
          <w:rFonts w:ascii="Times New Roman"/>
          <w:b w:val="false"/>
          <w:i w:val="false"/>
          <w:color w:val="000000"/>
          <w:sz w:val="28"/>
        </w:rPr>
        <w:t>промышленности</w:t>
      </w:r>
      <w:r>
        <w:br/>
      </w:r>
      <w:r>
        <w:rPr>
          <w:rFonts w:ascii="Times New Roman"/>
          <w:b w:val="false"/>
          <w:i w:val="false"/>
          <w:color w:val="000000"/>
          <w:sz w:val="28"/>
        </w:rPr>
        <w:t>Республики Казахстан</w:t>
      </w:r>
    </w:p>
    <w:bookmarkEnd w:id="70"/>
    <w:bookmarkStart w:name="z97" w:id="71"/>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экологии, геологии</w:t>
      </w:r>
      <w:r>
        <w:br/>
      </w:r>
      <w:r>
        <w:rPr>
          <w:rFonts w:ascii="Times New Roman"/>
          <w:b w:val="false"/>
          <w:i w:val="false"/>
          <w:color w:val="000000"/>
          <w:sz w:val="28"/>
        </w:rPr>
        <w:t>и природных ресурсов</w:t>
      </w:r>
      <w:r>
        <w:br/>
      </w:r>
      <w:r>
        <w:rPr>
          <w:rFonts w:ascii="Times New Roman"/>
          <w:b w:val="false"/>
          <w:i w:val="false"/>
          <w:color w:val="000000"/>
          <w:sz w:val="28"/>
        </w:rPr>
        <w:t>Республики Казахстан</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24 сентября 2021 года № 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выпуска негосударственных</w:t>
            </w:r>
            <w:r>
              <w:br/>
            </w:r>
            <w:r>
              <w:rPr>
                <w:rFonts w:ascii="Times New Roman"/>
                <w:b w:val="false"/>
                <w:i w:val="false"/>
                <w:color w:val="000000"/>
                <w:sz w:val="20"/>
              </w:rPr>
              <w:t>облигаций (облигационной</w:t>
            </w:r>
            <w:r>
              <w:br/>
            </w:r>
            <w:r>
              <w:rPr>
                <w:rFonts w:ascii="Times New Roman"/>
                <w:b w:val="false"/>
                <w:i w:val="false"/>
                <w:color w:val="000000"/>
                <w:sz w:val="20"/>
              </w:rPr>
              <w:t>программы), регистрации</w:t>
            </w:r>
            <w:r>
              <w:br/>
            </w:r>
            <w:r>
              <w:rPr>
                <w:rFonts w:ascii="Times New Roman"/>
                <w:b w:val="false"/>
                <w:i w:val="false"/>
                <w:color w:val="000000"/>
                <w:sz w:val="20"/>
              </w:rPr>
              <w:t>изменений и (или)</w:t>
            </w:r>
            <w:r>
              <w:br/>
            </w:r>
            <w:r>
              <w:rPr>
                <w:rFonts w:ascii="Times New Roman"/>
                <w:b w:val="false"/>
                <w:i w:val="false"/>
                <w:color w:val="000000"/>
                <w:sz w:val="20"/>
              </w:rPr>
              <w:t>дополнений в проспект выпуска</w:t>
            </w:r>
            <w:r>
              <w:br/>
            </w:r>
            <w:r>
              <w:rPr>
                <w:rFonts w:ascii="Times New Roman"/>
                <w:b w:val="false"/>
                <w:i w:val="false"/>
                <w:color w:val="000000"/>
                <w:sz w:val="20"/>
              </w:rPr>
              <w:t>негосударственных облигаций</w:t>
            </w:r>
            <w:r>
              <w:br/>
            </w:r>
            <w:r>
              <w:rPr>
                <w:rFonts w:ascii="Times New Roman"/>
                <w:b w:val="false"/>
                <w:i w:val="false"/>
                <w:color w:val="000000"/>
                <w:sz w:val="20"/>
              </w:rPr>
              <w:t>(проспект облигационной</w:t>
            </w:r>
            <w:r>
              <w:br/>
            </w:r>
            <w:r>
              <w:rPr>
                <w:rFonts w:ascii="Times New Roman"/>
                <w:b w:val="false"/>
                <w:i w:val="false"/>
                <w:color w:val="000000"/>
                <w:sz w:val="20"/>
              </w:rPr>
              <w:t>программы), частный</w:t>
            </w:r>
            <w:r>
              <w:br/>
            </w:r>
            <w:r>
              <w:rPr>
                <w:rFonts w:ascii="Times New Roman"/>
                <w:b w:val="false"/>
                <w:i w:val="false"/>
                <w:color w:val="000000"/>
                <w:sz w:val="20"/>
              </w:rPr>
              <w:t>меморандум, представления и</w:t>
            </w:r>
            <w:r>
              <w:br/>
            </w:r>
            <w:r>
              <w:rPr>
                <w:rFonts w:ascii="Times New Roman"/>
                <w:b w:val="false"/>
                <w:i w:val="false"/>
                <w:color w:val="000000"/>
                <w:sz w:val="20"/>
              </w:rPr>
              <w:t>рассмотрения уведомления</w:t>
            </w:r>
            <w:r>
              <w:br/>
            </w:r>
            <w:r>
              <w:rPr>
                <w:rFonts w:ascii="Times New Roman"/>
                <w:b w:val="false"/>
                <w:i w:val="false"/>
                <w:color w:val="000000"/>
                <w:sz w:val="20"/>
              </w:rPr>
              <w:t>об итогах погашения</w:t>
            </w:r>
            <w:r>
              <w:br/>
            </w:r>
            <w:r>
              <w:rPr>
                <w:rFonts w:ascii="Times New Roman"/>
                <w:b w:val="false"/>
                <w:i w:val="false"/>
                <w:color w:val="000000"/>
                <w:sz w:val="20"/>
              </w:rPr>
              <w:t>негосударственных облигаций,</w:t>
            </w:r>
            <w:r>
              <w:br/>
            </w:r>
            <w:r>
              <w:rPr>
                <w:rFonts w:ascii="Times New Roman"/>
                <w:b w:val="false"/>
                <w:i w:val="false"/>
                <w:color w:val="000000"/>
                <w:sz w:val="20"/>
              </w:rPr>
              <w:t>аннулирования выпуска</w:t>
            </w:r>
            <w:r>
              <w:br/>
            </w:r>
            <w:r>
              <w:rPr>
                <w:rFonts w:ascii="Times New Roman"/>
                <w:b w:val="false"/>
                <w:i w:val="false"/>
                <w:color w:val="000000"/>
                <w:sz w:val="20"/>
              </w:rPr>
              <w:t>негосударственных облигаций</w:t>
            </w:r>
          </w:p>
        </w:tc>
      </w:tr>
    </w:tbl>
    <w:bookmarkStart w:name="z100" w:id="7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"Государственная регистрация выпуска негосударственных облигаций"</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389"/>
        <w:gridCol w:w="10470"/>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 (далее – уполномоченный орган).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3"/>
          <w:p>
            <w:pPr>
              <w:spacing w:after="20"/>
              <w:ind w:left="20"/>
              <w:jc w:val="both"/>
            </w:pPr>
            <w:r>
              <w:rPr>
                <w:rFonts w:ascii="Times New Roman"/>
                <w:b w:val="false"/>
                <w:i w:val="false"/>
                <w:color w:val="000000"/>
                <w:sz w:val="20"/>
              </w:rPr>
              <w:t>
При государственной регистрации: выпуска негосударственных облигаций - в течение 15 (пятнадцати) рабочих дней со дня представления документов на государственную регистрацию;</w:t>
            </w:r>
            <w:r>
              <w:br/>
            </w:r>
            <w:r>
              <w:rPr>
                <w:rFonts w:ascii="Times New Roman"/>
                <w:b w:val="false"/>
                <w:i w:val="false"/>
                <w:color w:val="000000"/>
                <w:sz w:val="20"/>
              </w:rPr>
              <w:t>
</w:t>
            </w:r>
            <w:r>
              <w:rPr>
                <w:rFonts w:ascii="Times New Roman"/>
                <w:b w:val="false"/>
                <w:i w:val="false"/>
                <w:color w:val="000000"/>
                <w:sz w:val="20"/>
              </w:rPr>
              <w:t>облигационной программы - в течение 10 (десяти) рабочих дней;</w:t>
            </w:r>
            <w:r>
              <w:br/>
            </w:r>
            <w:r>
              <w:rPr>
                <w:rFonts w:ascii="Times New Roman"/>
                <w:b w:val="false"/>
                <w:i w:val="false"/>
                <w:color w:val="000000"/>
                <w:sz w:val="20"/>
              </w:rPr>
              <w:t>
</w:t>
            </w:r>
            <w:r>
              <w:rPr>
                <w:rFonts w:ascii="Times New Roman"/>
                <w:b w:val="false"/>
                <w:i w:val="false"/>
                <w:color w:val="000000"/>
                <w:sz w:val="20"/>
              </w:rPr>
              <w:t>облигационной программы и первого выпуска облигаций в пределах облигационной программы, представленные услугополучателем одновременно - в течение 10 (десяти) рабочих дней после даты представления документов на государственную регистрацию;</w:t>
            </w:r>
            <w:r>
              <w:br/>
            </w:r>
            <w:r>
              <w:rPr>
                <w:rFonts w:ascii="Times New Roman"/>
                <w:b w:val="false"/>
                <w:i w:val="false"/>
                <w:color w:val="000000"/>
                <w:sz w:val="20"/>
              </w:rPr>
              <w:t>
</w:t>
            </w:r>
            <w:r>
              <w:rPr>
                <w:rFonts w:ascii="Times New Roman"/>
                <w:b w:val="false"/>
                <w:i w:val="false"/>
                <w:color w:val="000000"/>
                <w:sz w:val="20"/>
              </w:rPr>
              <w:t>выпуска облигаций в пределах облигационной программы зарегистрированной уполномоченным органом по регулированию, контролю и надзору финансового рынка и финансовых организаций - в течение 5 (пяти) рабочих дней после даты представления документов на государственную регистрацию;</w:t>
            </w:r>
            <w:r>
              <w:br/>
            </w:r>
            <w:r>
              <w:rPr>
                <w:rFonts w:ascii="Times New Roman"/>
                <w:b w:val="false"/>
                <w:i w:val="false"/>
                <w:color w:val="000000"/>
                <w:sz w:val="20"/>
              </w:rPr>
              <w:t>
</w:t>
            </w:r>
            <w:r>
              <w:rPr>
                <w:rFonts w:ascii="Times New Roman"/>
                <w:b w:val="false"/>
                <w:i w:val="false"/>
                <w:color w:val="000000"/>
                <w:sz w:val="20"/>
              </w:rPr>
              <w:t>выпуска облигаций, подлежащих частному размещению, в пределах облигационной программы, зарегистрированной уполномоченным органом по регулированию, контролю и надзору финансового рынка и финансовых организаций - в течение 3 (трех) рабочих дней после даты представления документов на государственную регистрацию;</w:t>
            </w:r>
            <w:r>
              <w:br/>
            </w:r>
            <w:r>
              <w:rPr>
                <w:rFonts w:ascii="Times New Roman"/>
                <w:b w:val="false"/>
                <w:i w:val="false"/>
                <w:color w:val="000000"/>
                <w:sz w:val="20"/>
              </w:rPr>
              <w:t>
</w:t>
            </w:r>
            <w:r>
              <w:rPr>
                <w:rFonts w:ascii="Times New Roman"/>
                <w:b w:val="false"/>
                <w:i w:val="false"/>
                <w:color w:val="000000"/>
                <w:sz w:val="20"/>
              </w:rPr>
              <w:t>выпуска облигаций со сроком обращения не более 12 (двенадцати) месяцев - в течение 3 (трех) рабочих дней после даты получения документов на государственную регистрацию;</w:t>
            </w:r>
            <w:r>
              <w:br/>
            </w:r>
            <w:r>
              <w:rPr>
                <w:rFonts w:ascii="Times New Roman"/>
                <w:b w:val="false"/>
                <w:i w:val="false"/>
                <w:color w:val="000000"/>
                <w:sz w:val="20"/>
              </w:rPr>
              <w:t>
выпуска облигаций, подлежащих частному размещению - в течение 3 (трех) рабочих дней после даты получения документов на государственную регистрацию.</w:t>
            </w:r>
          </w:p>
          <w:bookmarkEnd w:id="73"/>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4"/>
          <w:p>
            <w:pPr>
              <w:spacing w:after="20"/>
              <w:ind w:left="20"/>
              <w:jc w:val="both"/>
            </w:pPr>
            <w:r>
              <w:rPr>
                <w:rFonts w:ascii="Times New Roman"/>
                <w:b w:val="false"/>
                <w:i w:val="false"/>
                <w:color w:val="000000"/>
                <w:sz w:val="20"/>
              </w:rPr>
              <w:t xml:space="preserve">
Свидетельство о государственной регистрации выпуска негосударственных облигаций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и в электронной форме проспект выпуска облигаций - в случае государственной регистрации выпуска облигаций;</w:t>
            </w:r>
            <w:r>
              <w:br/>
            </w:r>
            <w:r>
              <w:rPr>
                <w:rFonts w:ascii="Times New Roman"/>
                <w:b w:val="false"/>
                <w:i w:val="false"/>
                <w:color w:val="000000"/>
                <w:sz w:val="20"/>
              </w:rPr>
              <w:t>
</w:t>
            </w:r>
            <w:r>
              <w:rPr>
                <w:rFonts w:ascii="Times New Roman"/>
                <w:b w:val="false"/>
                <w:i w:val="false"/>
                <w:color w:val="000000"/>
                <w:sz w:val="20"/>
              </w:rPr>
              <w:t xml:space="preserve">свидетельство о государственной регистрации выпуска облигационной программы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Правилам и в электронной форме проспект выпуска облигационной программы - в случае государственной регистрации облигационной программы;</w:t>
            </w:r>
            <w:r>
              <w:br/>
            </w:r>
            <w:r>
              <w:rPr>
                <w:rFonts w:ascii="Times New Roman"/>
                <w:b w:val="false"/>
                <w:i w:val="false"/>
                <w:color w:val="000000"/>
                <w:sz w:val="20"/>
              </w:rPr>
              <w:t>
</w:t>
            </w:r>
            <w:r>
              <w:rPr>
                <w:rFonts w:ascii="Times New Roman"/>
                <w:b w:val="false"/>
                <w:i w:val="false"/>
                <w:color w:val="000000"/>
                <w:sz w:val="20"/>
              </w:rPr>
              <w:t xml:space="preserve">свидетельство о государственной регистрации выпуска облигаций в пределах облигационной программы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Правилам и в электронной форме проспект выпуска облигаций в пределах облигационной программы - в случае государственной регистрации выпуска облигаций в пределах облигационной программы;</w:t>
            </w:r>
            <w:r>
              <w:br/>
            </w:r>
            <w:r>
              <w:rPr>
                <w:rFonts w:ascii="Times New Roman"/>
                <w:b w:val="false"/>
                <w:i w:val="false"/>
                <w:color w:val="000000"/>
                <w:sz w:val="20"/>
              </w:rPr>
              <w:t>
</w:t>
            </w:r>
            <w:r>
              <w:rPr>
                <w:rFonts w:ascii="Times New Roman"/>
                <w:b w:val="false"/>
                <w:i w:val="false"/>
                <w:color w:val="000000"/>
                <w:sz w:val="20"/>
              </w:rPr>
              <w:t xml:space="preserve">свидетельство о государственной регистрации выпуска негосударственных облигаций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 в случае государственной регистрации выпуска облигаций со сроком обращения не более 12 (двенадцати) месяцев;</w:t>
            </w:r>
            <w:r>
              <w:br/>
            </w:r>
            <w:r>
              <w:rPr>
                <w:rFonts w:ascii="Times New Roman"/>
                <w:b w:val="false"/>
                <w:i w:val="false"/>
                <w:color w:val="000000"/>
                <w:sz w:val="20"/>
              </w:rPr>
              <w:t>
</w:t>
            </w:r>
            <w:r>
              <w:rPr>
                <w:rFonts w:ascii="Times New Roman"/>
                <w:b w:val="false"/>
                <w:i w:val="false"/>
                <w:color w:val="000000"/>
                <w:sz w:val="20"/>
              </w:rPr>
              <w:t xml:space="preserve">свидетельство о государственной регистрации выпуска негосударственных облигаций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и в электронной форме частный меморандум - в случае государственной регистрации выпуска облигаций, подлежащих частному размещению;</w:t>
            </w:r>
            <w:r>
              <w:br/>
            </w:r>
            <w:r>
              <w:rPr>
                <w:rFonts w:ascii="Times New Roman"/>
                <w:b w:val="false"/>
                <w:i w:val="false"/>
                <w:color w:val="000000"/>
                <w:sz w:val="20"/>
              </w:rPr>
              <w:t>
</w:t>
            </w:r>
            <w:r>
              <w:rPr>
                <w:rFonts w:ascii="Times New Roman"/>
                <w:b w:val="false"/>
                <w:i w:val="false"/>
                <w:color w:val="000000"/>
                <w:sz w:val="20"/>
              </w:rPr>
              <w:t xml:space="preserve">свидетельство о государственной регистрации выпуска негосударственных облигаций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Правилам и в электронной форме частный меморандум в случае государственной регистрации выпуска облигаций, подлежащих частному размещению, в пределах облигационной программы, либо мотивированный ответ об отказе в оказании государственной услуги по основаниям, предусмотренным пунктом 9 настоящего стандарта государственной услуги.</w:t>
            </w:r>
            <w:r>
              <w:br/>
            </w:r>
            <w:r>
              <w:rPr>
                <w:rFonts w:ascii="Times New Roman"/>
                <w:b w:val="false"/>
                <w:i w:val="false"/>
                <w:color w:val="000000"/>
                <w:sz w:val="20"/>
              </w:rPr>
              <w:t>
Форма предоставления результата оказания государственной услуги: электронная.</w:t>
            </w:r>
          </w:p>
          <w:bookmarkEnd w:id="74"/>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5"/>
          <w:p>
            <w:pPr>
              <w:spacing w:after="20"/>
              <w:ind w:left="20"/>
              <w:jc w:val="both"/>
            </w:pPr>
            <w:r>
              <w:rPr>
                <w:rFonts w:ascii="Times New Roman"/>
                <w:b w:val="false"/>
                <w:i w:val="false"/>
                <w:color w:val="000000"/>
                <w:sz w:val="20"/>
              </w:rPr>
              <w:t xml:space="preserve">
1)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от 23 ноября 2015 года (далее – Кодекс), прием заявлений и направление результатов оказания государственной услуги осуществляется следующим рабочим днем);</w:t>
            </w:r>
            <w:r>
              <w:br/>
            </w:r>
            <w:r>
              <w:rPr>
                <w:rFonts w:ascii="Times New Roman"/>
                <w:b w:val="false"/>
                <w:i w:val="false"/>
                <w:color w:val="000000"/>
                <w:sz w:val="20"/>
              </w:rPr>
              <w:t xml:space="preserve">
2) уполномоченного органа – с понедельника по пятницу с 9.00 до 18.30 часов с перерывом на обед с 13.00 до 14.30 часов, кроме выходных и праздничных дней, в соответствии с </w:t>
            </w:r>
            <w:r>
              <w:rPr>
                <w:rFonts w:ascii="Times New Roman"/>
                <w:b w:val="false"/>
                <w:i w:val="false"/>
                <w:color w:val="000000"/>
                <w:sz w:val="20"/>
              </w:rPr>
              <w:t>Кодексом</w:t>
            </w:r>
            <w:r>
              <w:rPr>
                <w:rFonts w:ascii="Times New Roman"/>
                <w:b w:val="false"/>
                <w:i w:val="false"/>
                <w:color w:val="000000"/>
                <w:sz w:val="20"/>
              </w:rPr>
              <w:t>.</w:t>
            </w:r>
          </w:p>
          <w:bookmarkEnd w:id="75"/>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6"/>
          <w:p>
            <w:pPr>
              <w:spacing w:after="20"/>
              <w:ind w:left="20"/>
              <w:jc w:val="both"/>
            </w:pPr>
            <w:r>
              <w:rPr>
                <w:rFonts w:ascii="Times New Roman"/>
                <w:b w:val="false"/>
                <w:i w:val="false"/>
                <w:color w:val="000000"/>
                <w:sz w:val="20"/>
              </w:rPr>
              <w:t>
1) электронное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удостоверенное электронной цифровой подписью уполномоченного лица услугополучателя;</w:t>
            </w:r>
            <w:r>
              <w:br/>
            </w:r>
            <w:r>
              <w:rPr>
                <w:rFonts w:ascii="Times New Roman"/>
                <w:b w:val="false"/>
                <w:i w:val="false"/>
                <w:color w:val="000000"/>
                <w:sz w:val="20"/>
              </w:rPr>
              <w:t>
</w:t>
            </w:r>
            <w:r>
              <w:rPr>
                <w:rFonts w:ascii="Times New Roman"/>
                <w:b w:val="false"/>
                <w:i w:val="false"/>
                <w:color w:val="000000"/>
                <w:sz w:val="20"/>
              </w:rPr>
              <w:t>2) электронная копия решения органа услугополучателя о выпуске негосударственных облигаций, содержащего сведения о порядке выпуска, размещения, обращения и погашения облигаций, использования средств, полученных услугополучателем в результате размещения облигаций, объеме выпуска, количестве и виде облигаций, номинальной стоимости облигаций, правах держателей облигаций, либо копию решения органа услугополучателя о выпуске облигационной программы, содержащего сведения об объеме выпуска облигационной программы (за исключением случая выпуска облигаций со сроком обращения не более 12 (двенадцати) месяцев);</w:t>
            </w:r>
            <w:r>
              <w:br/>
            </w:r>
            <w:r>
              <w:rPr>
                <w:rFonts w:ascii="Times New Roman"/>
                <w:b w:val="false"/>
                <w:i w:val="false"/>
                <w:color w:val="000000"/>
                <w:sz w:val="20"/>
              </w:rPr>
              <w:t>
</w:t>
            </w:r>
            <w:r>
              <w:rPr>
                <w:rFonts w:ascii="Times New Roman"/>
                <w:b w:val="false"/>
                <w:i w:val="false"/>
                <w:color w:val="000000"/>
                <w:sz w:val="20"/>
              </w:rPr>
              <w:t>3) проспект выпуска негосударственных облигаций (проспекта облигационной программы) в электронной форме (за исключением случаев выпуска облигаций со сроком обращения не более 12 (двенадцати) месяцев и облигаций, подлежащих частному размещению);</w:t>
            </w:r>
            <w:r>
              <w:br/>
            </w:r>
            <w:r>
              <w:rPr>
                <w:rFonts w:ascii="Times New Roman"/>
                <w:b w:val="false"/>
                <w:i w:val="false"/>
                <w:color w:val="000000"/>
                <w:sz w:val="20"/>
              </w:rPr>
              <w:t>
</w:t>
            </w:r>
            <w:r>
              <w:rPr>
                <w:rFonts w:ascii="Times New Roman"/>
                <w:b w:val="false"/>
                <w:i w:val="false"/>
                <w:color w:val="000000"/>
                <w:sz w:val="20"/>
              </w:rPr>
              <w:t xml:space="preserve">4) частный меморандум в электронной форме (в случае выпуска облигаций, подлежащих частному размещению); </w:t>
            </w:r>
            <w:r>
              <w:br/>
            </w:r>
            <w:r>
              <w:rPr>
                <w:rFonts w:ascii="Times New Roman"/>
                <w:b w:val="false"/>
                <w:i w:val="false"/>
                <w:color w:val="000000"/>
                <w:sz w:val="20"/>
              </w:rPr>
              <w:t>
</w:t>
            </w:r>
            <w:r>
              <w:rPr>
                <w:rFonts w:ascii="Times New Roman"/>
                <w:b w:val="false"/>
                <w:i w:val="false"/>
                <w:color w:val="000000"/>
                <w:sz w:val="20"/>
              </w:rPr>
              <w:t>5) сведения о выпуске облигаций со сроком обращения не более 12 (двенадцати) месяцев в электронной форме (в случае выпуска облигаций со сроком обращения не более 12 (двенадцати) месяцев);</w:t>
            </w:r>
            <w:r>
              <w:br/>
            </w:r>
            <w:r>
              <w:rPr>
                <w:rFonts w:ascii="Times New Roman"/>
                <w:b w:val="false"/>
                <w:i w:val="false"/>
                <w:color w:val="000000"/>
                <w:sz w:val="20"/>
              </w:rPr>
              <w:t>
</w:t>
            </w:r>
            <w:r>
              <w:rPr>
                <w:rFonts w:ascii="Times New Roman"/>
                <w:b w:val="false"/>
                <w:i w:val="false"/>
                <w:color w:val="000000"/>
                <w:sz w:val="20"/>
              </w:rPr>
              <w:t>6) электронная копия устава услугополучателя (при наличии) (за исключением случая выпуска облигаций со сроком обращения не более 12 (двенадцати) месяцев);</w:t>
            </w:r>
            <w:r>
              <w:br/>
            </w:r>
            <w:r>
              <w:rPr>
                <w:rFonts w:ascii="Times New Roman"/>
                <w:b w:val="false"/>
                <w:i w:val="false"/>
                <w:color w:val="000000"/>
                <w:sz w:val="20"/>
              </w:rPr>
              <w:t>
</w:t>
            </w:r>
            <w:r>
              <w:rPr>
                <w:rFonts w:ascii="Times New Roman"/>
                <w:b w:val="false"/>
                <w:i w:val="false"/>
                <w:color w:val="000000"/>
                <w:sz w:val="20"/>
              </w:rPr>
              <w:t>7) в случае выпуска инфраструктурных, а также негосударственных облигаций, обеспеченных гарантией банка, электронные копии документов, подтверждающих наличие обеспечения исполнения обязательств услугополучателя (за исключением случая выпуска облигаций со сроком обращения не более 12 (двенадцати) месяцев);</w:t>
            </w:r>
            <w:r>
              <w:br/>
            </w:r>
            <w:r>
              <w:rPr>
                <w:rFonts w:ascii="Times New Roman"/>
                <w:b w:val="false"/>
                <w:i w:val="false"/>
                <w:color w:val="000000"/>
                <w:sz w:val="20"/>
              </w:rPr>
              <w:t>
</w:t>
            </w:r>
            <w:r>
              <w:rPr>
                <w:rFonts w:ascii="Times New Roman"/>
                <w:b w:val="false"/>
                <w:i w:val="false"/>
                <w:color w:val="000000"/>
                <w:sz w:val="20"/>
              </w:rPr>
              <w:t>8) в случае, если проспектом выпуска негосударственных облигаций эмитента предусматривается обращение данных облигаций в торговой системе фондовой биржи, электронная копия заключения фондовой биржи о соответствии услугополучателя и выпускаемых им негосударственных облигаций требованиям к включению и нахождению негосударственных облигаций услугополучателя в списке фондовой биржи, а также электронную копию рекомендаций листинговой комиссии фондовой биржи по включению в проспект выпуска ценных бумаг услугополучателя дополнительных ограничений, необходимых для обеспечения защиты прав и интересов инвесторов (за исключением случаев выпуска облигаций со сроком обращения не более 12 (двенадцати) месяцев и облигаций, подлежащих частному размещению);</w:t>
            </w:r>
            <w:r>
              <w:br/>
            </w:r>
            <w:r>
              <w:rPr>
                <w:rFonts w:ascii="Times New Roman"/>
                <w:b w:val="false"/>
                <w:i w:val="false"/>
                <w:color w:val="000000"/>
                <w:sz w:val="20"/>
              </w:rPr>
              <w:t>
</w:t>
            </w:r>
            <w:r>
              <w:rPr>
                <w:rFonts w:ascii="Times New Roman"/>
                <w:b w:val="false"/>
                <w:i w:val="false"/>
                <w:color w:val="000000"/>
                <w:sz w:val="20"/>
              </w:rPr>
              <w:t xml:space="preserve">9) электронная копия договора, заключенного с представителем держателей облигаций (в случае, если обязанность заключения договора с представителем держателей облигаций предусмотрена требованиями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рынке ценных бумаг" (далее – Закон о рынке ценных бумаг) и (или) его заключение инициировано услугополучателем) (за исключением случая выпуска облигаций со сроком обращения не более 12 (двенадцати) месяцев);</w:t>
            </w:r>
            <w:r>
              <w:br/>
            </w:r>
            <w:r>
              <w:rPr>
                <w:rFonts w:ascii="Times New Roman"/>
                <w:b w:val="false"/>
                <w:i w:val="false"/>
                <w:color w:val="000000"/>
                <w:sz w:val="20"/>
              </w:rPr>
              <w:t>
</w:t>
            </w:r>
            <w:r>
              <w:rPr>
                <w:rFonts w:ascii="Times New Roman"/>
                <w:b w:val="false"/>
                <w:i w:val="false"/>
                <w:color w:val="000000"/>
                <w:sz w:val="20"/>
              </w:rPr>
              <w:t xml:space="preserve">10) электронная копия договора, заключенного с организацией, оказывающей консультационные услуги по вопросам включения и нахождения эмиссионных ценных бумаг в официальном списке фондовой биржи, для услугополучателей, планирующих размещение облигаций на организованном рынке (в случае, если обязанность заключения договора с такой организацией предусмотрена требованиями </w:t>
            </w:r>
            <w:r>
              <w:rPr>
                <w:rFonts w:ascii="Times New Roman"/>
                <w:b w:val="false"/>
                <w:i w:val="false"/>
                <w:color w:val="000000"/>
                <w:sz w:val="20"/>
              </w:rPr>
              <w:t>Закона</w:t>
            </w:r>
            <w:r>
              <w:rPr>
                <w:rFonts w:ascii="Times New Roman"/>
                <w:b w:val="false"/>
                <w:i w:val="false"/>
                <w:color w:val="000000"/>
                <w:sz w:val="20"/>
              </w:rPr>
              <w:t xml:space="preserve"> о рынке ценных бумаг (за исключением случаев выпуска облигаций со сроком обращения не более 12 (двенадцати) месяцев и облигаций, подлежащих частному размещению);</w:t>
            </w:r>
            <w:r>
              <w:br/>
            </w:r>
            <w:r>
              <w:rPr>
                <w:rFonts w:ascii="Times New Roman"/>
                <w:b w:val="false"/>
                <w:i w:val="false"/>
                <w:color w:val="000000"/>
                <w:sz w:val="20"/>
              </w:rPr>
              <w:t>
</w:t>
            </w:r>
            <w:r>
              <w:rPr>
                <w:rFonts w:ascii="Times New Roman"/>
                <w:b w:val="false"/>
                <w:i w:val="false"/>
                <w:color w:val="000000"/>
                <w:sz w:val="20"/>
              </w:rPr>
              <w:t>11) электронная копия порядка распределения дохода услугополучателя между его участниками для услугополучателей, созданных в организационно-правовой форме товарищества с ограниченной ответственностью (за исключением случая выпуска облигаций со сроком обращения не более 12 (двенадцати) месяцев);</w:t>
            </w:r>
            <w:r>
              <w:br/>
            </w:r>
            <w:r>
              <w:rPr>
                <w:rFonts w:ascii="Times New Roman"/>
                <w:b w:val="false"/>
                <w:i w:val="false"/>
                <w:color w:val="000000"/>
                <w:sz w:val="20"/>
              </w:rPr>
              <w:t>
</w:t>
            </w:r>
            <w:r>
              <w:rPr>
                <w:rFonts w:ascii="Times New Roman"/>
                <w:b w:val="false"/>
                <w:i w:val="false"/>
                <w:color w:val="000000"/>
                <w:sz w:val="20"/>
              </w:rPr>
              <w:t>12) электронные копии годовой финансовой отчетности услугополучателя за два последних финансовых года, подтвержденной аудиторскими отчетами, а также электронные копии аудиторских отчетов (за исключением вновь созданных услугополучателей) (за исключением случаев выпуска облигаций со сроком обращения не более 12 (двенадцати) месяцев и облигаций, подлежащих частному размещению);</w:t>
            </w:r>
            <w:r>
              <w:br/>
            </w:r>
            <w:r>
              <w:rPr>
                <w:rFonts w:ascii="Times New Roman"/>
                <w:b w:val="false"/>
                <w:i w:val="false"/>
                <w:color w:val="000000"/>
                <w:sz w:val="20"/>
              </w:rPr>
              <w:t>
</w:t>
            </w:r>
            <w:r>
              <w:rPr>
                <w:rFonts w:ascii="Times New Roman"/>
                <w:b w:val="false"/>
                <w:i w:val="false"/>
                <w:color w:val="000000"/>
                <w:sz w:val="20"/>
              </w:rPr>
              <w:t>13) электронная копия финансовой отчетности услугополучателя по состоянию на конец последнего квартала перед подачей документов на государственную регистрацию выпуска негосударственных эмиссионных ценных бумаг либо на конец предпоследнего квартала в случае представления документов на государственную регистрацию выпуска негосударственных эмиссионных ценных бумаг до 25 числа месяца, следующего за последним кварталом перед подачей. В случае отсутствия аудиторского отчета финансовой отчетности за завершенный финансовый год в период с 1 января по 1 июня текущего года услугополучатель представляет услугодателю электронную копию финансовой отчетности за два года, предшествующих последнему завершенному году, и электронную копию аудиторского отчета финансовой отчетности за указанный период. Аудиторский отчет и финансовая отчетность за завершенный финансовый год представляются услугополучателем в течение месяца с даты утверждения годовой финансовой отчетности в порядке, установленном законодательством Республики Казахстан (за исключением случаев выпуска облигаций со сроком обращения не более 12 (двенадцати) месяцев и облигаций, подлежащих частному размещению).</w:t>
            </w:r>
            <w:r>
              <w:br/>
            </w:r>
            <w:r>
              <w:rPr>
                <w:rFonts w:ascii="Times New Roman"/>
                <w:b w:val="false"/>
                <w:i w:val="false"/>
                <w:color w:val="000000"/>
                <w:sz w:val="20"/>
              </w:rPr>
              <w:t>
</w:t>
            </w:r>
            <w:r>
              <w:rPr>
                <w:rFonts w:ascii="Times New Roman"/>
                <w:b w:val="false"/>
                <w:i w:val="false"/>
                <w:color w:val="000000"/>
                <w:sz w:val="20"/>
              </w:rPr>
              <w:t>Документы, указанные в подпунктах 6), 12) и 13) настоящего пункта не представляются услугополучателем, в случае, если данные документы были размещены на интернет-ресурсе депозитария финансовой отчетности до даты представления документов для государственной регистрации выпуска облигаций (облигационной программы).</w:t>
            </w:r>
            <w:r>
              <w:br/>
            </w:r>
            <w:r>
              <w:rPr>
                <w:rFonts w:ascii="Times New Roman"/>
                <w:b w:val="false"/>
                <w:i w:val="false"/>
                <w:color w:val="000000"/>
                <w:sz w:val="20"/>
              </w:rPr>
              <w:t>
</w:t>
            </w:r>
            <w:r>
              <w:rPr>
                <w:rFonts w:ascii="Times New Roman"/>
                <w:b w:val="false"/>
                <w:i w:val="false"/>
                <w:color w:val="000000"/>
                <w:sz w:val="20"/>
              </w:rPr>
              <w:t>Для государственной регистрации выпуска негосударственных облигаций (облигационной программы) услугополучатель-нерезидент Республики Казахстан кроме документов, указанных в части первой настоящего пункта, обязан представить дополнительно следующие документы:</w:t>
            </w:r>
            <w:r>
              <w:br/>
            </w:r>
            <w:r>
              <w:rPr>
                <w:rFonts w:ascii="Times New Roman"/>
                <w:b w:val="false"/>
                <w:i w:val="false"/>
                <w:color w:val="000000"/>
                <w:sz w:val="20"/>
              </w:rPr>
              <w:t>
</w:t>
            </w:r>
            <w:r>
              <w:rPr>
                <w:rFonts w:ascii="Times New Roman"/>
                <w:b w:val="false"/>
                <w:i w:val="false"/>
                <w:color w:val="000000"/>
                <w:sz w:val="20"/>
              </w:rPr>
              <w:t>1) электронная копия документа, подтверждающего регистрацию услугополучателя-нерезидента Республики Казахстан в качестве юридического лица в соответствии с законодательством государства места нахождения услугополучателя-нерезидента Республики Казахстан, с приложением перевода на казахский и русский языки, верность которого засвидетельствована нотариусом;</w:t>
            </w:r>
            <w:r>
              <w:br/>
            </w:r>
            <w:r>
              <w:rPr>
                <w:rFonts w:ascii="Times New Roman"/>
                <w:b w:val="false"/>
                <w:i w:val="false"/>
                <w:color w:val="000000"/>
                <w:sz w:val="20"/>
              </w:rPr>
              <w:t>
</w:t>
            </w:r>
            <w:r>
              <w:rPr>
                <w:rFonts w:ascii="Times New Roman"/>
                <w:b w:val="false"/>
                <w:i w:val="false"/>
                <w:color w:val="000000"/>
                <w:sz w:val="20"/>
              </w:rPr>
              <w:t>2) электронные копии учредительных документов услугополучателя-нерезидента Республики Казахстан с приложением переводов на казахский и русский языки, верность которых засвидетельствована нотариусом;</w:t>
            </w:r>
            <w:r>
              <w:br/>
            </w:r>
            <w:r>
              <w:rPr>
                <w:rFonts w:ascii="Times New Roman"/>
                <w:b w:val="false"/>
                <w:i w:val="false"/>
                <w:color w:val="000000"/>
                <w:sz w:val="20"/>
              </w:rPr>
              <w:t>
</w:t>
            </w:r>
            <w:r>
              <w:rPr>
                <w:rFonts w:ascii="Times New Roman"/>
                <w:b w:val="false"/>
                <w:i w:val="false"/>
                <w:color w:val="000000"/>
                <w:sz w:val="20"/>
              </w:rPr>
              <w:t>3) электронная копия письма уполномоченного органа по регулированию, контролю и надзору финансового рынка иностранного государства о соблюдении услугополучателем-нерезидентом Республики Казахстан пруденциальных нормативов и иных установленных уполномоченным органом нерезидента норм и лимитов в период за три месяца до даты подачи заявления на государственную регистрацию выпуска облигаций (облигационной программы) (если услугополучатель-нерезидент Республики Казахстан является финансовой организацией).</w:t>
            </w:r>
            <w:r>
              <w:br/>
            </w:r>
            <w:r>
              <w:rPr>
                <w:rFonts w:ascii="Times New Roman"/>
                <w:b w:val="false"/>
                <w:i w:val="false"/>
                <w:color w:val="000000"/>
                <w:sz w:val="20"/>
              </w:rPr>
              <w:t>
</w:t>
            </w:r>
            <w:r>
              <w:rPr>
                <w:rFonts w:ascii="Times New Roman"/>
                <w:b w:val="false"/>
                <w:i w:val="false"/>
                <w:color w:val="000000"/>
                <w:sz w:val="20"/>
              </w:rPr>
              <w:t>В случае проведения услугополучателем реструктуризации в соответствии с решением суда о проведении реструктуризации, для государственной регистрации выпуска облигаций (облигационной программы) услугополучатель помимо документов, указанных в части первой настоящего пункта, представляет электронную копию плана реструктуризации, утвержденного судом.</w:t>
            </w:r>
            <w:r>
              <w:br/>
            </w:r>
            <w:r>
              <w:rPr>
                <w:rFonts w:ascii="Times New Roman"/>
                <w:b w:val="false"/>
                <w:i w:val="false"/>
                <w:color w:val="000000"/>
                <w:sz w:val="20"/>
              </w:rPr>
              <w:t>
Сведения о государственной регистрации (перерегистрации) юридического лица уполномоченный орган получает из соответствующих государственных информационных систем через шлюз "электронного правительства".</w:t>
            </w:r>
          </w:p>
          <w:bookmarkEnd w:id="76"/>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77"/>
          <w:p>
            <w:pPr>
              <w:spacing w:after="20"/>
              <w:ind w:left="20"/>
              <w:jc w:val="both"/>
            </w:pPr>
            <w:r>
              <w:rPr>
                <w:rFonts w:ascii="Times New Roman"/>
                <w:b w:val="false"/>
                <w:i w:val="false"/>
                <w:color w:val="000000"/>
                <w:sz w:val="20"/>
              </w:rPr>
              <w:t>
Нарушение услугополучателем условий и порядка представления документов на государственную регистрацию выпуска негосударственных облигаций и выявления в процессе рассмотрения документов их несоответствия требованиям, установленным законодательством Республики Казахстан. Помимо указанного основания услугодатель отказывает услугополучателю в государственной регистрации выпуска негосударственных облигаций в пределах облигационной программы в случае, если:</w:t>
            </w:r>
            <w:r>
              <w:br/>
            </w:r>
            <w:r>
              <w:rPr>
                <w:rFonts w:ascii="Times New Roman"/>
                <w:b w:val="false"/>
                <w:i w:val="false"/>
                <w:color w:val="000000"/>
                <w:sz w:val="20"/>
              </w:rPr>
              <w:t>
</w:t>
            </w:r>
            <w:r>
              <w:rPr>
                <w:rFonts w:ascii="Times New Roman"/>
                <w:b w:val="false"/>
                <w:i w:val="false"/>
                <w:color w:val="000000"/>
                <w:sz w:val="20"/>
              </w:rPr>
              <w:t>1) произведен делистинг выпуска негосударственных облигаций, осуществленного в пределах данной облигационной программы, за исключением добровольного делистинга по инициативе услугопоучателя;</w:t>
            </w:r>
            <w:r>
              <w:br/>
            </w:r>
            <w:r>
              <w:rPr>
                <w:rFonts w:ascii="Times New Roman"/>
                <w:b w:val="false"/>
                <w:i w:val="false"/>
                <w:color w:val="000000"/>
                <w:sz w:val="20"/>
              </w:rPr>
              <w:t>
</w:t>
            </w:r>
            <w:r>
              <w:rPr>
                <w:rFonts w:ascii="Times New Roman"/>
                <w:b w:val="false"/>
                <w:i w:val="false"/>
                <w:color w:val="000000"/>
                <w:sz w:val="20"/>
              </w:rPr>
              <w:t>2) в результате государственной регистрации выпуска негосударственных облигаций в пределах облигационной программы общая сумма выпусков негосударственных облигаций, находящихся в обращении, превысит зарегистрированный объем такой облигационной программы;</w:t>
            </w:r>
            <w:r>
              <w:br/>
            </w:r>
            <w:r>
              <w:rPr>
                <w:rFonts w:ascii="Times New Roman"/>
                <w:b w:val="false"/>
                <w:i w:val="false"/>
                <w:color w:val="000000"/>
                <w:sz w:val="20"/>
              </w:rPr>
              <w:t>
</w:t>
            </w:r>
            <w:r>
              <w:rPr>
                <w:rFonts w:ascii="Times New Roman"/>
                <w:b w:val="false"/>
                <w:i w:val="false"/>
                <w:color w:val="000000"/>
                <w:sz w:val="20"/>
              </w:rPr>
              <w:t xml:space="preserve">3) на дату представления документов для государственной регистрации выпуска негосударственных облигаций в пределах облигационной программы услугополучатель не имеет выпущенных им долговых ценных бумаг, находящихся в списке фондовой биржи, и не соответствует требованиям, установленным </w:t>
            </w:r>
            <w:r>
              <w:rPr>
                <w:rFonts w:ascii="Times New Roman"/>
                <w:b w:val="false"/>
                <w:i w:val="false"/>
                <w:color w:val="000000"/>
                <w:sz w:val="20"/>
              </w:rPr>
              <w:t>пунктом 1</w:t>
            </w:r>
            <w:r>
              <w:rPr>
                <w:rFonts w:ascii="Times New Roman"/>
                <w:b w:val="false"/>
                <w:i w:val="false"/>
                <w:color w:val="000000"/>
                <w:sz w:val="20"/>
              </w:rPr>
              <w:t xml:space="preserve"> статьи 15 Закона о рынке ценных бумаг.</w:t>
            </w:r>
            <w:r>
              <w:br/>
            </w:r>
            <w:r>
              <w:rPr>
                <w:rFonts w:ascii="Times New Roman"/>
                <w:b w:val="false"/>
                <w:i w:val="false"/>
                <w:color w:val="000000"/>
                <w:sz w:val="20"/>
              </w:rPr>
              <w:t>
Действие части второй настоящего пункта не распространяется на финансовую организацию или организацию, входящую в банковский конгломерат в качестве родительской организации и не являющуюся финансовой организацией, при проведении ею реструктуризации в случаях, предусмотренных законами Республики Казахстан.</w:t>
            </w:r>
          </w:p>
          <w:bookmarkEnd w:id="77"/>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78"/>
          <w:p>
            <w:pPr>
              <w:spacing w:after="20"/>
              <w:ind w:left="20"/>
              <w:jc w:val="both"/>
            </w:pPr>
            <w:r>
              <w:rPr>
                <w:rFonts w:ascii="Times New Roman"/>
                <w:b w:val="false"/>
                <w:i w:val="false"/>
                <w:color w:val="000000"/>
                <w:sz w:val="20"/>
              </w:rPr>
              <w:t>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0"/>
              </w:rPr>
              <w:t>
</w:t>
            </w:r>
            <w:r>
              <w:rPr>
                <w:rFonts w:ascii="Times New Roman"/>
                <w:b w:val="false"/>
                <w:i w:val="false"/>
                <w:color w:val="000000"/>
                <w:sz w:val="20"/>
              </w:rPr>
              <w:t>В случае обнаружения сбоя либо технических неполадок на портале необходимо обратиться в Единый контакт-центр.</w:t>
            </w:r>
            <w:r>
              <w:br/>
            </w:r>
            <w:r>
              <w:rPr>
                <w:rFonts w:ascii="Times New Roman"/>
                <w:b w:val="false"/>
                <w:i w:val="false"/>
                <w:color w:val="000000"/>
                <w:sz w:val="20"/>
              </w:rPr>
              <w:t>
Единый контакт-центр: 8-800-080-7777 или 1414.</w:t>
            </w:r>
          </w:p>
          <w:bookmarkEnd w:id="7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Требованиям к документам</w:t>
            </w:r>
            <w:r>
              <w:br/>
            </w:r>
            <w:r>
              <w:rPr>
                <w:rFonts w:ascii="Times New Roman"/>
                <w:b w:val="false"/>
                <w:i w:val="false"/>
                <w:color w:val="000000"/>
                <w:sz w:val="20"/>
              </w:rPr>
              <w:t>для государственной регистрации</w:t>
            </w:r>
            <w:r>
              <w:br/>
            </w:r>
            <w:r>
              <w:rPr>
                <w:rFonts w:ascii="Times New Roman"/>
                <w:b w:val="false"/>
                <w:i w:val="false"/>
                <w:color w:val="000000"/>
                <w:sz w:val="20"/>
              </w:rPr>
              <w:t>выпуска негосударственных облигаций</w:t>
            </w:r>
            <w:r>
              <w:br/>
            </w:r>
            <w:r>
              <w:rPr>
                <w:rFonts w:ascii="Times New Roman"/>
                <w:b w:val="false"/>
                <w:i w:val="false"/>
                <w:color w:val="000000"/>
                <w:sz w:val="20"/>
              </w:rPr>
              <w:t>(облигационной программы),</w:t>
            </w:r>
            <w:r>
              <w:br/>
            </w:r>
            <w:r>
              <w:rPr>
                <w:rFonts w:ascii="Times New Roman"/>
                <w:b w:val="false"/>
                <w:i w:val="false"/>
                <w:color w:val="000000"/>
                <w:sz w:val="20"/>
              </w:rPr>
              <w:t>регистрации изменений и (или)</w:t>
            </w:r>
            <w:r>
              <w:br/>
            </w:r>
            <w:r>
              <w:rPr>
                <w:rFonts w:ascii="Times New Roman"/>
                <w:b w:val="false"/>
                <w:i w:val="false"/>
                <w:color w:val="000000"/>
                <w:sz w:val="20"/>
              </w:rPr>
              <w:t>дополнений в проспект выпуска</w:t>
            </w:r>
            <w:r>
              <w:br/>
            </w:r>
            <w:r>
              <w:rPr>
                <w:rFonts w:ascii="Times New Roman"/>
                <w:b w:val="false"/>
                <w:i w:val="false"/>
                <w:color w:val="000000"/>
                <w:sz w:val="20"/>
              </w:rPr>
              <w:t>негосударственных облигаций</w:t>
            </w:r>
            <w:r>
              <w:br/>
            </w:r>
            <w:r>
              <w:rPr>
                <w:rFonts w:ascii="Times New Roman"/>
                <w:b w:val="false"/>
                <w:i w:val="false"/>
                <w:color w:val="000000"/>
                <w:sz w:val="20"/>
              </w:rPr>
              <w:t>(проспект облигационной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программы),</w:t>
            </w:r>
            <w:r>
              <w:br/>
            </w:r>
            <w:r>
              <w:rPr>
                <w:rFonts w:ascii="Times New Roman"/>
                <w:b w:val="false"/>
                <w:i w:val="false"/>
                <w:color w:val="000000"/>
                <w:sz w:val="20"/>
              </w:rPr>
              <w:t>частный меморандум,</w:t>
            </w:r>
            <w:r>
              <w:br/>
            </w:r>
            <w:r>
              <w:rPr>
                <w:rFonts w:ascii="Times New Roman"/>
                <w:b w:val="false"/>
                <w:i w:val="false"/>
                <w:color w:val="000000"/>
                <w:sz w:val="20"/>
              </w:rPr>
              <w:t>рассмотрения уведомления</w:t>
            </w:r>
            <w:r>
              <w:br/>
            </w:r>
            <w:r>
              <w:rPr>
                <w:rFonts w:ascii="Times New Roman"/>
                <w:b w:val="false"/>
                <w:i w:val="false"/>
                <w:color w:val="000000"/>
                <w:sz w:val="20"/>
              </w:rPr>
              <w:t>об итогах погашения</w:t>
            </w:r>
            <w:r>
              <w:br/>
            </w:r>
            <w:r>
              <w:rPr>
                <w:rFonts w:ascii="Times New Roman"/>
                <w:b w:val="false"/>
                <w:i w:val="false"/>
                <w:color w:val="000000"/>
                <w:sz w:val="20"/>
              </w:rPr>
              <w:t>негосударственных облигаций</w:t>
            </w:r>
          </w:p>
        </w:tc>
      </w:tr>
    </w:tbl>
    <w:bookmarkStart w:name="z143" w:id="79"/>
    <w:p>
      <w:pPr>
        <w:spacing w:after="0"/>
        <w:ind w:left="0"/>
        <w:jc w:val="left"/>
      </w:pPr>
      <w:r>
        <w:rPr>
          <w:rFonts w:ascii="Times New Roman"/>
          <w:b/>
          <w:i w:val="false"/>
          <w:color w:val="000000"/>
        </w:rPr>
        <w:t xml:space="preserve"> Структура частного меморандума</w:t>
      </w:r>
    </w:p>
    <w:bookmarkEnd w:id="79"/>
    <w:bookmarkStart w:name="z144" w:id="80"/>
    <w:p>
      <w:pPr>
        <w:spacing w:after="0"/>
        <w:ind w:left="0"/>
        <w:jc w:val="left"/>
      </w:pPr>
      <w:r>
        <w:rPr>
          <w:rFonts w:ascii="Times New Roman"/>
          <w:b/>
          <w:i w:val="false"/>
          <w:color w:val="000000"/>
        </w:rPr>
        <w:t xml:space="preserve"> Наименование документа: "Частный меморандум"</w:t>
      </w:r>
    </w:p>
    <w:bookmarkEnd w:id="80"/>
    <w:bookmarkStart w:name="z145" w:id="81"/>
    <w:p>
      <w:pPr>
        <w:spacing w:after="0"/>
        <w:ind w:left="0"/>
        <w:jc w:val="both"/>
      </w:pPr>
      <w:r>
        <w:rPr>
          <w:rFonts w:ascii="Times New Roman"/>
          <w:b w:val="false"/>
          <w:i w:val="false"/>
          <w:color w:val="000000"/>
          <w:sz w:val="28"/>
        </w:rPr>
        <w:t>
      Запись: "Государственная регистрация выпуска негосударственных облигаций уполномоченным органом не означает предоставление каких-либо рекомендаций инвесторам относительно приобретения негосударственных облигаций, описанных в частном меморандуме, и не подтверждает достоверность информации, содержащейся в данном документе.</w:t>
      </w:r>
    </w:p>
    <w:bookmarkEnd w:id="81"/>
    <w:bookmarkStart w:name="z146" w:id="82"/>
    <w:p>
      <w:pPr>
        <w:spacing w:after="0"/>
        <w:ind w:left="0"/>
        <w:jc w:val="both"/>
      </w:pPr>
      <w:r>
        <w:rPr>
          <w:rFonts w:ascii="Times New Roman"/>
          <w:b w:val="false"/>
          <w:i w:val="false"/>
          <w:color w:val="000000"/>
          <w:sz w:val="28"/>
        </w:rPr>
        <w:t>
      Должностные лица эмитента подтверждают, что вся информация, представленная в нем, является достоверной и не вводящей в заблуждение инвесторов относительно эмитента и его размещаемых негосударственных облигаций.".</w:t>
      </w:r>
    </w:p>
    <w:bookmarkEnd w:id="82"/>
    <w:bookmarkStart w:name="z147" w:id="83"/>
    <w:p>
      <w:pPr>
        <w:spacing w:after="0"/>
        <w:ind w:left="0"/>
        <w:jc w:val="both"/>
      </w:pPr>
      <w:r>
        <w:rPr>
          <w:rFonts w:ascii="Times New Roman"/>
          <w:b w:val="false"/>
          <w:i w:val="false"/>
          <w:color w:val="000000"/>
          <w:sz w:val="28"/>
        </w:rPr>
        <w:t>
      1. Полное и сокращенное наименование эмитента на казахском, русском и английском (при наличии) языках.</w:t>
      </w:r>
    </w:p>
    <w:bookmarkEnd w:id="83"/>
    <w:bookmarkStart w:name="z148" w:id="84"/>
    <w:p>
      <w:pPr>
        <w:spacing w:after="0"/>
        <w:ind w:left="0"/>
        <w:jc w:val="both"/>
      </w:pPr>
      <w:r>
        <w:rPr>
          <w:rFonts w:ascii="Times New Roman"/>
          <w:b w:val="false"/>
          <w:i w:val="false"/>
          <w:color w:val="000000"/>
          <w:sz w:val="28"/>
        </w:rPr>
        <w:t>
      2. Бизнес-идентификационный номер эмитента.</w:t>
      </w:r>
    </w:p>
    <w:bookmarkEnd w:id="84"/>
    <w:bookmarkStart w:name="z149" w:id="85"/>
    <w:p>
      <w:pPr>
        <w:spacing w:after="0"/>
        <w:ind w:left="0"/>
        <w:jc w:val="both"/>
      </w:pPr>
      <w:r>
        <w:rPr>
          <w:rFonts w:ascii="Times New Roman"/>
          <w:b w:val="false"/>
          <w:i w:val="false"/>
          <w:color w:val="000000"/>
          <w:sz w:val="28"/>
        </w:rPr>
        <w:t>
      3. Сведения о выпуске облигаций:</w:t>
      </w:r>
    </w:p>
    <w:bookmarkEnd w:id="85"/>
    <w:bookmarkStart w:name="z150" w:id="86"/>
    <w:p>
      <w:pPr>
        <w:spacing w:after="0"/>
        <w:ind w:left="0"/>
        <w:jc w:val="both"/>
      </w:pPr>
      <w:r>
        <w:rPr>
          <w:rFonts w:ascii="Times New Roman"/>
          <w:b w:val="false"/>
          <w:i w:val="false"/>
          <w:color w:val="000000"/>
          <w:sz w:val="28"/>
        </w:rPr>
        <w:t>
      1) вид облигаций, количество облигаций и общий объем выпуска облигаций;</w:t>
      </w:r>
    </w:p>
    <w:bookmarkEnd w:id="86"/>
    <w:bookmarkStart w:name="z151" w:id="87"/>
    <w:p>
      <w:pPr>
        <w:spacing w:after="0"/>
        <w:ind w:left="0"/>
        <w:jc w:val="both"/>
      </w:pPr>
      <w:r>
        <w:rPr>
          <w:rFonts w:ascii="Times New Roman"/>
          <w:b w:val="false"/>
          <w:i w:val="false"/>
          <w:color w:val="000000"/>
          <w:sz w:val="28"/>
        </w:rPr>
        <w:t>
      2) номинальная стоимость одной облигации (если номинальная стоимость одной облигации является индексированной величиной, то дополнительно указывается порядок расчета номинальной стоимости одной облигации);</w:t>
      </w:r>
    </w:p>
    <w:bookmarkEnd w:id="87"/>
    <w:bookmarkStart w:name="z152" w:id="88"/>
    <w:p>
      <w:pPr>
        <w:spacing w:after="0"/>
        <w:ind w:left="0"/>
        <w:jc w:val="both"/>
      </w:pPr>
      <w:r>
        <w:rPr>
          <w:rFonts w:ascii="Times New Roman"/>
          <w:b w:val="false"/>
          <w:i w:val="false"/>
          <w:color w:val="000000"/>
          <w:sz w:val="28"/>
        </w:rPr>
        <w:t>
      3) валюта номинальной стоимости облигации, платежа по основному долгу и (или) начисленному вознаграждению по облигациям;</w:t>
      </w:r>
    </w:p>
    <w:bookmarkEnd w:id="88"/>
    <w:bookmarkStart w:name="z153" w:id="89"/>
    <w:p>
      <w:pPr>
        <w:spacing w:after="0"/>
        <w:ind w:left="0"/>
        <w:jc w:val="both"/>
      </w:pPr>
      <w:r>
        <w:rPr>
          <w:rFonts w:ascii="Times New Roman"/>
          <w:b w:val="false"/>
          <w:i w:val="false"/>
          <w:color w:val="000000"/>
          <w:sz w:val="28"/>
        </w:rPr>
        <w:t>
      4) размер ставки основного вознаграждения по облигациям и дополнительного вознаграждения в случае его наличия.</w:t>
      </w:r>
    </w:p>
    <w:bookmarkEnd w:id="89"/>
    <w:bookmarkStart w:name="z154" w:id="90"/>
    <w:p>
      <w:pPr>
        <w:spacing w:after="0"/>
        <w:ind w:left="0"/>
        <w:jc w:val="both"/>
      </w:pPr>
      <w:r>
        <w:rPr>
          <w:rFonts w:ascii="Times New Roman"/>
          <w:b w:val="false"/>
          <w:i w:val="false"/>
          <w:color w:val="000000"/>
          <w:sz w:val="28"/>
        </w:rPr>
        <w:t>
      В случае выплаты дополнительного вознаграждения отражается порядок определения размера дополнительного вознаграждения по облигациям с указанием источников информации о событиях, от наступления или ненаступления которых зависит получение дополнительного вознаграждения по облигациям.</w:t>
      </w:r>
    </w:p>
    <w:bookmarkEnd w:id="90"/>
    <w:bookmarkStart w:name="z155" w:id="91"/>
    <w:p>
      <w:pPr>
        <w:spacing w:after="0"/>
        <w:ind w:left="0"/>
        <w:jc w:val="both"/>
      </w:pPr>
      <w:r>
        <w:rPr>
          <w:rFonts w:ascii="Times New Roman"/>
          <w:b w:val="false"/>
          <w:i w:val="false"/>
          <w:color w:val="000000"/>
          <w:sz w:val="28"/>
        </w:rPr>
        <w:t>
      В случае выплаты вознаграждения и номинальной стоимости при погашении облигаций иными имущественными правами, приводится описание этих прав, способов обеспечения их сохранности, порядка оценки и лиц, правомочных осуществлять оценку указанных прав, а также порядка перехода этих прав;</w:t>
      </w:r>
    </w:p>
    <w:bookmarkEnd w:id="91"/>
    <w:bookmarkStart w:name="z156" w:id="92"/>
    <w:p>
      <w:pPr>
        <w:spacing w:after="0"/>
        <w:ind w:left="0"/>
        <w:jc w:val="both"/>
      </w:pPr>
      <w:r>
        <w:rPr>
          <w:rFonts w:ascii="Times New Roman"/>
          <w:b w:val="false"/>
          <w:i w:val="false"/>
          <w:color w:val="000000"/>
          <w:sz w:val="28"/>
        </w:rPr>
        <w:t>
      5) порядок и условия выплаты вознаграждения по облигациям с указанием периодичности выплаты вознаграждения и (или) даты выплаты вознаграждения и способа получения вознаграждения;</w:t>
      </w:r>
    </w:p>
    <w:bookmarkEnd w:id="92"/>
    <w:bookmarkStart w:name="z157" w:id="93"/>
    <w:p>
      <w:pPr>
        <w:spacing w:after="0"/>
        <w:ind w:left="0"/>
        <w:jc w:val="both"/>
      </w:pPr>
      <w:r>
        <w:rPr>
          <w:rFonts w:ascii="Times New Roman"/>
          <w:b w:val="false"/>
          <w:i w:val="false"/>
          <w:color w:val="000000"/>
          <w:sz w:val="28"/>
        </w:rPr>
        <w:t>
      6) дата начала и срок обращения облигаций;</w:t>
      </w:r>
    </w:p>
    <w:bookmarkEnd w:id="93"/>
    <w:bookmarkStart w:name="z158" w:id="94"/>
    <w:p>
      <w:pPr>
        <w:spacing w:after="0"/>
        <w:ind w:left="0"/>
        <w:jc w:val="both"/>
      </w:pPr>
      <w:r>
        <w:rPr>
          <w:rFonts w:ascii="Times New Roman"/>
          <w:b w:val="false"/>
          <w:i w:val="false"/>
          <w:color w:val="000000"/>
          <w:sz w:val="28"/>
        </w:rPr>
        <w:t>
      7) дата и способ погашения облигаций.</w:t>
      </w:r>
    </w:p>
    <w:bookmarkEnd w:id="94"/>
    <w:bookmarkStart w:name="z159" w:id="95"/>
    <w:p>
      <w:pPr>
        <w:spacing w:after="0"/>
        <w:ind w:left="0"/>
        <w:jc w:val="both"/>
      </w:pPr>
      <w:r>
        <w:rPr>
          <w:rFonts w:ascii="Times New Roman"/>
          <w:b w:val="false"/>
          <w:i w:val="false"/>
          <w:color w:val="000000"/>
          <w:sz w:val="28"/>
        </w:rPr>
        <w:t>
      4. Сведения об имуществе эмитента, являющемся полным или частичным обеспечением обязательств по выпущенным облигациям:</w:t>
      </w:r>
    </w:p>
    <w:bookmarkEnd w:id="95"/>
    <w:bookmarkStart w:name="z160" w:id="96"/>
    <w:p>
      <w:pPr>
        <w:spacing w:after="0"/>
        <w:ind w:left="0"/>
        <w:jc w:val="both"/>
      </w:pPr>
      <w:r>
        <w:rPr>
          <w:rFonts w:ascii="Times New Roman"/>
          <w:b w:val="false"/>
          <w:i w:val="false"/>
          <w:color w:val="000000"/>
          <w:sz w:val="28"/>
        </w:rPr>
        <w:t>
      1) описание обеспечения по выпущенным облигациям с указанием стоимости данного имущества;</w:t>
      </w:r>
    </w:p>
    <w:bookmarkEnd w:id="96"/>
    <w:bookmarkStart w:name="z161" w:id="97"/>
    <w:p>
      <w:pPr>
        <w:spacing w:after="0"/>
        <w:ind w:left="0"/>
        <w:jc w:val="both"/>
      </w:pPr>
      <w:r>
        <w:rPr>
          <w:rFonts w:ascii="Times New Roman"/>
          <w:b w:val="false"/>
          <w:i w:val="false"/>
          <w:color w:val="000000"/>
          <w:sz w:val="28"/>
        </w:rPr>
        <w:t>
      2) процентное соотношение стоимости обеспечения к совокупному объему выпуска облигаций;</w:t>
      </w:r>
    </w:p>
    <w:bookmarkEnd w:id="97"/>
    <w:bookmarkStart w:name="z162" w:id="98"/>
    <w:p>
      <w:pPr>
        <w:spacing w:after="0"/>
        <w:ind w:left="0"/>
        <w:jc w:val="both"/>
      </w:pPr>
      <w:r>
        <w:rPr>
          <w:rFonts w:ascii="Times New Roman"/>
          <w:b w:val="false"/>
          <w:i w:val="false"/>
          <w:color w:val="000000"/>
          <w:sz w:val="28"/>
        </w:rPr>
        <w:t>
      3) порядок обращения взыскания на предмет залога.</w:t>
      </w:r>
    </w:p>
    <w:bookmarkEnd w:id="98"/>
    <w:bookmarkStart w:name="z163" w:id="99"/>
    <w:p>
      <w:pPr>
        <w:spacing w:after="0"/>
        <w:ind w:left="0"/>
        <w:jc w:val="both"/>
      </w:pPr>
      <w:r>
        <w:rPr>
          <w:rFonts w:ascii="Times New Roman"/>
          <w:b w:val="false"/>
          <w:i w:val="false"/>
          <w:color w:val="000000"/>
          <w:sz w:val="28"/>
        </w:rPr>
        <w:t>
      5. Данные банка, предоставившего гарантию, с указанием его наименования, места нахождения, реквизитов договора гарантии, срока и условий гарантии (если облигации обеспечены гарантией банка).</w:t>
      </w:r>
    </w:p>
    <w:bookmarkEnd w:id="99"/>
    <w:bookmarkStart w:name="z164" w:id="100"/>
    <w:p>
      <w:pPr>
        <w:spacing w:after="0"/>
        <w:ind w:left="0"/>
        <w:jc w:val="both"/>
      </w:pPr>
      <w:r>
        <w:rPr>
          <w:rFonts w:ascii="Times New Roman"/>
          <w:b w:val="false"/>
          <w:i w:val="false"/>
          <w:color w:val="000000"/>
          <w:sz w:val="28"/>
        </w:rPr>
        <w:t>
      6. Целевое назначение использования денег, полученных от размещения облигаций.</w:t>
      </w:r>
    </w:p>
    <w:bookmarkEnd w:id="100"/>
    <w:bookmarkStart w:name="z165" w:id="101"/>
    <w:p>
      <w:pPr>
        <w:spacing w:after="0"/>
        <w:ind w:left="0"/>
        <w:jc w:val="both"/>
      </w:pPr>
      <w:r>
        <w:rPr>
          <w:rFonts w:ascii="Times New Roman"/>
          <w:b w:val="false"/>
          <w:i w:val="false"/>
          <w:color w:val="000000"/>
          <w:sz w:val="28"/>
        </w:rPr>
        <w:t>
      Указываются конкретные цели использования денег, которые эмитент получит от размещения облигаций.</w:t>
      </w:r>
    </w:p>
    <w:bookmarkEnd w:id="101"/>
    <w:bookmarkStart w:name="z166" w:id="102"/>
    <w:p>
      <w:pPr>
        <w:spacing w:after="0"/>
        <w:ind w:left="0"/>
        <w:jc w:val="both"/>
      </w:pPr>
      <w:r>
        <w:rPr>
          <w:rFonts w:ascii="Times New Roman"/>
          <w:b w:val="false"/>
          <w:i w:val="false"/>
          <w:color w:val="000000"/>
          <w:sz w:val="28"/>
        </w:rPr>
        <w:t>
      В случае выпуска "зеленых" облигаций, указывается информация о соответствии целевого назначения использования денег, полученных от размещения облигаций, классификации "зеленых" проектов, подлежащих финансированию через "зеленые" облигации и "зеленые" кредиты, утвержденной Правительством Республики Казахстан, и (или) международно-признанным принципам и стандартам в сфере экологии и (или) "зеленого" финансирования.</w:t>
      </w:r>
    </w:p>
    <w:bookmarkEnd w:id="102"/>
    <w:bookmarkStart w:name="z167" w:id="103"/>
    <w:p>
      <w:pPr>
        <w:spacing w:after="0"/>
        <w:ind w:left="0"/>
        <w:jc w:val="both"/>
      </w:pPr>
      <w:r>
        <w:rPr>
          <w:rFonts w:ascii="Times New Roman"/>
          <w:b w:val="false"/>
          <w:i w:val="false"/>
          <w:color w:val="000000"/>
          <w:sz w:val="28"/>
        </w:rPr>
        <w:t>
      В случае выпуска социальных облигаций (облигаций, выпущенных для привлечения денег в целях финансирования реализации социальных проектов), приводится краткое описание соответствующего проекта, направленного на реализацию социальных задач, на финансирование которого будут использоваться деньги, полученные от размещения данных облигаций, а также информация о соответствии данного проекта международно-признанным принципам и стандартам в области устойчивого развития.</w:t>
      </w:r>
    </w:p>
    <w:bookmarkEnd w:id="103"/>
    <w:bookmarkStart w:name="z168" w:id="104"/>
    <w:p>
      <w:pPr>
        <w:spacing w:after="0"/>
        <w:ind w:left="0"/>
        <w:jc w:val="both"/>
      </w:pPr>
      <w:r>
        <w:rPr>
          <w:rFonts w:ascii="Times New Roman"/>
          <w:b w:val="false"/>
          <w:i w:val="false"/>
          <w:color w:val="000000"/>
          <w:sz w:val="28"/>
        </w:rPr>
        <w:t>
      В случае выпуска облигаций устойчивого развития (облигаций, выпущенных для привлечения денег в целях финансирования или рефинансирования комбинации "зеленых" и социальных проектов), приводится краткое описание соответствующего проекта, направленного на реализацию задач устойчивого развития, на финансирование которого будут использоваться деньги, полученные от размещения данных облигаций, а также информация о соответствии данного проекта международно-признанным принципам и стандартам в области устойчивого развития.</w:t>
      </w:r>
    </w:p>
    <w:bookmarkEnd w:id="104"/>
    <w:bookmarkStart w:name="z169" w:id="105"/>
    <w:p>
      <w:pPr>
        <w:spacing w:after="0"/>
        <w:ind w:left="0"/>
        <w:jc w:val="both"/>
      </w:pPr>
      <w:r>
        <w:rPr>
          <w:rFonts w:ascii="Times New Roman"/>
          <w:b w:val="false"/>
          <w:i w:val="false"/>
          <w:color w:val="000000"/>
          <w:sz w:val="28"/>
        </w:rPr>
        <w:t>
      В случае выпуска "зеленых", социальных облигаций и облигаций устойчивого развития дополнительно указываются:</w:t>
      </w:r>
    </w:p>
    <w:bookmarkEnd w:id="105"/>
    <w:bookmarkStart w:name="z170" w:id="106"/>
    <w:p>
      <w:pPr>
        <w:spacing w:after="0"/>
        <w:ind w:left="0"/>
        <w:jc w:val="both"/>
      </w:pPr>
      <w:r>
        <w:rPr>
          <w:rFonts w:ascii="Times New Roman"/>
          <w:b w:val="false"/>
          <w:i w:val="false"/>
          <w:color w:val="000000"/>
          <w:sz w:val="28"/>
        </w:rPr>
        <w:t>
      источники информации, на которых эмитентом будет осуществляться раскрытие информации о ходе реализации проекта, на финансирование которого использованы деньги, полученные от размещения данных облигаций;</w:t>
      </w:r>
    </w:p>
    <w:bookmarkEnd w:id="106"/>
    <w:bookmarkStart w:name="z171" w:id="107"/>
    <w:p>
      <w:pPr>
        <w:spacing w:after="0"/>
        <w:ind w:left="0"/>
        <w:jc w:val="both"/>
      </w:pPr>
      <w:r>
        <w:rPr>
          <w:rFonts w:ascii="Times New Roman"/>
          <w:b w:val="false"/>
          <w:i w:val="false"/>
          <w:color w:val="000000"/>
          <w:sz w:val="28"/>
        </w:rPr>
        <w:t>
      меры, которые будут предприняты эмитентом в случае, если проект, на финансирование которого использованы деньги, полученные от размещения данных облигаций, перестанет соответствовать классификации "зеленых" проектов, подлежащих финансированию через "зеленые" облигации и "зеленые" кредиты, утвержденной Правительством Республики Казахстан, и (или) международно-признанным принципам и стандартам в сфере экологии и (или) "зеленого" финансирования и (или) устойчивого развития.</w:t>
      </w:r>
    </w:p>
    <w:bookmarkEnd w:id="107"/>
    <w:bookmarkStart w:name="z172" w:id="108"/>
    <w:p>
      <w:pPr>
        <w:spacing w:after="0"/>
        <w:ind w:left="0"/>
        <w:jc w:val="both"/>
      </w:pPr>
      <w:r>
        <w:rPr>
          <w:rFonts w:ascii="Times New Roman"/>
          <w:b w:val="false"/>
          <w:i w:val="false"/>
          <w:color w:val="000000"/>
          <w:sz w:val="28"/>
        </w:rPr>
        <w:t>
      В случае выпуска облигаций, связанных с устойчивым развитием (облигаций, характеристики которых меняются в зависимости от достижения эмитентом заранее определенных им целей в области устойчивого развития), описываются:</w:t>
      </w:r>
    </w:p>
    <w:bookmarkEnd w:id="108"/>
    <w:bookmarkStart w:name="z173" w:id="109"/>
    <w:p>
      <w:pPr>
        <w:spacing w:after="0"/>
        <w:ind w:left="0"/>
        <w:jc w:val="both"/>
      </w:pPr>
      <w:r>
        <w:rPr>
          <w:rFonts w:ascii="Times New Roman"/>
          <w:b w:val="false"/>
          <w:i w:val="false"/>
          <w:color w:val="000000"/>
          <w:sz w:val="28"/>
        </w:rPr>
        <w:t>
      показатели, используемые для оценки достижения заранее определенных эмитентом целей в области устойчивого развития;</w:t>
      </w:r>
    </w:p>
    <w:bookmarkEnd w:id="109"/>
    <w:bookmarkStart w:name="z174" w:id="110"/>
    <w:p>
      <w:pPr>
        <w:spacing w:after="0"/>
        <w:ind w:left="0"/>
        <w:jc w:val="both"/>
      </w:pPr>
      <w:r>
        <w:rPr>
          <w:rFonts w:ascii="Times New Roman"/>
          <w:b w:val="false"/>
          <w:i w:val="false"/>
          <w:color w:val="000000"/>
          <w:sz w:val="28"/>
        </w:rPr>
        <w:t>
      методика расчета указанных показателей;</w:t>
      </w:r>
    </w:p>
    <w:bookmarkEnd w:id="110"/>
    <w:bookmarkStart w:name="z175" w:id="111"/>
    <w:p>
      <w:pPr>
        <w:spacing w:after="0"/>
        <w:ind w:left="0"/>
        <w:jc w:val="both"/>
      </w:pPr>
      <w:r>
        <w:rPr>
          <w:rFonts w:ascii="Times New Roman"/>
          <w:b w:val="false"/>
          <w:i w:val="false"/>
          <w:color w:val="000000"/>
          <w:sz w:val="28"/>
        </w:rPr>
        <w:t>
      источники информации, на которых эмитентом будет осуществляться раскрытие информации о выполнении установленных им показателей.</w:t>
      </w:r>
    </w:p>
    <w:bookmarkEnd w:id="111"/>
    <w:bookmarkStart w:name="z176" w:id="112"/>
    <w:p>
      <w:pPr>
        <w:spacing w:after="0"/>
        <w:ind w:left="0"/>
        <w:jc w:val="both"/>
      </w:pPr>
      <w:r>
        <w:rPr>
          <w:rFonts w:ascii="Times New Roman"/>
          <w:b w:val="false"/>
          <w:i w:val="false"/>
          <w:color w:val="000000"/>
          <w:sz w:val="28"/>
        </w:rPr>
        <w:t>
      В случае выпуска инвестиционных облигаций, деньги от размещения которых направляются на финансирование проекта, приводится краткое описание данного проекта.</w:t>
      </w:r>
    </w:p>
    <w:bookmarkEnd w:id="112"/>
    <w:bookmarkStart w:name="z177" w:id="113"/>
    <w:p>
      <w:pPr>
        <w:spacing w:after="0"/>
        <w:ind w:left="0"/>
        <w:jc w:val="both"/>
      </w:pPr>
      <w:r>
        <w:rPr>
          <w:rFonts w:ascii="Times New Roman"/>
          <w:b w:val="false"/>
          <w:i w:val="false"/>
          <w:color w:val="000000"/>
          <w:sz w:val="28"/>
        </w:rPr>
        <w:t>
      7. Права, предоставляемые держателю облигаций.</w:t>
      </w:r>
    </w:p>
    <w:bookmarkEnd w:id="113"/>
    <w:bookmarkStart w:name="z178" w:id="114"/>
    <w:p>
      <w:pPr>
        <w:spacing w:after="0"/>
        <w:ind w:left="0"/>
        <w:jc w:val="both"/>
      </w:pPr>
      <w:r>
        <w:rPr>
          <w:rFonts w:ascii="Times New Roman"/>
          <w:b w:val="false"/>
          <w:i w:val="false"/>
          <w:color w:val="000000"/>
          <w:sz w:val="28"/>
        </w:rPr>
        <w:t>
      8. Меры, которые будут предприняты эмитентом в случае наступления дефолта по облигациям, включая процедуры защиты прав держателей облигаций при неисполнении или ненадлежащем исполнении обязательств по выплате вознаграждения по облигациям, в том числе порядок и условия реструктуризации обязательств.</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Требованиям к документам</w:t>
            </w:r>
            <w:r>
              <w:br/>
            </w:r>
            <w:r>
              <w:rPr>
                <w:rFonts w:ascii="Times New Roman"/>
                <w:b w:val="false"/>
                <w:i w:val="false"/>
                <w:color w:val="000000"/>
                <w:sz w:val="20"/>
              </w:rPr>
              <w:t>для государственной регистрации</w:t>
            </w:r>
            <w:r>
              <w:br/>
            </w:r>
            <w:r>
              <w:rPr>
                <w:rFonts w:ascii="Times New Roman"/>
                <w:b w:val="false"/>
                <w:i w:val="false"/>
                <w:color w:val="000000"/>
                <w:sz w:val="20"/>
              </w:rPr>
              <w:t>выпуска негосударственных</w:t>
            </w:r>
            <w:r>
              <w:br/>
            </w:r>
            <w:r>
              <w:rPr>
                <w:rFonts w:ascii="Times New Roman"/>
                <w:b w:val="false"/>
                <w:i w:val="false"/>
                <w:color w:val="000000"/>
                <w:sz w:val="20"/>
              </w:rPr>
              <w:t>облигаций (облигационной</w:t>
            </w:r>
            <w:r>
              <w:br/>
            </w:r>
            <w:r>
              <w:rPr>
                <w:rFonts w:ascii="Times New Roman"/>
                <w:b w:val="false"/>
                <w:i w:val="false"/>
                <w:color w:val="000000"/>
                <w:sz w:val="20"/>
              </w:rPr>
              <w:t>программы), регистрации</w:t>
            </w:r>
            <w:r>
              <w:br/>
            </w:r>
            <w:r>
              <w:rPr>
                <w:rFonts w:ascii="Times New Roman"/>
                <w:b w:val="false"/>
                <w:i w:val="false"/>
                <w:color w:val="000000"/>
                <w:sz w:val="20"/>
              </w:rPr>
              <w:t>изменений и (или) дополнений</w:t>
            </w:r>
            <w:r>
              <w:br/>
            </w:r>
            <w:r>
              <w:rPr>
                <w:rFonts w:ascii="Times New Roman"/>
                <w:b w:val="false"/>
                <w:i w:val="false"/>
                <w:color w:val="000000"/>
                <w:sz w:val="20"/>
              </w:rPr>
              <w:t>в проспект выпуска</w:t>
            </w:r>
            <w:r>
              <w:br/>
            </w:r>
            <w:r>
              <w:rPr>
                <w:rFonts w:ascii="Times New Roman"/>
                <w:b w:val="false"/>
                <w:i w:val="false"/>
                <w:color w:val="000000"/>
                <w:sz w:val="20"/>
              </w:rPr>
              <w:t>негосударственных облигаций</w:t>
            </w:r>
            <w:r>
              <w:br/>
            </w:r>
            <w:r>
              <w:rPr>
                <w:rFonts w:ascii="Times New Roman"/>
                <w:b w:val="false"/>
                <w:i w:val="false"/>
                <w:color w:val="000000"/>
                <w:sz w:val="20"/>
              </w:rPr>
              <w:t>(проспект облигационной</w:t>
            </w:r>
            <w:r>
              <w:br/>
            </w:r>
            <w:r>
              <w:rPr>
                <w:rFonts w:ascii="Times New Roman"/>
                <w:b w:val="false"/>
                <w:i w:val="false"/>
                <w:color w:val="000000"/>
                <w:sz w:val="20"/>
              </w:rPr>
              <w:t>программы), частный</w:t>
            </w:r>
            <w:r>
              <w:br/>
            </w:r>
            <w:r>
              <w:rPr>
                <w:rFonts w:ascii="Times New Roman"/>
                <w:b w:val="false"/>
                <w:i w:val="false"/>
                <w:color w:val="000000"/>
                <w:sz w:val="20"/>
              </w:rPr>
              <w:t>меморандум, рассмотрения</w:t>
            </w:r>
            <w:r>
              <w:br/>
            </w:r>
            <w:r>
              <w:rPr>
                <w:rFonts w:ascii="Times New Roman"/>
                <w:b w:val="false"/>
                <w:i w:val="false"/>
                <w:color w:val="000000"/>
                <w:sz w:val="20"/>
              </w:rPr>
              <w:t>уведомления об итогах</w:t>
            </w:r>
            <w:r>
              <w:br/>
            </w:r>
            <w:r>
              <w:rPr>
                <w:rFonts w:ascii="Times New Roman"/>
                <w:b w:val="false"/>
                <w:i w:val="false"/>
                <w:color w:val="000000"/>
                <w:sz w:val="20"/>
              </w:rPr>
              <w:t>погашения</w:t>
            </w:r>
            <w:r>
              <w:br/>
            </w:r>
            <w:r>
              <w:rPr>
                <w:rFonts w:ascii="Times New Roman"/>
                <w:b w:val="false"/>
                <w:i w:val="false"/>
                <w:color w:val="000000"/>
                <w:sz w:val="20"/>
              </w:rPr>
              <w:t>негосударственных облигаций</w:t>
            </w:r>
          </w:p>
        </w:tc>
      </w:tr>
    </w:tbl>
    <w:bookmarkStart w:name="z181" w:id="115"/>
    <w:p>
      <w:pPr>
        <w:spacing w:after="0"/>
        <w:ind w:left="0"/>
        <w:jc w:val="left"/>
      </w:pPr>
      <w:r>
        <w:rPr>
          <w:rFonts w:ascii="Times New Roman"/>
          <w:b/>
          <w:i w:val="false"/>
          <w:color w:val="000000"/>
        </w:rPr>
        <w:t xml:space="preserve"> Структура сведений о выпуске облигаций со сроком обращения не более 12 (двенадцати) месяцев</w:t>
      </w:r>
    </w:p>
    <w:bookmarkEnd w:id="115"/>
    <w:bookmarkStart w:name="z182" w:id="116"/>
    <w:p>
      <w:pPr>
        <w:spacing w:after="0"/>
        <w:ind w:left="0"/>
        <w:jc w:val="both"/>
      </w:pPr>
      <w:r>
        <w:rPr>
          <w:rFonts w:ascii="Times New Roman"/>
          <w:b w:val="false"/>
          <w:i w:val="false"/>
          <w:color w:val="000000"/>
          <w:sz w:val="28"/>
        </w:rPr>
        <w:t>
      1. Полное и сокращенное наименование эмитента на казахском, русском и английском (при наличии) языках.</w:t>
      </w:r>
    </w:p>
    <w:bookmarkEnd w:id="116"/>
    <w:bookmarkStart w:name="z183" w:id="117"/>
    <w:p>
      <w:pPr>
        <w:spacing w:after="0"/>
        <w:ind w:left="0"/>
        <w:jc w:val="both"/>
      </w:pPr>
      <w:r>
        <w:rPr>
          <w:rFonts w:ascii="Times New Roman"/>
          <w:b w:val="false"/>
          <w:i w:val="false"/>
          <w:color w:val="000000"/>
          <w:sz w:val="28"/>
        </w:rPr>
        <w:t>
      2. Бизнес-идентификационный номер эмитента.</w:t>
      </w:r>
    </w:p>
    <w:bookmarkEnd w:id="117"/>
    <w:bookmarkStart w:name="z184" w:id="118"/>
    <w:p>
      <w:pPr>
        <w:spacing w:after="0"/>
        <w:ind w:left="0"/>
        <w:jc w:val="both"/>
      </w:pPr>
      <w:r>
        <w:rPr>
          <w:rFonts w:ascii="Times New Roman"/>
          <w:b w:val="false"/>
          <w:i w:val="false"/>
          <w:color w:val="000000"/>
          <w:sz w:val="28"/>
        </w:rPr>
        <w:t>
      3. Дата принятия уполномоченным органом эмитента решения о выпуске облигаций со сроком обращения не более 12 (двенадцати) месяцев.</w:t>
      </w:r>
    </w:p>
    <w:bookmarkEnd w:id="118"/>
    <w:bookmarkStart w:name="z185" w:id="119"/>
    <w:p>
      <w:pPr>
        <w:spacing w:after="0"/>
        <w:ind w:left="0"/>
        <w:jc w:val="both"/>
      </w:pPr>
      <w:r>
        <w:rPr>
          <w:rFonts w:ascii="Times New Roman"/>
          <w:b w:val="false"/>
          <w:i w:val="false"/>
          <w:color w:val="000000"/>
          <w:sz w:val="28"/>
        </w:rPr>
        <w:t>
      4. Сведения о выпуске облигаций:</w:t>
      </w:r>
    </w:p>
    <w:bookmarkEnd w:id="119"/>
    <w:bookmarkStart w:name="z186" w:id="120"/>
    <w:p>
      <w:pPr>
        <w:spacing w:after="0"/>
        <w:ind w:left="0"/>
        <w:jc w:val="both"/>
      </w:pPr>
      <w:r>
        <w:rPr>
          <w:rFonts w:ascii="Times New Roman"/>
          <w:b w:val="false"/>
          <w:i w:val="false"/>
          <w:color w:val="000000"/>
          <w:sz w:val="28"/>
        </w:rPr>
        <w:t>
      1) вид облигаций, количество облигаций и общий объем выпуска облигаций;</w:t>
      </w:r>
    </w:p>
    <w:bookmarkEnd w:id="120"/>
    <w:bookmarkStart w:name="z187" w:id="121"/>
    <w:p>
      <w:pPr>
        <w:spacing w:after="0"/>
        <w:ind w:left="0"/>
        <w:jc w:val="both"/>
      </w:pPr>
      <w:r>
        <w:rPr>
          <w:rFonts w:ascii="Times New Roman"/>
          <w:b w:val="false"/>
          <w:i w:val="false"/>
          <w:color w:val="000000"/>
          <w:sz w:val="28"/>
        </w:rPr>
        <w:t>
      2) номинальная стоимость одной облигации с указанием валюты, в которой выражается номинальная стоимость;</w:t>
      </w:r>
    </w:p>
    <w:bookmarkEnd w:id="121"/>
    <w:bookmarkStart w:name="z188" w:id="122"/>
    <w:p>
      <w:pPr>
        <w:spacing w:after="0"/>
        <w:ind w:left="0"/>
        <w:jc w:val="both"/>
      </w:pPr>
      <w:r>
        <w:rPr>
          <w:rFonts w:ascii="Times New Roman"/>
          <w:b w:val="false"/>
          <w:i w:val="false"/>
          <w:color w:val="000000"/>
          <w:sz w:val="28"/>
        </w:rPr>
        <w:t>
      3) дата начала и срок обращения облигаций;</w:t>
      </w:r>
    </w:p>
    <w:bookmarkEnd w:id="122"/>
    <w:bookmarkStart w:name="z189" w:id="123"/>
    <w:p>
      <w:pPr>
        <w:spacing w:after="0"/>
        <w:ind w:left="0"/>
        <w:jc w:val="both"/>
      </w:pPr>
      <w:r>
        <w:rPr>
          <w:rFonts w:ascii="Times New Roman"/>
          <w:b w:val="false"/>
          <w:i w:val="false"/>
          <w:color w:val="000000"/>
          <w:sz w:val="28"/>
        </w:rPr>
        <w:t>
      4) ставка вознаграждения по облигациям;</w:t>
      </w:r>
    </w:p>
    <w:bookmarkEnd w:id="123"/>
    <w:bookmarkStart w:name="z190" w:id="124"/>
    <w:p>
      <w:pPr>
        <w:spacing w:after="0"/>
        <w:ind w:left="0"/>
        <w:jc w:val="both"/>
      </w:pPr>
      <w:r>
        <w:rPr>
          <w:rFonts w:ascii="Times New Roman"/>
          <w:b w:val="false"/>
          <w:i w:val="false"/>
          <w:color w:val="000000"/>
          <w:sz w:val="28"/>
        </w:rPr>
        <w:t>
      5) сроки выплаты вознаграждения по облигациям;</w:t>
      </w:r>
    </w:p>
    <w:bookmarkEnd w:id="124"/>
    <w:bookmarkStart w:name="z191" w:id="125"/>
    <w:p>
      <w:pPr>
        <w:spacing w:after="0"/>
        <w:ind w:left="0"/>
        <w:jc w:val="both"/>
      </w:pPr>
      <w:r>
        <w:rPr>
          <w:rFonts w:ascii="Times New Roman"/>
          <w:b w:val="false"/>
          <w:i w:val="false"/>
          <w:color w:val="000000"/>
          <w:sz w:val="28"/>
        </w:rPr>
        <w:t>
      6) дата погашения облигаций.</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составления и</w:t>
            </w:r>
            <w:r>
              <w:br/>
            </w:r>
            <w:r>
              <w:rPr>
                <w:rFonts w:ascii="Times New Roman"/>
                <w:b w:val="false"/>
                <w:i w:val="false"/>
                <w:color w:val="000000"/>
                <w:sz w:val="20"/>
              </w:rPr>
              <w:t>оформления проспекта выпуска</w:t>
            </w:r>
            <w:r>
              <w:br/>
            </w:r>
            <w:r>
              <w:rPr>
                <w:rFonts w:ascii="Times New Roman"/>
                <w:b w:val="false"/>
                <w:i w:val="false"/>
                <w:color w:val="000000"/>
                <w:sz w:val="20"/>
              </w:rPr>
              <w:t>негосударственных облигаций</w:t>
            </w:r>
            <w:r>
              <w:br/>
            </w:r>
            <w:r>
              <w:rPr>
                <w:rFonts w:ascii="Times New Roman"/>
                <w:b w:val="false"/>
                <w:i w:val="false"/>
                <w:color w:val="000000"/>
                <w:sz w:val="20"/>
              </w:rPr>
              <w:t>(проспекта облигационной</w:t>
            </w:r>
            <w:r>
              <w:br/>
            </w:r>
            <w:r>
              <w:rPr>
                <w:rFonts w:ascii="Times New Roman"/>
                <w:b w:val="false"/>
                <w:i w:val="false"/>
                <w:color w:val="000000"/>
                <w:sz w:val="20"/>
              </w:rPr>
              <w:t>программы), изменений и (или)</w:t>
            </w:r>
            <w:r>
              <w:br/>
            </w:r>
            <w:r>
              <w:rPr>
                <w:rFonts w:ascii="Times New Roman"/>
                <w:b w:val="false"/>
                <w:i w:val="false"/>
                <w:color w:val="000000"/>
                <w:sz w:val="20"/>
              </w:rPr>
              <w:t>дополнений в проспект выпуска</w:t>
            </w:r>
            <w:r>
              <w:br/>
            </w:r>
            <w:r>
              <w:rPr>
                <w:rFonts w:ascii="Times New Roman"/>
                <w:b w:val="false"/>
                <w:i w:val="false"/>
                <w:color w:val="000000"/>
                <w:sz w:val="20"/>
              </w:rPr>
              <w:t>негосударственных облигаций</w:t>
            </w:r>
            <w:r>
              <w:br/>
            </w:r>
            <w:r>
              <w:rPr>
                <w:rFonts w:ascii="Times New Roman"/>
                <w:b w:val="false"/>
                <w:i w:val="false"/>
                <w:color w:val="000000"/>
                <w:sz w:val="20"/>
              </w:rPr>
              <w:t>(проспект облигационной</w:t>
            </w:r>
            <w:r>
              <w:br/>
            </w:r>
            <w:r>
              <w:rPr>
                <w:rFonts w:ascii="Times New Roman"/>
                <w:b w:val="false"/>
                <w:i w:val="false"/>
                <w:color w:val="000000"/>
                <w:sz w:val="20"/>
              </w:rPr>
              <w:t>программы), уведомления</w:t>
            </w:r>
            <w:r>
              <w:br/>
            </w:r>
            <w:r>
              <w:rPr>
                <w:rFonts w:ascii="Times New Roman"/>
                <w:b w:val="false"/>
                <w:i w:val="false"/>
                <w:color w:val="000000"/>
                <w:sz w:val="20"/>
              </w:rPr>
              <w:t>об итогах погашения</w:t>
            </w:r>
            <w:r>
              <w:br/>
            </w:r>
            <w:r>
              <w:rPr>
                <w:rFonts w:ascii="Times New Roman"/>
                <w:b w:val="false"/>
                <w:i w:val="false"/>
                <w:color w:val="000000"/>
                <w:sz w:val="20"/>
              </w:rPr>
              <w:t>негосударственных облигаций</w:t>
            </w:r>
          </w:p>
        </w:tc>
      </w:tr>
    </w:tbl>
    <w:bookmarkStart w:name="z194" w:id="126"/>
    <w:p>
      <w:pPr>
        <w:spacing w:after="0"/>
        <w:ind w:left="0"/>
        <w:jc w:val="left"/>
      </w:pPr>
      <w:r>
        <w:rPr>
          <w:rFonts w:ascii="Times New Roman"/>
          <w:b/>
          <w:i w:val="false"/>
          <w:color w:val="000000"/>
        </w:rPr>
        <w:t xml:space="preserve"> Структура проспекта выпуска облигаций (проспекта облигационной программы)</w:t>
      </w:r>
    </w:p>
    <w:bookmarkEnd w:id="126"/>
    <w:bookmarkStart w:name="z195" w:id="127"/>
    <w:p>
      <w:pPr>
        <w:spacing w:after="0"/>
        <w:ind w:left="0"/>
        <w:jc w:val="left"/>
      </w:pPr>
      <w:r>
        <w:rPr>
          <w:rFonts w:ascii="Times New Roman"/>
          <w:b/>
          <w:i w:val="false"/>
          <w:color w:val="000000"/>
        </w:rPr>
        <w:t xml:space="preserve"> Глава 1. Информация о наименовании эмитента и его месте нахождения</w:t>
      </w:r>
    </w:p>
    <w:bookmarkEnd w:id="127"/>
    <w:bookmarkStart w:name="z196" w:id="128"/>
    <w:p>
      <w:pPr>
        <w:spacing w:after="0"/>
        <w:ind w:left="0"/>
        <w:jc w:val="both"/>
      </w:pPr>
      <w:r>
        <w:rPr>
          <w:rFonts w:ascii="Times New Roman"/>
          <w:b w:val="false"/>
          <w:i w:val="false"/>
          <w:color w:val="000000"/>
          <w:sz w:val="28"/>
        </w:rPr>
        <w:t>
      1. Информация об эмитенте в соответствии с учредительными документами:</w:t>
      </w:r>
    </w:p>
    <w:bookmarkEnd w:id="128"/>
    <w:bookmarkStart w:name="z197" w:id="129"/>
    <w:p>
      <w:pPr>
        <w:spacing w:after="0"/>
        <w:ind w:left="0"/>
        <w:jc w:val="both"/>
      </w:pPr>
      <w:r>
        <w:rPr>
          <w:rFonts w:ascii="Times New Roman"/>
          <w:b w:val="false"/>
          <w:i w:val="false"/>
          <w:color w:val="000000"/>
          <w:sz w:val="28"/>
        </w:rPr>
        <w:t>
      1) дата первичной государственной регистрации эмитента;</w:t>
      </w:r>
    </w:p>
    <w:bookmarkEnd w:id="129"/>
    <w:bookmarkStart w:name="z198" w:id="130"/>
    <w:p>
      <w:pPr>
        <w:spacing w:after="0"/>
        <w:ind w:left="0"/>
        <w:jc w:val="both"/>
      </w:pPr>
      <w:r>
        <w:rPr>
          <w:rFonts w:ascii="Times New Roman"/>
          <w:b w:val="false"/>
          <w:i w:val="false"/>
          <w:color w:val="000000"/>
          <w:sz w:val="28"/>
        </w:rPr>
        <w:t>
      2) дата государственной перерегистрации эмитента (в случае если осуществлялась перерегистрация);</w:t>
      </w:r>
    </w:p>
    <w:bookmarkEnd w:id="130"/>
    <w:bookmarkStart w:name="z199" w:id="131"/>
    <w:p>
      <w:pPr>
        <w:spacing w:after="0"/>
        <w:ind w:left="0"/>
        <w:jc w:val="both"/>
      </w:pPr>
      <w:r>
        <w:rPr>
          <w:rFonts w:ascii="Times New Roman"/>
          <w:b w:val="false"/>
          <w:i w:val="false"/>
          <w:color w:val="000000"/>
          <w:sz w:val="28"/>
        </w:rPr>
        <w:t>
      3) полное и сокращенное наименование эмитента на казахском, русском и английском (при наличии) языках;</w:t>
      </w:r>
    </w:p>
    <w:bookmarkEnd w:id="131"/>
    <w:bookmarkStart w:name="z200" w:id="132"/>
    <w:p>
      <w:pPr>
        <w:spacing w:after="0"/>
        <w:ind w:left="0"/>
        <w:jc w:val="both"/>
      </w:pPr>
      <w:r>
        <w:rPr>
          <w:rFonts w:ascii="Times New Roman"/>
          <w:b w:val="false"/>
          <w:i w:val="false"/>
          <w:color w:val="000000"/>
          <w:sz w:val="28"/>
        </w:rPr>
        <w:t>
      4) в случае изменения наименования эмитента указываются все его предшествующие полные и сокращенные наименования, а также даты, когда они были изменены;</w:t>
      </w:r>
    </w:p>
    <w:bookmarkEnd w:id="132"/>
    <w:bookmarkStart w:name="z201" w:id="133"/>
    <w:p>
      <w:pPr>
        <w:spacing w:after="0"/>
        <w:ind w:left="0"/>
        <w:jc w:val="both"/>
      </w:pPr>
      <w:r>
        <w:rPr>
          <w:rFonts w:ascii="Times New Roman"/>
          <w:b w:val="false"/>
          <w:i w:val="false"/>
          <w:color w:val="000000"/>
          <w:sz w:val="28"/>
        </w:rPr>
        <w:t>
      5) если эмитент был создан в результате реорганизации юридического лица (юридических лиц), то указываются сведения о правопреемстве в отношении реорганизованных юридических лиц и (или) эмитента;</w:t>
      </w:r>
    </w:p>
    <w:bookmarkEnd w:id="133"/>
    <w:bookmarkStart w:name="z202" w:id="134"/>
    <w:p>
      <w:pPr>
        <w:spacing w:after="0"/>
        <w:ind w:left="0"/>
        <w:jc w:val="both"/>
      </w:pPr>
      <w:r>
        <w:rPr>
          <w:rFonts w:ascii="Times New Roman"/>
          <w:b w:val="false"/>
          <w:i w:val="false"/>
          <w:color w:val="000000"/>
          <w:sz w:val="28"/>
        </w:rPr>
        <w:t>
      6) в случае наличия филиалов и представительств эмитента указываются их наименования, даты регистрации (перерегистрации), места нахождения и почтовые адреса всех филиалов и представительств эмитента в соответствии со справкой об учетной регистрации филиалов (представительств) юридических лиц;</w:t>
      </w:r>
    </w:p>
    <w:bookmarkEnd w:id="134"/>
    <w:bookmarkStart w:name="z203" w:id="135"/>
    <w:p>
      <w:pPr>
        <w:spacing w:after="0"/>
        <w:ind w:left="0"/>
        <w:jc w:val="both"/>
      </w:pPr>
      <w:r>
        <w:rPr>
          <w:rFonts w:ascii="Times New Roman"/>
          <w:b w:val="false"/>
          <w:i w:val="false"/>
          <w:color w:val="000000"/>
          <w:sz w:val="28"/>
        </w:rPr>
        <w:t>
      7) бизнес-идентификационный номер эмитента;</w:t>
      </w:r>
    </w:p>
    <w:bookmarkEnd w:id="135"/>
    <w:bookmarkStart w:name="z204" w:id="136"/>
    <w:p>
      <w:pPr>
        <w:spacing w:after="0"/>
        <w:ind w:left="0"/>
        <w:jc w:val="both"/>
      </w:pPr>
      <w:r>
        <w:rPr>
          <w:rFonts w:ascii="Times New Roman"/>
          <w:b w:val="false"/>
          <w:i w:val="false"/>
          <w:color w:val="000000"/>
          <w:sz w:val="28"/>
        </w:rPr>
        <w:t>
      8) код Legal Entity Identifier (Легал Энтити Айдэнтифайер) в соответствии с международным стандартом ISO 17442 "Financial services – Legal Entity Identifier" (LEI) (Файнаншл сервисез – Легал Энтити Айдэнтифайер) (при наличии).</w:t>
      </w:r>
    </w:p>
    <w:bookmarkEnd w:id="136"/>
    <w:bookmarkStart w:name="z205" w:id="137"/>
    <w:p>
      <w:pPr>
        <w:spacing w:after="0"/>
        <w:ind w:left="0"/>
        <w:jc w:val="both"/>
      </w:pPr>
      <w:r>
        <w:rPr>
          <w:rFonts w:ascii="Times New Roman"/>
          <w:b w:val="false"/>
          <w:i w:val="false"/>
          <w:color w:val="000000"/>
          <w:sz w:val="28"/>
        </w:rPr>
        <w:t>
      2. Место нахождения эмитента в соответствии со справкой о государственной регистрации (перерегистрации) юридического лица с указанием номеров контактных телефонов, факса и адреса электронной почты, а также фактического адреса в случае, если фактический адрес эмитента отличается от места нахождения эмитента, указанного в справке о государственной регистрации (перерегистрации) юридического лица.</w:t>
      </w:r>
    </w:p>
    <w:bookmarkEnd w:id="137"/>
    <w:bookmarkStart w:name="z206" w:id="138"/>
    <w:p>
      <w:pPr>
        <w:spacing w:after="0"/>
        <w:ind w:left="0"/>
        <w:jc w:val="left"/>
      </w:pPr>
      <w:r>
        <w:rPr>
          <w:rFonts w:ascii="Times New Roman"/>
          <w:b/>
          <w:i w:val="false"/>
          <w:color w:val="000000"/>
        </w:rPr>
        <w:t xml:space="preserve"> Глава 2. Сведения об эмиссионных ценных бумагах, о способах их оплаты и получении дохода по ним</w:t>
      </w:r>
    </w:p>
    <w:bookmarkEnd w:id="138"/>
    <w:bookmarkStart w:name="z207" w:id="139"/>
    <w:p>
      <w:pPr>
        <w:spacing w:after="0"/>
        <w:ind w:left="0"/>
        <w:jc w:val="both"/>
      </w:pPr>
      <w:r>
        <w:rPr>
          <w:rFonts w:ascii="Times New Roman"/>
          <w:b w:val="false"/>
          <w:i w:val="false"/>
          <w:color w:val="000000"/>
          <w:sz w:val="28"/>
        </w:rPr>
        <w:t>
      3. Сведения о выпуске облигаций:</w:t>
      </w:r>
    </w:p>
    <w:bookmarkEnd w:id="139"/>
    <w:bookmarkStart w:name="z208" w:id="140"/>
    <w:p>
      <w:pPr>
        <w:spacing w:after="0"/>
        <w:ind w:left="0"/>
        <w:jc w:val="both"/>
      </w:pPr>
      <w:r>
        <w:rPr>
          <w:rFonts w:ascii="Times New Roman"/>
          <w:b w:val="false"/>
          <w:i w:val="false"/>
          <w:color w:val="000000"/>
          <w:sz w:val="28"/>
        </w:rPr>
        <w:t>
      1) вид облигаций;</w:t>
      </w:r>
    </w:p>
    <w:bookmarkEnd w:id="140"/>
    <w:bookmarkStart w:name="z209" w:id="141"/>
    <w:p>
      <w:pPr>
        <w:spacing w:after="0"/>
        <w:ind w:left="0"/>
        <w:jc w:val="both"/>
      </w:pPr>
      <w:r>
        <w:rPr>
          <w:rFonts w:ascii="Times New Roman"/>
          <w:b w:val="false"/>
          <w:i w:val="false"/>
          <w:color w:val="000000"/>
          <w:sz w:val="28"/>
        </w:rPr>
        <w:t>
      2) номинальная стоимость одной облигации (если номинальная стоимость одной облигации является индексированной величиной, то дополнительно указывается порядок расчета номинальной стоимости одной облигации);</w:t>
      </w:r>
    </w:p>
    <w:bookmarkEnd w:id="141"/>
    <w:bookmarkStart w:name="z210" w:id="142"/>
    <w:p>
      <w:pPr>
        <w:spacing w:after="0"/>
        <w:ind w:left="0"/>
        <w:jc w:val="both"/>
      </w:pPr>
      <w:r>
        <w:rPr>
          <w:rFonts w:ascii="Times New Roman"/>
          <w:b w:val="false"/>
          <w:i w:val="false"/>
          <w:color w:val="000000"/>
          <w:sz w:val="28"/>
        </w:rPr>
        <w:t>
      3) количество облигаций;</w:t>
      </w:r>
    </w:p>
    <w:bookmarkEnd w:id="142"/>
    <w:bookmarkStart w:name="z211" w:id="143"/>
    <w:p>
      <w:pPr>
        <w:spacing w:after="0"/>
        <w:ind w:left="0"/>
        <w:jc w:val="both"/>
      </w:pPr>
      <w:r>
        <w:rPr>
          <w:rFonts w:ascii="Times New Roman"/>
          <w:b w:val="false"/>
          <w:i w:val="false"/>
          <w:color w:val="000000"/>
          <w:sz w:val="28"/>
        </w:rPr>
        <w:t>
      4) общий объем выпуска облигаций;</w:t>
      </w:r>
    </w:p>
    <w:bookmarkEnd w:id="143"/>
    <w:bookmarkStart w:name="z212" w:id="144"/>
    <w:p>
      <w:pPr>
        <w:spacing w:after="0"/>
        <w:ind w:left="0"/>
        <w:jc w:val="both"/>
      </w:pPr>
      <w:r>
        <w:rPr>
          <w:rFonts w:ascii="Times New Roman"/>
          <w:b w:val="false"/>
          <w:i w:val="false"/>
          <w:color w:val="000000"/>
          <w:sz w:val="28"/>
        </w:rPr>
        <w:t>
      5) валюта номинальной стоимости облигации, валюта платежа по основному долгу и (или) начисленному вознаграждению по облигациям.</w:t>
      </w:r>
    </w:p>
    <w:bookmarkEnd w:id="144"/>
    <w:bookmarkStart w:name="z213" w:id="145"/>
    <w:p>
      <w:pPr>
        <w:spacing w:after="0"/>
        <w:ind w:left="0"/>
        <w:jc w:val="both"/>
      </w:pPr>
      <w:r>
        <w:rPr>
          <w:rFonts w:ascii="Times New Roman"/>
          <w:b w:val="false"/>
          <w:i w:val="false"/>
          <w:color w:val="000000"/>
          <w:sz w:val="28"/>
        </w:rPr>
        <w:t>
      4. Способ оплаты размещаемых облигаций.</w:t>
      </w:r>
    </w:p>
    <w:bookmarkEnd w:id="145"/>
    <w:bookmarkStart w:name="z214" w:id="146"/>
    <w:p>
      <w:pPr>
        <w:spacing w:after="0"/>
        <w:ind w:left="0"/>
        <w:jc w:val="both"/>
      </w:pPr>
      <w:r>
        <w:rPr>
          <w:rFonts w:ascii="Times New Roman"/>
          <w:b w:val="false"/>
          <w:i w:val="false"/>
          <w:color w:val="000000"/>
          <w:sz w:val="28"/>
        </w:rPr>
        <w:t>
      5. Получение дохода по облигациям:</w:t>
      </w:r>
    </w:p>
    <w:bookmarkEnd w:id="146"/>
    <w:bookmarkStart w:name="z215" w:id="147"/>
    <w:p>
      <w:pPr>
        <w:spacing w:after="0"/>
        <w:ind w:left="0"/>
        <w:jc w:val="both"/>
      </w:pPr>
      <w:r>
        <w:rPr>
          <w:rFonts w:ascii="Times New Roman"/>
          <w:b w:val="false"/>
          <w:i w:val="false"/>
          <w:color w:val="000000"/>
          <w:sz w:val="28"/>
        </w:rPr>
        <w:t>
      1) размер ставки основного вознаграждения по облигациям и дополнительного вознаграждения в случае его наличия.</w:t>
      </w:r>
    </w:p>
    <w:bookmarkEnd w:id="147"/>
    <w:bookmarkStart w:name="z216" w:id="148"/>
    <w:p>
      <w:pPr>
        <w:spacing w:after="0"/>
        <w:ind w:left="0"/>
        <w:jc w:val="both"/>
      </w:pPr>
      <w:r>
        <w:rPr>
          <w:rFonts w:ascii="Times New Roman"/>
          <w:b w:val="false"/>
          <w:i w:val="false"/>
          <w:color w:val="000000"/>
          <w:sz w:val="28"/>
        </w:rPr>
        <w:t>
      В случае выплаты дополнительного вознаграждения отражается порядок определения размера дополнительного вознаграждения по облигациям с указанием источников информации о событиях, от наступления или ненаступления которых зависит получение дополнительного вознаграждения по облигациям;</w:t>
      </w:r>
    </w:p>
    <w:bookmarkEnd w:id="148"/>
    <w:bookmarkStart w:name="z217" w:id="149"/>
    <w:p>
      <w:pPr>
        <w:spacing w:after="0"/>
        <w:ind w:left="0"/>
        <w:jc w:val="both"/>
      </w:pPr>
      <w:r>
        <w:rPr>
          <w:rFonts w:ascii="Times New Roman"/>
          <w:b w:val="false"/>
          <w:i w:val="false"/>
          <w:color w:val="000000"/>
          <w:sz w:val="28"/>
        </w:rPr>
        <w:t>
      2) периодичность выплаты вознаграждения и (или) даты выплаты вознаграждения по облигациям;</w:t>
      </w:r>
    </w:p>
    <w:bookmarkEnd w:id="149"/>
    <w:bookmarkStart w:name="z218" w:id="150"/>
    <w:p>
      <w:pPr>
        <w:spacing w:after="0"/>
        <w:ind w:left="0"/>
        <w:jc w:val="both"/>
      </w:pPr>
      <w:r>
        <w:rPr>
          <w:rFonts w:ascii="Times New Roman"/>
          <w:b w:val="false"/>
          <w:i w:val="false"/>
          <w:color w:val="000000"/>
          <w:sz w:val="28"/>
        </w:rPr>
        <w:t>
      3) дата, с которой начинается начисление вознаграждения по облигациям;</w:t>
      </w:r>
    </w:p>
    <w:bookmarkEnd w:id="150"/>
    <w:bookmarkStart w:name="z219" w:id="151"/>
    <w:p>
      <w:pPr>
        <w:spacing w:after="0"/>
        <w:ind w:left="0"/>
        <w:jc w:val="both"/>
      </w:pPr>
      <w:r>
        <w:rPr>
          <w:rFonts w:ascii="Times New Roman"/>
          <w:b w:val="false"/>
          <w:i w:val="false"/>
          <w:color w:val="000000"/>
          <w:sz w:val="28"/>
        </w:rPr>
        <w:t>
      4) порядок и условия выплаты вознаграждения по облигациям, способ получения вознаграждения по облигациям;</w:t>
      </w:r>
    </w:p>
    <w:bookmarkEnd w:id="151"/>
    <w:bookmarkStart w:name="z220" w:id="152"/>
    <w:p>
      <w:pPr>
        <w:spacing w:after="0"/>
        <w:ind w:left="0"/>
        <w:jc w:val="both"/>
      </w:pPr>
      <w:r>
        <w:rPr>
          <w:rFonts w:ascii="Times New Roman"/>
          <w:b w:val="false"/>
          <w:i w:val="false"/>
          <w:color w:val="000000"/>
          <w:sz w:val="28"/>
        </w:rPr>
        <w:t>
      5) период времени, применяемый для расчета вознаграждения по облигациям.</w:t>
      </w:r>
    </w:p>
    <w:bookmarkEnd w:id="152"/>
    <w:bookmarkStart w:name="z221" w:id="153"/>
    <w:p>
      <w:pPr>
        <w:spacing w:after="0"/>
        <w:ind w:left="0"/>
        <w:jc w:val="both"/>
      </w:pPr>
      <w:r>
        <w:rPr>
          <w:rFonts w:ascii="Times New Roman"/>
          <w:b w:val="false"/>
          <w:i w:val="false"/>
          <w:color w:val="000000"/>
          <w:sz w:val="28"/>
        </w:rPr>
        <w:t>
      6. При выпуске облигаций специальной финансовой компании при проектном финансировании дополнительно указываются:</w:t>
      </w:r>
    </w:p>
    <w:bookmarkEnd w:id="153"/>
    <w:bookmarkStart w:name="z222" w:id="154"/>
    <w:p>
      <w:pPr>
        <w:spacing w:after="0"/>
        <w:ind w:left="0"/>
        <w:jc w:val="both"/>
      </w:pPr>
      <w:r>
        <w:rPr>
          <w:rFonts w:ascii="Times New Roman"/>
          <w:b w:val="false"/>
          <w:i w:val="false"/>
          <w:color w:val="000000"/>
          <w:sz w:val="28"/>
        </w:rPr>
        <w:t>
      1) характеристика денежных требований, условия и прогнозируемые сроки поступления денег по правам требования, входящим в состав выделенных активов;</w:t>
      </w:r>
    </w:p>
    <w:bookmarkEnd w:id="154"/>
    <w:bookmarkStart w:name="z223" w:id="155"/>
    <w:p>
      <w:pPr>
        <w:spacing w:after="0"/>
        <w:ind w:left="0"/>
        <w:jc w:val="both"/>
      </w:pPr>
      <w:r>
        <w:rPr>
          <w:rFonts w:ascii="Times New Roman"/>
          <w:b w:val="false"/>
          <w:i w:val="false"/>
          <w:color w:val="000000"/>
          <w:sz w:val="28"/>
        </w:rPr>
        <w:t>
      2) порядок предоставления информации держателям облигаций о смене собственника на имущество, созданное по базовому договору, о введении представителей кредиторов в органы специальной финансовой компании и их полномочиях;</w:t>
      </w:r>
    </w:p>
    <w:bookmarkEnd w:id="155"/>
    <w:bookmarkStart w:name="z224" w:id="156"/>
    <w:p>
      <w:pPr>
        <w:spacing w:after="0"/>
        <w:ind w:left="0"/>
        <w:jc w:val="both"/>
      </w:pPr>
      <w:r>
        <w:rPr>
          <w:rFonts w:ascii="Times New Roman"/>
          <w:b w:val="false"/>
          <w:i w:val="false"/>
          <w:color w:val="000000"/>
          <w:sz w:val="28"/>
        </w:rPr>
        <w:t>
      3) перечень расходов специальной финансовой компании, связанных с обслуживанием сделки проектного финансирования и инвестиционного управления активами, осуществляемых за счет выделенных активов.</w:t>
      </w:r>
    </w:p>
    <w:bookmarkEnd w:id="156"/>
    <w:bookmarkStart w:name="z225" w:id="157"/>
    <w:p>
      <w:pPr>
        <w:spacing w:after="0"/>
        <w:ind w:left="0"/>
        <w:jc w:val="both"/>
      </w:pPr>
      <w:r>
        <w:rPr>
          <w:rFonts w:ascii="Times New Roman"/>
          <w:b w:val="false"/>
          <w:i w:val="false"/>
          <w:color w:val="000000"/>
          <w:sz w:val="28"/>
        </w:rPr>
        <w:t>
      7. При выпуске облигаций специальной финансовой компании при секьюритизации дополнительно указываются:</w:t>
      </w:r>
    </w:p>
    <w:bookmarkEnd w:id="157"/>
    <w:bookmarkStart w:name="z226" w:id="158"/>
    <w:p>
      <w:pPr>
        <w:spacing w:after="0"/>
        <w:ind w:left="0"/>
        <w:jc w:val="both"/>
      </w:pPr>
      <w:r>
        <w:rPr>
          <w:rFonts w:ascii="Times New Roman"/>
          <w:b w:val="false"/>
          <w:i w:val="false"/>
          <w:color w:val="000000"/>
          <w:sz w:val="28"/>
        </w:rPr>
        <w:t>
      1) наименование и место нахождения оригинатора, банка-кастодиана, управляющего инвестиционным портфелем, специальной финансовой компании и лица, осуществляющего сбор платежей по уступленным правам требования;</w:t>
      </w:r>
    </w:p>
    <w:bookmarkEnd w:id="158"/>
    <w:bookmarkStart w:name="z227" w:id="159"/>
    <w:p>
      <w:pPr>
        <w:spacing w:after="0"/>
        <w:ind w:left="0"/>
        <w:jc w:val="both"/>
      </w:pPr>
      <w:r>
        <w:rPr>
          <w:rFonts w:ascii="Times New Roman"/>
          <w:b w:val="false"/>
          <w:i w:val="false"/>
          <w:color w:val="000000"/>
          <w:sz w:val="28"/>
        </w:rPr>
        <w:t>
      2) предмет деятельности, права и обязанности оригинатора в сделке секьюритизации;</w:t>
      </w:r>
    </w:p>
    <w:bookmarkEnd w:id="159"/>
    <w:bookmarkStart w:name="z228" w:id="160"/>
    <w:p>
      <w:pPr>
        <w:spacing w:after="0"/>
        <w:ind w:left="0"/>
        <w:jc w:val="both"/>
      </w:pPr>
      <w:r>
        <w:rPr>
          <w:rFonts w:ascii="Times New Roman"/>
          <w:b w:val="false"/>
          <w:i w:val="false"/>
          <w:color w:val="000000"/>
          <w:sz w:val="28"/>
        </w:rPr>
        <w:t>
      3) характеристика прав требования, условия, порядок и сроки поступления денег по правам требования, входящим в состав выделенных активов, и порядок осуществления контроля за их исполнением;</w:t>
      </w:r>
    </w:p>
    <w:bookmarkEnd w:id="160"/>
    <w:bookmarkStart w:name="z229" w:id="161"/>
    <w:p>
      <w:pPr>
        <w:spacing w:after="0"/>
        <w:ind w:left="0"/>
        <w:jc w:val="both"/>
      </w:pPr>
      <w:r>
        <w:rPr>
          <w:rFonts w:ascii="Times New Roman"/>
          <w:b w:val="false"/>
          <w:i w:val="false"/>
          <w:color w:val="000000"/>
          <w:sz w:val="28"/>
        </w:rPr>
        <w:t>
      4) порядок инвестирования временно свободных поступлений по выделенным активам;</w:t>
      </w:r>
    </w:p>
    <w:bookmarkEnd w:id="161"/>
    <w:bookmarkStart w:name="z230" w:id="162"/>
    <w:p>
      <w:pPr>
        <w:spacing w:after="0"/>
        <w:ind w:left="0"/>
        <w:jc w:val="both"/>
      </w:pPr>
      <w:r>
        <w:rPr>
          <w:rFonts w:ascii="Times New Roman"/>
          <w:b w:val="false"/>
          <w:i w:val="false"/>
          <w:color w:val="000000"/>
          <w:sz w:val="28"/>
        </w:rPr>
        <w:t>
      5) расходы, связанные с оплатой услуг по сделке секьюритизации, и условия, согласно которым специальная финансовая компания вправе вычитать данные расходы из выделенных активов;</w:t>
      </w:r>
    </w:p>
    <w:bookmarkEnd w:id="162"/>
    <w:bookmarkStart w:name="z231" w:id="163"/>
    <w:p>
      <w:pPr>
        <w:spacing w:after="0"/>
        <w:ind w:left="0"/>
        <w:jc w:val="both"/>
      </w:pPr>
      <w:r>
        <w:rPr>
          <w:rFonts w:ascii="Times New Roman"/>
          <w:b w:val="false"/>
          <w:i w:val="false"/>
          <w:color w:val="000000"/>
          <w:sz w:val="28"/>
        </w:rPr>
        <w:t>
      6) сведения о наличии опыта применения секьюритизации оригинатором и лицами, участвующими в сделке секьюритизации;</w:t>
      </w:r>
    </w:p>
    <w:bookmarkEnd w:id="163"/>
    <w:bookmarkStart w:name="z232" w:id="164"/>
    <w:p>
      <w:pPr>
        <w:spacing w:after="0"/>
        <w:ind w:left="0"/>
        <w:jc w:val="both"/>
      </w:pPr>
      <w:r>
        <w:rPr>
          <w:rFonts w:ascii="Times New Roman"/>
          <w:b w:val="false"/>
          <w:i w:val="false"/>
          <w:color w:val="000000"/>
          <w:sz w:val="28"/>
        </w:rPr>
        <w:t>
      7) размер, состав и прогнозный анализ роста выделенных активов, обеспечивающих сделку секьюритизации;</w:t>
      </w:r>
    </w:p>
    <w:bookmarkEnd w:id="164"/>
    <w:bookmarkStart w:name="z233" w:id="165"/>
    <w:p>
      <w:pPr>
        <w:spacing w:after="0"/>
        <w:ind w:left="0"/>
        <w:jc w:val="both"/>
      </w:pPr>
      <w:r>
        <w:rPr>
          <w:rFonts w:ascii="Times New Roman"/>
          <w:b w:val="false"/>
          <w:i w:val="false"/>
          <w:color w:val="000000"/>
          <w:sz w:val="28"/>
        </w:rPr>
        <w:t>
      8) критерии однородности прав требований;</w:t>
      </w:r>
    </w:p>
    <w:bookmarkEnd w:id="165"/>
    <w:bookmarkStart w:name="z234" w:id="166"/>
    <w:p>
      <w:pPr>
        <w:spacing w:after="0"/>
        <w:ind w:left="0"/>
        <w:jc w:val="both"/>
      </w:pPr>
      <w:r>
        <w:rPr>
          <w:rFonts w:ascii="Times New Roman"/>
          <w:b w:val="false"/>
          <w:i w:val="false"/>
          <w:color w:val="000000"/>
          <w:sz w:val="28"/>
        </w:rPr>
        <w:t>
      9) очередность погашения облигаций различных выпусков, выпущенных в пределах облигационной программы.</w:t>
      </w:r>
    </w:p>
    <w:bookmarkEnd w:id="166"/>
    <w:bookmarkStart w:name="z235" w:id="167"/>
    <w:p>
      <w:pPr>
        <w:spacing w:after="0"/>
        <w:ind w:left="0"/>
        <w:jc w:val="left"/>
      </w:pPr>
      <w:r>
        <w:rPr>
          <w:rFonts w:ascii="Times New Roman"/>
          <w:b/>
          <w:i w:val="false"/>
          <w:color w:val="000000"/>
        </w:rPr>
        <w:t xml:space="preserve"> Глава 3. Условия и порядок размещения, обращения, погашения эмиссионных ценных бумаг, а также дополнительные условия выкупа облигаций, не установленные статьями 15 и 18-4 Закона о рынке ценных бумаг</w:t>
      </w:r>
    </w:p>
    <w:bookmarkEnd w:id="167"/>
    <w:bookmarkStart w:name="z236" w:id="168"/>
    <w:p>
      <w:pPr>
        <w:spacing w:after="0"/>
        <w:ind w:left="0"/>
        <w:jc w:val="both"/>
      </w:pPr>
      <w:r>
        <w:rPr>
          <w:rFonts w:ascii="Times New Roman"/>
          <w:b w:val="false"/>
          <w:i w:val="false"/>
          <w:color w:val="000000"/>
          <w:sz w:val="28"/>
        </w:rPr>
        <w:t>
      8. Условия и порядок размещения облигаций:</w:t>
      </w:r>
    </w:p>
    <w:bookmarkEnd w:id="168"/>
    <w:bookmarkStart w:name="z237" w:id="169"/>
    <w:p>
      <w:pPr>
        <w:spacing w:after="0"/>
        <w:ind w:left="0"/>
        <w:jc w:val="both"/>
      </w:pPr>
      <w:r>
        <w:rPr>
          <w:rFonts w:ascii="Times New Roman"/>
          <w:b w:val="false"/>
          <w:i w:val="false"/>
          <w:color w:val="000000"/>
          <w:sz w:val="28"/>
        </w:rPr>
        <w:t>
      1) дата начала размещения облигаций;</w:t>
      </w:r>
    </w:p>
    <w:bookmarkEnd w:id="169"/>
    <w:bookmarkStart w:name="z238" w:id="170"/>
    <w:p>
      <w:pPr>
        <w:spacing w:after="0"/>
        <w:ind w:left="0"/>
        <w:jc w:val="both"/>
      </w:pPr>
      <w:r>
        <w:rPr>
          <w:rFonts w:ascii="Times New Roman"/>
          <w:b w:val="false"/>
          <w:i w:val="false"/>
          <w:color w:val="000000"/>
          <w:sz w:val="28"/>
        </w:rPr>
        <w:t>
      2) дата окончания размещения облигаций;</w:t>
      </w:r>
    </w:p>
    <w:bookmarkEnd w:id="170"/>
    <w:bookmarkStart w:name="z239" w:id="171"/>
    <w:p>
      <w:pPr>
        <w:spacing w:after="0"/>
        <w:ind w:left="0"/>
        <w:jc w:val="both"/>
      </w:pPr>
      <w:r>
        <w:rPr>
          <w:rFonts w:ascii="Times New Roman"/>
          <w:b w:val="false"/>
          <w:i w:val="false"/>
          <w:color w:val="000000"/>
          <w:sz w:val="28"/>
        </w:rPr>
        <w:t>
      3) рынок, на котором планируется размещение облигаций (организованный и (или) неорганизованный рынок ценных бумаг).</w:t>
      </w:r>
    </w:p>
    <w:bookmarkEnd w:id="171"/>
    <w:bookmarkStart w:name="z240" w:id="172"/>
    <w:p>
      <w:pPr>
        <w:spacing w:after="0"/>
        <w:ind w:left="0"/>
        <w:jc w:val="both"/>
      </w:pPr>
      <w:r>
        <w:rPr>
          <w:rFonts w:ascii="Times New Roman"/>
          <w:b w:val="false"/>
          <w:i w:val="false"/>
          <w:color w:val="000000"/>
          <w:sz w:val="28"/>
        </w:rPr>
        <w:t>
      9. Условия и порядок обращения облигаций:</w:t>
      </w:r>
    </w:p>
    <w:bookmarkEnd w:id="172"/>
    <w:bookmarkStart w:name="z241" w:id="173"/>
    <w:p>
      <w:pPr>
        <w:spacing w:after="0"/>
        <w:ind w:left="0"/>
        <w:jc w:val="both"/>
      </w:pPr>
      <w:r>
        <w:rPr>
          <w:rFonts w:ascii="Times New Roman"/>
          <w:b w:val="false"/>
          <w:i w:val="false"/>
          <w:color w:val="000000"/>
          <w:sz w:val="28"/>
        </w:rPr>
        <w:t>
      1) дата начала обращения облигаций;</w:t>
      </w:r>
    </w:p>
    <w:bookmarkEnd w:id="173"/>
    <w:bookmarkStart w:name="z242" w:id="174"/>
    <w:p>
      <w:pPr>
        <w:spacing w:after="0"/>
        <w:ind w:left="0"/>
        <w:jc w:val="both"/>
      </w:pPr>
      <w:r>
        <w:rPr>
          <w:rFonts w:ascii="Times New Roman"/>
          <w:b w:val="false"/>
          <w:i w:val="false"/>
          <w:color w:val="000000"/>
          <w:sz w:val="28"/>
        </w:rPr>
        <w:t>
      2) дата окончания обращения облигаций;</w:t>
      </w:r>
    </w:p>
    <w:bookmarkEnd w:id="174"/>
    <w:bookmarkStart w:name="z243" w:id="175"/>
    <w:p>
      <w:pPr>
        <w:spacing w:after="0"/>
        <w:ind w:left="0"/>
        <w:jc w:val="both"/>
      </w:pPr>
      <w:r>
        <w:rPr>
          <w:rFonts w:ascii="Times New Roman"/>
          <w:b w:val="false"/>
          <w:i w:val="false"/>
          <w:color w:val="000000"/>
          <w:sz w:val="28"/>
        </w:rPr>
        <w:t>
      3) срок обращения облигаций;</w:t>
      </w:r>
    </w:p>
    <w:bookmarkEnd w:id="175"/>
    <w:bookmarkStart w:name="z244" w:id="176"/>
    <w:p>
      <w:pPr>
        <w:spacing w:after="0"/>
        <w:ind w:left="0"/>
        <w:jc w:val="both"/>
      </w:pPr>
      <w:r>
        <w:rPr>
          <w:rFonts w:ascii="Times New Roman"/>
          <w:b w:val="false"/>
          <w:i w:val="false"/>
          <w:color w:val="000000"/>
          <w:sz w:val="28"/>
        </w:rPr>
        <w:t>
      4) рынок, на котором планируется обращение облигаций (организованный и (или) неорганизованный рынок ценных бумаг).</w:t>
      </w:r>
    </w:p>
    <w:bookmarkEnd w:id="176"/>
    <w:bookmarkStart w:name="z245" w:id="177"/>
    <w:p>
      <w:pPr>
        <w:spacing w:after="0"/>
        <w:ind w:left="0"/>
        <w:jc w:val="both"/>
      </w:pPr>
      <w:r>
        <w:rPr>
          <w:rFonts w:ascii="Times New Roman"/>
          <w:b w:val="false"/>
          <w:i w:val="false"/>
          <w:color w:val="000000"/>
          <w:sz w:val="28"/>
        </w:rPr>
        <w:t>
      10. Условия и порядок погашения облигаций:</w:t>
      </w:r>
    </w:p>
    <w:bookmarkEnd w:id="177"/>
    <w:bookmarkStart w:name="z246" w:id="178"/>
    <w:p>
      <w:pPr>
        <w:spacing w:after="0"/>
        <w:ind w:left="0"/>
        <w:jc w:val="both"/>
      </w:pPr>
      <w:r>
        <w:rPr>
          <w:rFonts w:ascii="Times New Roman"/>
          <w:b w:val="false"/>
          <w:i w:val="false"/>
          <w:color w:val="000000"/>
          <w:sz w:val="28"/>
        </w:rPr>
        <w:t>
      1) дата погашения облигаций;</w:t>
      </w:r>
    </w:p>
    <w:bookmarkEnd w:id="178"/>
    <w:bookmarkStart w:name="z247" w:id="179"/>
    <w:p>
      <w:pPr>
        <w:spacing w:after="0"/>
        <w:ind w:left="0"/>
        <w:jc w:val="both"/>
      </w:pPr>
      <w:r>
        <w:rPr>
          <w:rFonts w:ascii="Times New Roman"/>
          <w:b w:val="false"/>
          <w:i w:val="false"/>
          <w:color w:val="000000"/>
          <w:sz w:val="28"/>
        </w:rPr>
        <w:t>
      2) способ погашения облигаций;</w:t>
      </w:r>
    </w:p>
    <w:bookmarkEnd w:id="179"/>
    <w:bookmarkStart w:name="z248" w:id="180"/>
    <w:p>
      <w:pPr>
        <w:spacing w:after="0"/>
        <w:ind w:left="0"/>
        <w:jc w:val="both"/>
      </w:pPr>
      <w:r>
        <w:rPr>
          <w:rFonts w:ascii="Times New Roman"/>
          <w:b w:val="false"/>
          <w:i w:val="false"/>
          <w:color w:val="000000"/>
          <w:sz w:val="28"/>
        </w:rPr>
        <w:t>
      3) если выплата вознаграждения и номинальной стоимости при погашении облигаций будет производиться в соответствии с проспектом выпуска облигаций иными имущественными правами, приводятся описания этих прав, способов их сохранности, порядка оценки и лиц, правомочных осуществлять оценку указанных прав, а также порядка реализации перехода этих прав.</w:t>
      </w:r>
    </w:p>
    <w:bookmarkEnd w:id="180"/>
    <w:bookmarkStart w:name="z249" w:id="181"/>
    <w:p>
      <w:pPr>
        <w:spacing w:after="0"/>
        <w:ind w:left="0"/>
        <w:jc w:val="both"/>
      </w:pPr>
      <w:r>
        <w:rPr>
          <w:rFonts w:ascii="Times New Roman"/>
          <w:b w:val="false"/>
          <w:i w:val="false"/>
          <w:color w:val="000000"/>
          <w:sz w:val="28"/>
        </w:rPr>
        <w:t xml:space="preserve">
      12. В случае наличия дополнительных условий выкупа облигаций, не установленных </w:t>
      </w:r>
      <w:r>
        <w:rPr>
          <w:rFonts w:ascii="Times New Roman"/>
          <w:b w:val="false"/>
          <w:i w:val="false"/>
          <w:color w:val="000000"/>
          <w:sz w:val="28"/>
        </w:rPr>
        <w:t>статьями 15</w:t>
      </w:r>
      <w:r>
        <w:rPr>
          <w:rFonts w:ascii="Times New Roman"/>
          <w:b w:val="false"/>
          <w:i w:val="false"/>
          <w:color w:val="000000"/>
          <w:sz w:val="28"/>
        </w:rPr>
        <w:t xml:space="preserve"> и </w:t>
      </w:r>
      <w:r>
        <w:rPr>
          <w:rFonts w:ascii="Times New Roman"/>
          <w:b w:val="false"/>
          <w:i w:val="false"/>
          <w:color w:val="000000"/>
          <w:sz w:val="28"/>
        </w:rPr>
        <w:t>18-4</w:t>
      </w:r>
      <w:r>
        <w:rPr>
          <w:rFonts w:ascii="Times New Roman"/>
          <w:b w:val="false"/>
          <w:i w:val="false"/>
          <w:color w:val="000000"/>
          <w:sz w:val="28"/>
        </w:rPr>
        <w:t xml:space="preserve"> Закона о рынке ценных бумаг, указывается:</w:t>
      </w:r>
    </w:p>
    <w:bookmarkEnd w:id="181"/>
    <w:bookmarkStart w:name="z250" w:id="182"/>
    <w:p>
      <w:pPr>
        <w:spacing w:after="0"/>
        <w:ind w:left="0"/>
        <w:jc w:val="both"/>
      </w:pPr>
      <w:r>
        <w:rPr>
          <w:rFonts w:ascii="Times New Roman"/>
          <w:b w:val="false"/>
          <w:i w:val="false"/>
          <w:color w:val="000000"/>
          <w:sz w:val="28"/>
        </w:rPr>
        <w:t>
      1) порядок, условия реализации права выкупа облигаций;</w:t>
      </w:r>
    </w:p>
    <w:bookmarkEnd w:id="182"/>
    <w:bookmarkStart w:name="z251" w:id="183"/>
    <w:p>
      <w:pPr>
        <w:spacing w:after="0"/>
        <w:ind w:left="0"/>
        <w:jc w:val="both"/>
      </w:pPr>
      <w:r>
        <w:rPr>
          <w:rFonts w:ascii="Times New Roman"/>
          <w:b w:val="false"/>
          <w:i w:val="false"/>
          <w:color w:val="000000"/>
          <w:sz w:val="28"/>
        </w:rPr>
        <w:t>
      2) сроки реализации права выкупа облигаций.</w:t>
      </w:r>
    </w:p>
    <w:bookmarkEnd w:id="183"/>
    <w:bookmarkStart w:name="z252" w:id="184"/>
    <w:p>
      <w:pPr>
        <w:spacing w:after="0"/>
        <w:ind w:left="0"/>
        <w:jc w:val="left"/>
      </w:pPr>
      <w:r>
        <w:rPr>
          <w:rFonts w:ascii="Times New Roman"/>
          <w:b/>
          <w:i w:val="false"/>
          <w:color w:val="000000"/>
        </w:rPr>
        <w:t xml:space="preserve"> Глава 4. Ковенанты (ограничения) при их наличии</w:t>
      </w:r>
    </w:p>
    <w:bookmarkEnd w:id="184"/>
    <w:bookmarkStart w:name="z253" w:id="185"/>
    <w:p>
      <w:pPr>
        <w:spacing w:after="0"/>
        <w:ind w:left="0"/>
        <w:jc w:val="both"/>
      </w:pPr>
      <w:r>
        <w:rPr>
          <w:rFonts w:ascii="Times New Roman"/>
          <w:b w:val="false"/>
          <w:i w:val="false"/>
          <w:color w:val="000000"/>
          <w:sz w:val="28"/>
        </w:rPr>
        <w:t xml:space="preserve">
      12. В случае, если устанавливаются дополнительные ковенанты (ограничения), не предусмотренные </w:t>
      </w:r>
      <w:r>
        <w:rPr>
          <w:rFonts w:ascii="Times New Roman"/>
          <w:b w:val="false"/>
          <w:i w:val="false"/>
          <w:color w:val="000000"/>
          <w:sz w:val="28"/>
        </w:rPr>
        <w:t>Законом</w:t>
      </w:r>
      <w:r>
        <w:rPr>
          <w:rFonts w:ascii="Times New Roman"/>
          <w:b w:val="false"/>
          <w:i w:val="false"/>
          <w:color w:val="000000"/>
          <w:sz w:val="28"/>
        </w:rPr>
        <w:t xml:space="preserve"> о рынке ценных бумаг, указываются:</w:t>
      </w:r>
    </w:p>
    <w:bookmarkEnd w:id="185"/>
    <w:bookmarkStart w:name="z254" w:id="186"/>
    <w:p>
      <w:pPr>
        <w:spacing w:after="0"/>
        <w:ind w:left="0"/>
        <w:jc w:val="both"/>
      </w:pPr>
      <w:r>
        <w:rPr>
          <w:rFonts w:ascii="Times New Roman"/>
          <w:b w:val="false"/>
          <w:i w:val="false"/>
          <w:color w:val="000000"/>
          <w:sz w:val="28"/>
        </w:rPr>
        <w:t>
      1) описание ковенантов (ограничений), принимаемых эмитентом и не предусмотренных о рынке ценных бумаг;</w:t>
      </w:r>
    </w:p>
    <w:bookmarkEnd w:id="186"/>
    <w:bookmarkStart w:name="z255" w:id="187"/>
    <w:p>
      <w:pPr>
        <w:spacing w:after="0"/>
        <w:ind w:left="0"/>
        <w:jc w:val="both"/>
      </w:pPr>
      <w:r>
        <w:rPr>
          <w:rFonts w:ascii="Times New Roman"/>
          <w:b w:val="false"/>
          <w:i w:val="false"/>
          <w:color w:val="000000"/>
          <w:sz w:val="28"/>
        </w:rPr>
        <w:t>
      2) порядок действий эмитента при нарушении ковенантов (ограничений);</w:t>
      </w:r>
    </w:p>
    <w:bookmarkEnd w:id="187"/>
    <w:bookmarkStart w:name="z256" w:id="188"/>
    <w:p>
      <w:pPr>
        <w:spacing w:after="0"/>
        <w:ind w:left="0"/>
        <w:jc w:val="both"/>
      </w:pPr>
      <w:r>
        <w:rPr>
          <w:rFonts w:ascii="Times New Roman"/>
          <w:b w:val="false"/>
          <w:i w:val="false"/>
          <w:color w:val="000000"/>
          <w:sz w:val="28"/>
        </w:rPr>
        <w:t>
      3) порядок действий держателей облигаций при нарушении ковенантов.</w:t>
      </w:r>
    </w:p>
    <w:bookmarkEnd w:id="188"/>
    <w:bookmarkStart w:name="z257" w:id="189"/>
    <w:p>
      <w:pPr>
        <w:spacing w:after="0"/>
        <w:ind w:left="0"/>
        <w:jc w:val="left"/>
      </w:pPr>
      <w:r>
        <w:rPr>
          <w:rFonts w:ascii="Times New Roman"/>
          <w:b/>
          <w:i w:val="false"/>
          <w:color w:val="000000"/>
        </w:rPr>
        <w:t xml:space="preserve"> Глава 5. Условия, сроки и порядок конвертирования эмиссионных ценных бумаг (при выпуске конвертируемых ценных бумаг)</w:t>
      </w:r>
    </w:p>
    <w:bookmarkEnd w:id="189"/>
    <w:bookmarkStart w:name="z258" w:id="190"/>
    <w:p>
      <w:pPr>
        <w:spacing w:after="0"/>
        <w:ind w:left="0"/>
        <w:jc w:val="both"/>
      </w:pPr>
      <w:r>
        <w:rPr>
          <w:rFonts w:ascii="Times New Roman"/>
          <w:b w:val="false"/>
          <w:i w:val="false"/>
          <w:color w:val="000000"/>
          <w:sz w:val="28"/>
        </w:rPr>
        <w:t>
      13. При выпуске конвертируемых облигаций дополнительно указываются следующие сведения:</w:t>
      </w:r>
    </w:p>
    <w:bookmarkEnd w:id="190"/>
    <w:bookmarkStart w:name="z259" w:id="191"/>
    <w:p>
      <w:pPr>
        <w:spacing w:after="0"/>
        <w:ind w:left="0"/>
        <w:jc w:val="both"/>
      </w:pPr>
      <w:r>
        <w:rPr>
          <w:rFonts w:ascii="Times New Roman"/>
          <w:b w:val="false"/>
          <w:i w:val="false"/>
          <w:color w:val="000000"/>
          <w:sz w:val="28"/>
        </w:rPr>
        <w:t>
      1) вид, количество и порядок определения цены размещения акций, в которые будут конвертироваться облигации, права по таким акциям;</w:t>
      </w:r>
    </w:p>
    <w:bookmarkEnd w:id="191"/>
    <w:bookmarkStart w:name="z260" w:id="192"/>
    <w:p>
      <w:pPr>
        <w:spacing w:after="0"/>
        <w:ind w:left="0"/>
        <w:jc w:val="both"/>
      </w:pPr>
      <w:r>
        <w:rPr>
          <w:rFonts w:ascii="Times New Roman"/>
          <w:b w:val="false"/>
          <w:i w:val="false"/>
          <w:color w:val="000000"/>
          <w:sz w:val="28"/>
        </w:rPr>
        <w:t>
      2) порядок и условия конвертирования облигаций (в случае, если выпуск облигаций полностью конвертируется, указывается, что выпуск облигаций подлежит аннулированию в течение 1 (одного) месяца с даты завершения конвертирования, если выпуск облигаций конвертируется не полностью, указывается, что выкупленные облигации данного выпуска не подлежат дальнейшему размещению, а погашаются в конце срока обращения).</w:t>
      </w:r>
    </w:p>
    <w:bookmarkEnd w:id="192"/>
    <w:bookmarkStart w:name="z261" w:id="193"/>
    <w:p>
      <w:pPr>
        <w:spacing w:after="0"/>
        <w:ind w:left="0"/>
        <w:jc w:val="both"/>
      </w:pPr>
      <w:r>
        <w:rPr>
          <w:rFonts w:ascii="Times New Roman"/>
          <w:b w:val="false"/>
          <w:i w:val="false"/>
          <w:color w:val="000000"/>
          <w:sz w:val="28"/>
        </w:rPr>
        <w:t xml:space="preserve">
      Банк, отнесенный к категории неплатежеспособных банков, на основании и в порядке, предусмотренных </w:t>
      </w:r>
      <w:r>
        <w:rPr>
          <w:rFonts w:ascii="Times New Roman"/>
          <w:b w:val="false"/>
          <w:i w:val="false"/>
          <w:color w:val="000000"/>
          <w:sz w:val="28"/>
        </w:rPr>
        <w:t>статьей 61-10</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(далее – Закон о банках), указывает условия конвертирования облигаций в акции в соответствии с решением уполномоченного органа.</w:t>
      </w:r>
    </w:p>
    <w:bookmarkEnd w:id="193"/>
    <w:bookmarkStart w:name="z262" w:id="194"/>
    <w:p>
      <w:pPr>
        <w:spacing w:after="0"/>
        <w:ind w:left="0"/>
        <w:jc w:val="left"/>
      </w:pPr>
      <w:r>
        <w:rPr>
          <w:rFonts w:ascii="Times New Roman"/>
          <w:b/>
          <w:i w:val="false"/>
          <w:color w:val="000000"/>
        </w:rPr>
        <w:t xml:space="preserve"> Глава 6. Сведения об имуществе эмитента облигаций, являющемся полным или частичным обеспечением обязательств по выпущенным облигациям с указанием стоимости данного имущества (по обеспеченным облигациям)</w:t>
      </w:r>
    </w:p>
    <w:bookmarkEnd w:id="194"/>
    <w:bookmarkStart w:name="z263" w:id="195"/>
    <w:p>
      <w:pPr>
        <w:spacing w:after="0"/>
        <w:ind w:left="0"/>
        <w:jc w:val="both"/>
      </w:pPr>
      <w:r>
        <w:rPr>
          <w:rFonts w:ascii="Times New Roman"/>
          <w:b w:val="false"/>
          <w:i w:val="false"/>
          <w:color w:val="000000"/>
          <w:sz w:val="28"/>
        </w:rPr>
        <w:t>
      14. Сведения об имуществе эмитента, являющемся полным или частичным обеспечением обязательств по выпущенным облигациям:</w:t>
      </w:r>
    </w:p>
    <w:bookmarkEnd w:id="195"/>
    <w:bookmarkStart w:name="z264" w:id="196"/>
    <w:p>
      <w:pPr>
        <w:spacing w:after="0"/>
        <w:ind w:left="0"/>
        <w:jc w:val="both"/>
      </w:pPr>
      <w:r>
        <w:rPr>
          <w:rFonts w:ascii="Times New Roman"/>
          <w:b w:val="false"/>
          <w:i w:val="false"/>
          <w:color w:val="000000"/>
          <w:sz w:val="28"/>
        </w:rPr>
        <w:t>
      1) описание обеспечения по выпущенным облигациям с указанием стоимости данного имущества;</w:t>
      </w:r>
    </w:p>
    <w:bookmarkEnd w:id="196"/>
    <w:bookmarkStart w:name="z265" w:id="197"/>
    <w:p>
      <w:pPr>
        <w:spacing w:after="0"/>
        <w:ind w:left="0"/>
        <w:jc w:val="both"/>
      </w:pPr>
      <w:r>
        <w:rPr>
          <w:rFonts w:ascii="Times New Roman"/>
          <w:b w:val="false"/>
          <w:i w:val="false"/>
          <w:color w:val="000000"/>
          <w:sz w:val="28"/>
        </w:rPr>
        <w:t>
      2) процентное соотношение стоимости обеспечения к совокупному объему выпуска облигаций;</w:t>
      </w:r>
    </w:p>
    <w:bookmarkEnd w:id="197"/>
    <w:bookmarkStart w:name="z266" w:id="198"/>
    <w:p>
      <w:pPr>
        <w:spacing w:after="0"/>
        <w:ind w:left="0"/>
        <w:jc w:val="both"/>
      </w:pPr>
      <w:r>
        <w:rPr>
          <w:rFonts w:ascii="Times New Roman"/>
          <w:b w:val="false"/>
          <w:i w:val="false"/>
          <w:color w:val="000000"/>
          <w:sz w:val="28"/>
        </w:rPr>
        <w:t>
      3) порядок обращения взыскания на предмет залога.</w:t>
      </w:r>
    </w:p>
    <w:bookmarkEnd w:id="198"/>
    <w:bookmarkStart w:name="z267" w:id="199"/>
    <w:p>
      <w:pPr>
        <w:spacing w:after="0"/>
        <w:ind w:left="0"/>
        <w:jc w:val="both"/>
      </w:pPr>
      <w:r>
        <w:rPr>
          <w:rFonts w:ascii="Times New Roman"/>
          <w:b w:val="false"/>
          <w:i w:val="false"/>
          <w:color w:val="000000"/>
          <w:sz w:val="28"/>
        </w:rPr>
        <w:t>
      15. Данные банка, предоставившего гарантию, с указанием его наименования, места нахождения, реквизитов договора гарантии, срока и условий гарантии (если облигации обеспечены гарантией банка).</w:t>
      </w:r>
    </w:p>
    <w:bookmarkEnd w:id="199"/>
    <w:bookmarkStart w:name="z268" w:id="200"/>
    <w:p>
      <w:pPr>
        <w:spacing w:after="0"/>
        <w:ind w:left="0"/>
        <w:jc w:val="both"/>
      </w:pPr>
      <w:r>
        <w:rPr>
          <w:rFonts w:ascii="Times New Roman"/>
          <w:b w:val="false"/>
          <w:i w:val="false"/>
          <w:color w:val="000000"/>
          <w:sz w:val="28"/>
        </w:rPr>
        <w:t>
      16. Реквизиты договора концессии и постановления Правительства Республики Казахстан о предоставлении поручительства государства – при выпуске инфраструктурных облигаций.</w:t>
      </w:r>
    </w:p>
    <w:bookmarkEnd w:id="200"/>
    <w:bookmarkStart w:name="z269" w:id="201"/>
    <w:p>
      <w:pPr>
        <w:spacing w:after="0"/>
        <w:ind w:left="0"/>
        <w:jc w:val="left"/>
      </w:pPr>
      <w:r>
        <w:rPr>
          <w:rFonts w:ascii="Times New Roman"/>
          <w:b/>
          <w:i w:val="false"/>
          <w:color w:val="000000"/>
        </w:rPr>
        <w:t xml:space="preserve"> Глава 7. Целевое назначение использования денег, полученных от размещения облигаций</w:t>
      </w:r>
    </w:p>
    <w:bookmarkEnd w:id="201"/>
    <w:bookmarkStart w:name="z270" w:id="202"/>
    <w:p>
      <w:pPr>
        <w:spacing w:after="0"/>
        <w:ind w:left="0"/>
        <w:jc w:val="both"/>
      </w:pPr>
      <w:r>
        <w:rPr>
          <w:rFonts w:ascii="Times New Roman"/>
          <w:b w:val="false"/>
          <w:i w:val="false"/>
          <w:color w:val="000000"/>
          <w:sz w:val="28"/>
        </w:rPr>
        <w:t>
      17. Конкретные цели использования денег, которые эмитент получит от размещения облигаций.</w:t>
      </w:r>
    </w:p>
    <w:bookmarkEnd w:id="202"/>
    <w:bookmarkStart w:name="z271" w:id="203"/>
    <w:p>
      <w:pPr>
        <w:spacing w:after="0"/>
        <w:ind w:left="0"/>
        <w:jc w:val="both"/>
      </w:pPr>
      <w:r>
        <w:rPr>
          <w:rFonts w:ascii="Times New Roman"/>
          <w:b w:val="false"/>
          <w:i w:val="false"/>
          <w:color w:val="000000"/>
          <w:sz w:val="28"/>
        </w:rPr>
        <w:t>
      В случае выпуска "зеленых" облигаций, указывается информация о соответствии целевого назначения использования денег, полученных от размещения облигаций, классификации "зеленых" проектов, подлежащих финансированию через "зеленые" облигации и "зеленые" кредиты, утвержденной Правительством Республики Казахстан, и (или) международно-признанным принципам и стандартам в сфере экологии и (или) "зеленого" финансирования.</w:t>
      </w:r>
    </w:p>
    <w:bookmarkEnd w:id="203"/>
    <w:bookmarkStart w:name="z272" w:id="204"/>
    <w:p>
      <w:pPr>
        <w:spacing w:after="0"/>
        <w:ind w:left="0"/>
        <w:jc w:val="both"/>
      </w:pPr>
      <w:r>
        <w:rPr>
          <w:rFonts w:ascii="Times New Roman"/>
          <w:b w:val="false"/>
          <w:i w:val="false"/>
          <w:color w:val="000000"/>
          <w:sz w:val="28"/>
        </w:rPr>
        <w:t>
      В случае выпуска социальных облигаций (облигаций, выпущенных для привлечения денег в целях финансирования реализации социальных проектов), приводится краткое описание соответствующего проекта, направленного на реализацию социальных задач, на финансирование которого будут использоваться деньги, полученные от размещения данных облигаций, а также информация о соответствии данного проекта международно-признанным принципам и стандартам в области устойчивого развития.</w:t>
      </w:r>
    </w:p>
    <w:bookmarkEnd w:id="204"/>
    <w:bookmarkStart w:name="z273" w:id="205"/>
    <w:p>
      <w:pPr>
        <w:spacing w:after="0"/>
        <w:ind w:left="0"/>
        <w:jc w:val="both"/>
      </w:pPr>
      <w:r>
        <w:rPr>
          <w:rFonts w:ascii="Times New Roman"/>
          <w:b w:val="false"/>
          <w:i w:val="false"/>
          <w:color w:val="000000"/>
          <w:sz w:val="28"/>
        </w:rPr>
        <w:t>
      В случае выпуска облигаций устойчивого развития (облигаций, выпущенных для привлечения денег в целях финансирования или рефинансирования комбинации "зеленых" и социальных проектов), приводится краткое описание соответствующего проекта, направленного на реализацию задач устойчивого развития, на финансирование которого будут использоваться деньги, полученные от размещения данных облигаций, а также информация о соответствии данного проекта международно-признанным принципам и стандартам в области устойчивого развития.</w:t>
      </w:r>
    </w:p>
    <w:bookmarkEnd w:id="205"/>
    <w:bookmarkStart w:name="z274" w:id="206"/>
    <w:p>
      <w:pPr>
        <w:spacing w:after="0"/>
        <w:ind w:left="0"/>
        <w:jc w:val="both"/>
      </w:pPr>
      <w:r>
        <w:rPr>
          <w:rFonts w:ascii="Times New Roman"/>
          <w:b w:val="false"/>
          <w:i w:val="false"/>
          <w:color w:val="000000"/>
          <w:sz w:val="28"/>
        </w:rPr>
        <w:t>
      В случае выпуска "зеленых", социальных облигаций и облигаций устойчивого развития дополнительно указываются:</w:t>
      </w:r>
    </w:p>
    <w:bookmarkEnd w:id="206"/>
    <w:bookmarkStart w:name="z275" w:id="207"/>
    <w:p>
      <w:pPr>
        <w:spacing w:after="0"/>
        <w:ind w:left="0"/>
        <w:jc w:val="both"/>
      </w:pPr>
      <w:r>
        <w:rPr>
          <w:rFonts w:ascii="Times New Roman"/>
          <w:b w:val="false"/>
          <w:i w:val="false"/>
          <w:color w:val="000000"/>
          <w:sz w:val="28"/>
        </w:rPr>
        <w:t>
      источники информации, на которых эмитентом будет осуществляться раскрытие информации о ходе реализации проекта, на финансирование которого использованы деньги, полученные от размещения данных облигаций;</w:t>
      </w:r>
    </w:p>
    <w:bookmarkEnd w:id="207"/>
    <w:bookmarkStart w:name="z276" w:id="208"/>
    <w:p>
      <w:pPr>
        <w:spacing w:after="0"/>
        <w:ind w:left="0"/>
        <w:jc w:val="both"/>
      </w:pPr>
      <w:r>
        <w:rPr>
          <w:rFonts w:ascii="Times New Roman"/>
          <w:b w:val="false"/>
          <w:i w:val="false"/>
          <w:color w:val="000000"/>
          <w:sz w:val="28"/>
        </w:rPr>
        <w:t>
      меры, которые будут предприняты эмитентом в случае, если проект, на финансирование которого использованы деньги, полученные от размещения данных облигаций, перестанет соответствовать классификации "зеленых" проектов, подлежащих финансированию через "зеленые" облигации и "зеленые" кредиты, утвержденной Правительством Республики Казахстан, и (или) международно-признанным принципам и стандартам в сфере экологии и (или) "зеленого" финансирования и (или) устойчивого развития.</w:t>
      </w:r>
    </w:p>
    <w:bookmarkEnd w:id="208"/>
    <w:bookmarkStart w:name="z277" w:id="209"/>
    <w:p>
      <w:pPr>
        <w:spacing w:after="0"/>
        <w:ind w:left="0"/>
        <w:jc w:val="both"/>
      </w:pPr>
      <w:r>
        <w:rPr>
          <w:rFonts w:ascii="Times New Roman"/>
          <w:b w:val="false"/>
          <w:i w:val="false"/>
          <w:color w:val="000000"/>
          <w:sz w:val="28"/>
        </w:rPr>
        <w:t>
      В случае выпуска облигаций, связанных с устойчивым развитием (облигаций, характеристики которых меняются в зависимости от достижения эмитентом заранее определенных им целей в области устойчивого развития), описываются:</w:t>
      </w:r>
    </w:p>
    <w:bookmarkEnd w:id="209"/>
    <w:bookmarkStart w:name="z278" w:id="210"/>
    <w:p>
      <w:pPr>
        <w:spacing w:after="0"/>
        <w:ind w:left="0"/>
        <w:jc w:val="both"/>
      </w:pPr>
      <w:r>
        <w:rPr>
          <w:rFonts w:ascii="Times New Roman"/>
          <w:b w:val="false"/>
          <w:i w:val="false"/>
          <w:color w:val="000000"/>
          <w:sz w:val="28"/>
        </w:rPr>
        <w:t>
      показатели, используемые для оценки достижения заранее определенных эмитентом целей в области устойчивого развития;</w:t>
      </w:r>
    </w:p>
    <w:bookmarkEnd w:id="210"/>
    <w:bookmarkStart w:name="z279" w:id="211"/>
    <w:p>
      <w:pPr>
        <w:spacing w:after="0"/>
        <w:ind w:left="0"/>
        <w:jc w:val="both"/>
      </w:pPr>
      <w:r>
        <w:rPr>
          <w:rFonts w:ascii="Times New Roman"/>
          <w:b w:val="false"/>
          <w:i w:val="false"/>
          <w:color w:val="000000"/>
          <w:sz w:val="28"/>
        </w:rPr>
        <w:t>
      методика расчета указанных показателей;</w:t>
      </w:r>
    </w:p>
    <w:bookmarkEnd w:id="211"/>
    <w:bookmarkStart w:name="z280" w:id="212"/>
    <w:p>
      <w:pPr>
        <w:spacing w:after="0"/>
        <w:ind w:left="0"/>
        <w:jc w:val="both"/>
      </w:pPr>
      <w:r>
        <w:rPr>
          <w:rFonts w:ascii="Times New Roman"/>
          <w:b w:val="false"/>
          <w:i w:val="false"/>
          <w:color w:val="000000"/>
          <w:sz w:val="28"/>
        </w:rPr>
        <w:t>
      источники информации, на которых эмитентом будет осуществляться раскрытие информации о выполнении установленных им показателей.</w:t>
      </w:r>
    </w:p>
    <w:bookmarkEnd w:id="212"/>
    <w:bookmarkStart w:name="z281" w:id="213"/>
    <w:p>
      <w:pPr>
        <w:spacing w:after="0"/>
        <w:ind w:left="0"/>
        <w:jc w:val="both"/>
      </w:pPr>
      <w:r>
        <w:rPr>
          <w:rFonts w:ascii="Times New Roman"/>
          <w:b w:val="false"/>
          <w:i w:val="false"/>
          <w:color w:val="000000"/>
          <w:sz w:val="28"/>
        </w:rPr>
        <w:t>
      В случае выпуска инвестиционных облигаций, деньги от размещения которых направляются на финансирование проекта, приводится краткое описание данного проекта.</w:t>
      </w:r>
    </w:p>
    <w:bookmarkEnd w:id="213"/>
    <w:bookmarkStart w:name="z282" w:id="214"/>
    <w:p>
      <w:pPr>
        <w:spacing w:after="0"/>
        <w:ind w:left="0"/>
        <w:jc w:val="both"/>
      </w:pPr>
      <w:r>
        <w:rPr>
          <w:rFonts w:ascii="Times New Roman"/>
          <w:b w:val="false"/>
          <w:i w:val="false"/>
          <w:color w:val="000000"/>
          <w:sz w:val="28"/>
        </w:rPr>
        <w:t>
      18. При выпуске облигаций, оплата которых будет произведена правами требования по облигациям, ранее размещенным эмитентом (за вычетом выкупленных эмитентом облигаций), срок обращения которых истек, дополнительно указываются дата и номер государственной регистрации выпуска данных облигаций, их вид и количество, а также объем выпуска облигаций, сумма накопленного и невыплаченного вознаграждения по облигациям.</w:t>
      </w:r>
    </w:p>
    <w:bookmarkEnd w:id="214"/>
    <w:bookmarkStart w:name="z283" w:id="215"/>
    <w:p>
      <w:pPr>
        <w:spacing w:after="0"/>
        <w:ind w:left="0"/>
        <w:jc w:val="left"/>
      </w:pPr>
      <w:r>
        <w:rPr>
          <w:rFonts w:ascii="Times New Roman"/>
          <w:b/>
          <w:i w:val="false"/>
          <w:color w:val="000000"/>
        </w:rPr>
        <w:t xml:space="preserve"> Глава 8. Сведения об учредителях или о крупных акционерах (участниках), владеющих десятью и более процентами размещенных (за исключением выкупленных акционерным обществом) акций (долей участия в уставном капитале) эмитента</w:t>
      </w:r>
    </w:p>
    <w:bookmarkEnd w:id="215"/>
    <w:bookmarkStart w:name="z284" w:id="216"/>
    <w:p>
      <w:pPr>
        <w:spacing w:after="0"/>
        <w:ind w:left="0"/>
        <w:jc w:val="both"/>
      </w:pPr>
      <w:r>
        <w:rPr>
          <w:rFonts w:ascii="Times New Roman"/>
          <w:b w:val="false"/>
          <w:i w:val="false"/>
          <w:color w:val="000000"/>
          <w:sz w:val="28"/>
        </w:rPr>
        <w:t>
      19. Сведения об учредителях или о крупных акционерах (участниках), владеющих десятью и более процентами размещенных (за исключением выкупленных акционерным обществом) акций (долей участия в уставном капитале) эмитента:</w:t>
      </w:r>
    </w:p>
    <w:bookmarkEnd w:id="216"/>
    <w:bookmarkStart w:name="z285" w:id="217"/>
    <w:p>
      <w:pPr>
        <w:spacing w:after="0"/>
        <w:ind w:left="0"/>
        <w:jc w:val="both"/>
      </w:pPr>
      <w:r>
        <w:rPr>
          <w:rFonts w:ascii="Times New Roman"/>
          <w:b w:val="false"/>
          <w:i w:val="false"/>
          <w:color w:val="000000"/>
          <w:sz w:val="28"/>
        </w:rPr>
        <w:t>
      1) фамилия, имя, отчество (при его наличии) учредителя или крупного акционера (участника) (для физического лица);</w:t>
      </w:r>
    </w:p>
    <w:bookmarkEnd w:id="217"/>
    <w:bookmarkStart w:name="z286" w:id="218"/>
    <w:p>
      <w:pPr>
        <w:spacing w:after="0"/>
        <w:ind w:left="0"/>
        <w:jc w:val="both"/>
      </w:pPr>
      <w:r>
        <w:rPr>
          <w:rFonts w:ascii="Times New Roman"/>
          <w:b w:val="false"/>
          <w:i w:val="false"/>
          <w:color w:val="000000"/>
          <w:sz w:val="28"/>
        </w:rPr>
        <w:t>
      2) полное наименование, место нахождения учредителя или крупного акционера (участника) (для юридического лица);</w:t>
      </w:r>
    </w:p>
    <w:bookmarkEnd w:id="218"/>
    <w:bookmarkStart w:name="z287" w:id="219"/>
    <w:p>
      <w:pPr>
        <w:spacing w:after="0"/>
        <w:ind w:left="0"/>
        <w:jc w:val="both"/>
      </w:pPr>
      <w:r>
        <w:rPr>
          <w:rFonts w:ascii="Times New Roman"/>
          <w:b w:val="false"/>
          <w:i w:val="false"/>
          <w:color w:val="000000"/>
          <w:sz w:val="28"/>
        </w:rPr>
        <w:t>
      3) процентное соотношение голосующих акций или долей участия в уставном капитале эмитента, принадлежащих учредителю или крупному акционеру (участнику), к общему количеству голосующих акций или долей участия в уставном капитале эмитента;</w:t>
      </w:r>
    </w:p>
    <w:bookmarkEnd w:id="219"/>
    <w:bookmarkStart w:name="z288" w:id="220"/>
    <w:p>
      <w:pPr>
        <w:spacing w:after="0"/>
        <w:ind w:left="0"/>
        <w:jc w:val="both"/>
      </w:pPr>
      <w:r>
        <w:rPr>
          <w:rFonts w:ascii="Times New Roman"/>
          <w:b w:val="false"/>
          <w:i w:val="false"/>
          <w:color w:val="000000"/>
          <w:sz w:val="28"/>
        </w:rPr>
        <w:t>
      4) дата, с которой учредитель или крупный акционер (участник) стал владеть десятью и более процентами голосующих акций или долей участия в уставном капитале эмитента.</w:t>
      </w:r>
    </w:p>
    <w:bookmarkEnd w:id="220"/>
    <w:bookmarkStart w:name="z289" w:id="221"/>
    <w:p>
      <w:pPr>
        <w:spacing w:after="0"/>
        <w:ind w:left="0"/>
        <w:jc w:val="left"/>
      </w:pPr>
      <w:r>
        <w:rPr>
          <w:rFonts w:ascii="Times New Roman"/>
          <w:b/>
          <w:i w:val="false"/>
          <w:color w:val="000000"/>
        </w:rPr>
        <w:t xml:space="preserve"> Глава 9. Сведения об органе управления и исполнительном органе эмитента</w:t>
      </w:r>
    </w:p>
    <w:bookmarkEnd w:id="221"/>
    <w:bookmarkStart w:name="z290" w:id="222"/>
    <w:p>
      <w:pPr>
        <w:spacing w:after="0"/>
        <w:ind w:left="0"/>
        <w:jc w:val="both"/>
      </w:pPr>
      <w:r>
        <w:rPr>
          <w:rFonts w:ascii="Times New Roman"/>
          <w:b w:val="false"/>
          <w:i w:val="false"/>
          <w:color w:val="000000"/>
          <w:sz w:val="28"/>
        </w:rPr>
        <w:t>
      20. Сведения об органе управления эмитента:</w:t>
      </w:r>
    </w:p>
    <w:bookmarkEnd w:id="222"/>
    <w:bookmarkStart w:name="z291" w:id="223"/>
    <w:p>
      <w:pPr>
        <w:spacing w:after="0"/>
        <w:ind w:left="0"/>
        <w:jc w:val="both"/>
      </w:pPr>
      <w:r>
        <w:rPr>
          <w:rFonts w:ascii="Times New Roman"/>
          <w:b w:val="false"/>
          <w:i w:val="false"/>
          <w:color w:val="000000"/>
          <w:sz w:val="28"/>
        </w:rPr>
        <w:t>
      1) фамилия, имя, отчество (при его наличии) председателя и членов совета директоров или наблюдательного совета (с указанием независимого (независимых) директора (директоров) в совете директоров);</w:t>
      </w:r>
    </w:p>
    <w:bookmarkEnd w:id="223"/>
    <w:bookmarkStart w:name="z292" w:id="224"/>
    <w:p>
      <w:pPr>
        <w:spacing w:after="0"/>
        <w:ind w:left="0"/>
        <w:jc w:val="both"/>
      </w:pPr>
      <w:r>
        <w:rPr>
          <w:rFonts w:ascii="Times New Roman"/>
          <w:b w:val="false"/>
          <w:i w:val="false"/>
          <w:color w:val="000000"/>
          <w:sz w:val="28"/>
        </w:rPr>
        <w:t>
      2) дата избрания членов совета директоров или наблюдательного совета и сведения об их трудовой деятельности за последние 3 (три) года и в настоящее время, в хронологическом порядке;</w:t>
      </w:r>
    </w:p>
    <w:bookmarkEnd w:id="224"/>
    <w:bookmarkStart w:name="z293" w:id="225"/>
    <w:p>
      <w:pPr>
        <w:spacing w:after="0"/>
        <w:ind w:left="0"/>
        <w:jc w:val="both"/>
      </w:pPr>
      <w:r>
        <w:rPr>
          <w:rFonts w:ascii="Times New Roman"/>
          <w:b w:val="false"/>
          <w:i w:val="false"/>
          <w:color w:val="000000"/>
          <w:sz w:val="28"/>
        </w:rPr>
        <w:t>
      3) процентное соотношение голосующих акций эмитента, принадлежащих каждому из членов совета директоров эмитента, или процентное соотношение долей участия в уставном капитале эмитента, принадлежащих каждому из членов наблюдательного совета эмитента, к общему количеству голосующих акций или долей участия в уставном капитале эмитента;</w:t>
      </w:r>
    </w:p>
    <w:bookmarkEnd w:id="225"/>
    <w:bookmarkStart w:name="z294" w:id="226"/>
    <w:p>
      <w:pPr>
        <w:spacing w:after="0"/>
        <w:ind w:left="0"/>
        <w:jc w:val="both"/>
      </w:pPr>
      <w:r>
        <w:rPr>
          <w:rFonts w:ascii="Times New Roman"/>
          <w:b w:val="false"/>
          <w:i w:val="false"/>
          <w:color w:val="000000"/>
          <w:sz w:val="28"/>
        </w:rPr>
        <w:t>
      4) процентное соотношение акций (долей участия в уставном капитале), принадлежащих каждому из членов совета директоров или наблюдательного совета в дочерних и зависимых организациях эмитента, к общему количеству размещенных акций (долей участия в уставном капитале) указанных организаций.</w:t>
      </w:r>
    </w:p>
    <w:bookmarkEnd w:id="226"/>
    <w:bookmarkStart w:name="z295" w:id="227"/>
    <w:p>
      <w:pPr>
        <w:spacing w:after="0"/>
        <w:ind w:left="0"/>
        <w:jc w:val="both"/>
      </w:pPr>
      <w:r>
        <w:rPr>
          <w:rFonts w:ascii="Times New Roman"/>
          <w:b w:val="false"/>
          <w:i w:val="false"/>
          <w:color w:val="000000"/>
          <w:sz w:val="28"/>
        </w:rPr>
        <w:t>
      21. Коллегиальный орган или лицо, единолично осуществляющее функции исполнительного органа эмитента:</w:t>
      </w:r>
    </w:p>
    <w:bookmarkEnd w:id="227"/>
    <w:bookmarkStart w:name="z296" w:id="228"/>
    <w:p>
      <w:pPr>
        <w:spacing w:after="0"/>
        <w:ind w:left="0"/>
        <w:jc w:val="both"/>
      </w:pPr>
      <w:r>
        <w:rPr>
          <w:rFonts w:ascii="Times New Roman"/>
          <w:b w:val="false"/>
          <w:i w:val="false"/>
          <w:color w:val="000000"/>
          <w:sz w:val="28"/>
        </w:rPr>
        <w:t>
      1) фамилия, имя, отчество (при его наличии) лица, единолично осуществляющего функции исполнительного органа, либо фамилия, имя, отчество (при его наличии) руководителя и членов коллегиального исполнительного органа;</w:t>
      </w:r>
    </w:p>
    <w:bookmarkEnd w:id="228"/>
    <w:bookmarkStart w:name="z297" w:id="229"/>
    <w:p>
      <w:pPr>
        <w:spacing w:after="0"/>
        <w:ind w:left="0"/>
        <w:jc w:val="both"/>
      </w:pPr>
      <w:r>
        <w:rPr>
          <w:rFonts w:ascii="Times New Roman"/>
          <w:b w:val="false"/>
          <w:i w:val="false"/>
          <w:color w:val="000000"/>
          <w:sz w:val="28"/>
        </w:rPr>
        <w:t>
      2) дата избрания с указанием полномочий лица, единолично осуществляющего функции исполнительного органа, или членов коллегиального исполнительного органа и сведения об их трудовой деятельности за последние 3 (три) года и в настоящее время, в хронологическом порядке;</w:t>
      </w:r>
    </w:p>
    <w:bookmarkEnd w:id="229"/>
    <w:bookmarkStart w:name="z298" w:id="230"/>
    <w:p>
      <w:pPr>
        <w:spacing w:after="0"/>
        <w:ind w:left="0"/>
        <w:jc w:val="both"/>
      </w:pPr>
      <w:r>
        <w:rPr>
          <w:rFonts w:ascii="Times New Roman"/>
          <w:b w:val="false"/>
          <w:i w:val="false"/>
          <w:color w:val="000000"/>
          <w:sz w:val="28"/>
        </w:rPr>
        <w:t>
      3) процентное соотношение голосующих акций или долей участия в уставном капитале, принадлежащих лицу, единолично осуществляющему функции исполнительного органа эмитента, или каждому из членов коллегиального исполнительного органа эмитента, к общему количеству голосующих акций или долей участия в уставном капитале эмитента.</w:t>
      </w:r>
    </w:p>
    <w:bookmarkEnd w:id="230"/>
    <w:bookmarkStart w:name="z299" w:id="231"/>
    <w:p>
      <w:pPr>
        <w:spacing w:after="0"/>
        <w:ind w:left="0"/>
        <w:jc w:val="both"/>
      </w:pPr>
      <w:r>
        <w:rPr>
          <w:rFonts w:ascii="Times New Roman"/>
          <w:b w:val="false"/>
          <w:i w:val="false"/>
          <w:color w:val="000000"/>
          <w:sz w:val="28"/>
        </w:rPr>
        <w:t>
      22. В случае если полномочия исполнительного органа эмитента переданы другой коммерческой организации (управляющей организации), то указываются:</w:t>
      </w:r>
    </w:p>
    <w:bookmarkEnd w:id="231"/>
    <w:bookmarkStart w:name="z300" w:id="232"/>
    <w:p>
      <w:pPr>
        <w:spacing w:after="0"/>
        <w:ind w:left="0"/>
        <w:jc w:val="both"/>
      </w:pPr>
      <w:r>
        <w:rPr>
          <w:rFonts w:ascii="Times New Roman"/>
          <w:b w:val="false"/>
          <w:i w:val="false"/>
          <w:color w:val="000000"/>
          <w:sz w:val="28"/>
        </w:rPr>
        <w:t>
      1) полное и сокращенное наименование управляющей организации, ее место нахождения;</w:t>
      </w:r>
    </w:p>
    <w:bookmarkEnd w:id="232"/>
    <w:bookmarkStart w:name="z301" w:id="233"/>
    <w:p>
      <w:pPr>
        <w:spacing w:after="0"/>
        <w:ind w:left="0"/>
        <w:jc w:val="both"/>
      </w:pPr>
      <w:r>
        <w:rPr>
          <w:rFonts w:ascii="Times New Roman"/>
          <w:b w:val="false"/>
          <w:i w:val="false"/>
          <w:color w:val="000000"/>
          <w:sz w:val="28"/>
        </w:rPr>
        <w:t>
      2) фамилия, имя, отчество (при его наличии) лица, единолично осуществляющего функции исполнительного органа управляющей организации, либо фамилия, имя, отчество (при его наличии) членов коллегиального исполнительного органа и членов совета директоров (наблюдательного совета) управляющей организации;</w:t>
      </w:r>
    </w:p>
    <w:bookmarkEnd w:id="233"/>
    <w:bookmarkStart w:name="z302" w:id="234"/>
    <w:p>
      <w:pPr>
        <w:spacing w:after="0"/>
        <w:ind w:left="0"/>
        <w:jc w:val="both"/>
      </w:pPr>
      <w:r>
        <w:rPr>
          <w:rFonts w:ascii="Times New Roman"/>
          <w:b w:val="false"/>
          <w:i w:val="false"/>
          <w:color w:val="000000"/>
          <w:sz w:val="28"/>
        </w:rPr>
        <w:t>
      3) дата избрания лиц, перечисленных в подпункте 2) настоящего пункта, и сведения об их трудовой деятельности за последние 2 (два) года, в хронологическом порядке;</w:t>
      </w:r>
    </w:p>
    <w:bookmarkEnd w:id="234"/>
    <w:bookmarkStart w:name="z303" w:id="235"/>
    <w:p>
      <w:pPr>
        <w:spacing w:after="0"/>
        <w:ind w:left="0"/>
        <w:jc w:val="both"/>
      </w:pPr>
      <w:r>
        <w:rPr>
          <w:rFonts w:ascii="Times New Roman"/>
          <w:b w:val="false"/>
          <w:i w:val="false"/>
          <w:color w:val="000000"/>
          <w:sz w:val="28"/>
        </w:rPr>
        <w:t>
      4) процентное соотношение голосующих акций (долей участия в уставном капитале) управляющей организации, принадлежащих лицам, перечисленным в подпункте 2) настоящего пункта, к общему количеству голосующих акций (долей участия в уставном капитале) управляющей организации;</w:t>
      </w:r>
    </w:p>
    <w:bookmarkEnd w:id="235"/>
    <w:bookmarkStart w:name="z304" w:id="236"/>
    <w:p>
      <w:pPr>
        <w:spacing w:after="0"/>
        <w:ind w:left="0"/>
        <w:jc w:val="both"/>
      </w:pPr>
      <w:r>
        <w:rPr>
          <w:rFonts w:ascii="Times New Roman"/>
          <w:b w:val="false"/>
          <w:i w:val="false"/>
          <w:color w:val="000000"/>
          <w:sz w:val="28"/>
        </w:rPr>
        <w:t>
      5) процентное соотношение долей участия в уставном капитале, принадлежащих лицам, перечисленным в подпункте 2) настоящего пункта, к общему количеству долей участия в уставном капитале эмитента.</w:t>
      </w:r>
    </w:p>
    <w:bookmarkEnd w:id="236"/>
    <w:bookmarkStart w:name="z305" w:id="237"/>
    <w:p>
      <w:pPr>
        <w:spacing w:after="0"/>
        <w:ind w:left="0"/>
        <w:jc w:val="both"/>
      </w:pPr>
      <w:r>
        <w:rPr>
          <w:rFonts w:ascii="Times New Roman"/>
          <w:b w:val="false"/>
          <w:i w:val="false"/>
          <w:color w:val="000000"/>
          <w:sz w:val="28"/>
        </w:rPr>
        <w:t>
      Требования настоящего пункта не распространяются на акционерные общества.</w:t>
      </w:r>
    </w:p>
    <w:bookmarkEnd w:id="237"/>
    <w:bookmarkStart w:name="z306" w:id="238"/>
    <w:p>
      <w:pPr>
        <w:spacing w:after="0"/>
        <w:ind w:left="0"/>
        <w:jc w:val="left"/>
      </w:pPr>
      <w:r>
        <w:rPr>
          <w:rFonts w:ascii="Times New Roman"/>
          <w:b/>
          <w:i w:val="false"/>
          <w:color w:val="000000"/>
        </w:rPr>
        <w:t xml:space="preserve"> Глава 10. Показатели финансово-экономической и хозяйственной деятельности эмитента с указанием основных видов деятельности эмитента</w:t>
      </w:r>
    </w:p>
    <w:bookmarkEnd w:id="238"/>
    <w:bookmarkStart w:name="z307" w:id="239"/>
    <w:p>
      <w:pPr>
        <w:spacing w:after="0"/>
        <w:ind w:left="0"/>
        <w:jc w:val="both"/>
      </w:pPr>
      <w:r>
        <w:rPr>
          <w:rFonts w:ascii="Times New Roman"/>
          <w:b w:val="false"/>
          <w:i w:val="false"/>
          <w:color w:val="000000"/>
          <w:sz w:val="28"/>
        </w:rPr>
        <w:t>
      23. Виды деятельности эмитента:</w:t>
      </w:r>
    </w:p>
    <w:bookmarkEnd w:id="239"/>
    <w:bookmarkStart w:name="z308" w:id="240"/>
    <w:p>
      <w:pPr>
        <w:spacing w:after="0"/>
        <w:ind w:left="0"/>
        <w:jc w:val="both"/>
      </w:pPr>
      <w:r>
        <w:rPr>
          <w:rFonts w:ascii="Times New Roman"/>
          <w:b w:val="false"/>
          <w:i w:val="false"/>
          <w:color w:val="000000"/>
          <w:sz w:val="28"/>
        </w:rPr>
        <w:t>
      1) основной вид деятельности;</w:t>
      </w:r>
    </w:p>
    <w:bookmarkEnd w:id="240"/>
    <w:bookmarkStart w:name="z309" w:id="241"/>
    <w:p>
      <w:pPr>
        <w:spacing w:after="0"/>
        <w:ind w:left="0"/>
        <w:jc w:val="both"/>
      </w:pPr>
      <w:r>
        <w:rPr>
          <w:rFonts w:ascii="Times New Roman"/>
          <w:b w:val="false"/>
          <w:i w:val="false"/>
          <w:color w:val="000000"/>
          <w:sz w:val="28"/>
        </w:rPr>
        <w:t>
      2) краткое описание видов деятельности эмитента с указанием видов деятельности, которые носят сезонный характер и их доли в общем доходе эмитента;</w:t>
      </w:r>
    </w:p>
    <w:bookmarkEnd w:id="241"/>
    <w:bookmarkStart w:name="z310" w:id="242"/>
    <w:p>
      <w:pPr>
        <w:spacing w:after="0"/>
        <w:ind w:left="0"/>
        <w:jc w:val="both"/>
      </w:pPr>
      <w:r>
        <w:rPr>
          <w:rFonts w:ascii="Times New Roman"/>
          <w:b w:val="false"/>
          <w:i w:val="false"/>
          <w:color w:val="000000"/>
          <w:sz w:val="28"/>
        </w:rPr>
        <w:t>
      3) сведения об организациях, являющихся конкурентами эмитента;</w:t>
      </w:r>
    </w:p>
    <w:bookmarkEnd w:id="242"/>
    <w:bookmarkStart w:name="z311" w:id="243"/>
    <w:p>
      <w:pPr>
        <w:spacing w:after="0"/>
        <w:ind w:left="0"/>
        <w:jc w:val="both"/>
      </w:pPr>
      <w:r>
        <w:rPr>
          <w:rFonts w:ascii="Times New Roman"/>
          <w:b w:val="false"/>
          <w:i w:val="false"/>
          <w:color w:val="000000"/>
          <w:sz w:val="28"/>
        </w:rPr>
        <w:t>
      4) факторы, позитивно и негативно влияющие на доходность продаж (работ, услуг) по основным видам деятельности эмитента;</w:t>
      </w:r>
    </w:p>
    <w:bookmarkEnd w:id="243"/>
    <w:bookmarkStart w:name="z312" w:id="244"/>
    <w:p>
      <w:pPr>
        <w:spacing w:after="0"/>
        <w:ind w:left="0"/>
        <w:jc w:val="both"/>
      </w:pPr>
      <w:r>
        <w:rPr>
          <w:rFonts w:ascii="Times New Roman"/>
          <w:b w:val="false"/>
          <w:i w:val="false"/>
          <w:color w:val="000000"/>
          <w:sz w:val="28"/>
        </w:rPr>
        <w:t>
      5) информация о лицензиях (патентах), имеющихся у эмитента, и периоде их действия, затратах на исследования и разработки, в том числе исследовательские разработки, спонсируемые эмитентом;</w:t>
      </w:r>
    </w:p>
    <w:bookmarkEnd w:id="244"/>
    <w:bookmarkStart w:name="z313" w:id="245"/>
    <w:p>
      <w:pPr>
        <w:spacing w:after="0"/>
        <w:ind w:left="0"/>
        <w:jc w:val="both"/>
      </w:pPr>
      <w:r>
        <w:rPr>
          <w:rFonts w:ascii="Times New Roman"/>
          <w:b w:val="false"/>
          <w:i w:val="false"/>
          <w:color w:val="000000"/>
          <w:sz w:val="28"/>
        </w:rPr>
        <w:t>
      6) доля импорта в сырье (работах, услугах), поставляемого (оказываемых) эмитенту и доля продукции (работ, услуг), реализуемой (оказываемых) эмитентом на экспорт, в общем объеме реализуемой продукции (оказываемых работ, услуг);</w:t>
      </w:r>
    </w:p>
    <w:bookmarkEnd w:id="245"/>
    <w:bookmarkStart w:name="z314" w:id="246"/>
    <w:p>
      <w:pPr>
        <w:spacing w:after="0"/>
        <w:ind w:left="0"/>
        <w:jc w:val="both"/>
      </w:pPr>
      <w:r>
        <w:rPr>
          <w:rFonts w:ascii="Times New Roman"/>
          <w:b w:val="false"/>
          <w:i w:val="false"/>
          <w:color w:val="000000"/>
          <w:sz w:val="28"/>
        </w:rPr>
        <w:t>
      7) сведения об участии эмитента в судебных процессах, связанных с риском прекращения или изменения деятельности эмитента, взыскания с него денежных и иных обязательств в размере 10 (десять) и более процентов от общего объема активов эмитента, с указанием сути судебных процессов с его участием;</w:t>
      </w:r>
    </w:p>
    <w:bookmarkEnd w:id="246"/>
    <w:bookmarkStart w:name="z315" w:id="247"/>
    <w:p>
      <w:pPr>
        <w:spacing w:after="0"/>
        <w:ind w:left="0"/>
        <w:jc w:val="both"/>
      </w:pPr>
      <w:r>
        <w:rPr>
          <w:rFonts w:ascii="Times New Roman"/>
          <w:b w:val="false"/>
          <w:i w:val="false"/>
          <w:color w:val="000000"/>
          <w:sz w:val="28"/>
        </w:rPr>
        <w:t>
      8) другие факторы риска, влияющие на деятельность эмитента.</w:t>
      </w:r>
    </w:p>
    <w:bookmarkEnd w:id="247"/>
    <w:bookmarkStart w:name="z316" w:id="248"/>
    <w:p>
      <w:pPr>
        <w:spacing w:after="0"/>
        <w:ind w:left="0"/>
        <w:jc w:val="both"/>
      </w:pPr>
      <w:r>
        <w:rPr>
          <w:rFonts w:ascii="Times New Roman"/>
          <w:b w:val="false"/>
          <w:i w:val="false"/>
          <w:color w:val="000000"/>
          <w:sz w:val="28"/>
        </w:rPr>
        <w:t>
      24. Сведения о потребителях и поставщиках товаров (работ, услуг) эмитента, объем товарооборота с которыми (оказываемых работ, услуг которым) составляет 10 (десять) и более процентов от общей стоимости производимых или потребляемых им товаров (работ, услуг).</w:t>
      </w:r>
    </w:p>
    <w:bookmarkEnd w:id="248"/>
    <w:bookmarkStart w:name="z317" w:id="249"/>
    <w:p>
      <w:pPr>
        <w:spacing w:after="0"/>
        <w:ind w:left="0"/>
        <w:jc w:val="both"/>
      </w:pPr>
      <w:r>
        <w:rPr>
          <w:rFonts w:ascii="Times New Roman"/>
          <w:b w:val="false"/>
          <w:i w:val="false"/>
          <w:color w:val="000000"/>
          <w:sz w:val="28"/>
        </w:rPr>
        <w:t>
      25. Активы эмитента, составляющие 10 (десять) и более процентов от общего объема активов эмитента, с указанием соответствующей балансовой стоимости каждого актива.</w:t>
      </w:r>
    </w:p>
    <w:bookmarkEnd w:id="249"/>
    <w:bookmarkStart w:name="z318" w:id="250"/>
    <w:p>
      <w:pPr>
        <w:spacing w:after="0"/>
        <w:ind w:left="0"/>
        <w:jc w:val="both"/>
      </w:pPr>
      <w:r>
        <w:rPr>
          <w:rFonts w:ascii="Times New Roman"/>
          <w:b w:val="false"/>
          <w:i w:val="false"/>
          <w:color w:val="000000"/>
          <w:sz w:val="28"/>
        </w:rPr>
        <w:t>
      26. Дебиторская задолженность в размере 10 (десять) и более процентов от балансовой стоимости активов эмитента:</w:t>
      </w:r>
    </w:p>
    <w:bookmarkEnd w:id="250"/>
    <w:bookmarkStart w:name="z319" w:id="251"/>
    <w:p>
      <w:pPr>
        <w:spacing w:after="0"/>
        <w:ind w:left="0"/>
        <w:jc w:val="both"/>
      </w:pPr>
      <w:r>
        <w:rPr>
          <w:rFonts w:ascii="Times New Roman"/>
          <w:b w:val="false"/>
          <w:i w:val="false"/>
          <w:color w:val="000000"/>
          <w:sz w:val="28"/>
        </w:rPr>
        <w:t>
      1) наименование дебиторов эмитента, задолженность которых перед эмитентом составляет 10 (десять) и более процентов от балансовой стоимости активов эмитента;</w:t>
      </w:r>
    </w:p>
    <w:bookmarkEnd w:id="251"/>
    <w:bookmarkStart w:name="z320" w:id="252"/>
    <w:p>
      <w:pPr>
        <w:spacing w:after="0"/>
        <w:ind w:left="0"/>
        <w:jc w:val="both"/>
      </w:pPr>
      <w:r>
        <w:rPr>
          <w:rFonts w:ascii="Times New Roman"/>
          <w:b w:val="false"/>
          <w:i w:val="false"/>
          <w:color w:val="000000"/>
          <w:sz w:val="28"/>
        </w:rPr>
        <w:t>
      2) соответствующие суммы к погашению (в течение ближайших 12 (двенадцати) месяцев делятся поквартально, остальные суммы указываются с разбивкой по годам с указанием даты погашения) и сроки ее погашения.</w:t>
      </w:r>
    </w:p>
    <w:bookmarkEnd w:id="252"/>
    <w:bookmarkStart w:name="z321" w:id="253"/>
    <w:p>
      <w:pPr>
        <w:spacing w:after="0"/>
        <w:ind w:left="0"/>
        <w:jc w:val="both"/>
      </w:pPr>
      <w:r>
        <w:rPr>
          <w:rFonts w:ascii="Times New Roman"/>
          <w:b w:val="false"/>
          <w:i w:val="false"/>
          <w:color w:val="000000"/>
          <w:sz w:val="28"/>
        </w:rPr>
        <w:t>
      27. Кредиторская задолженность эмитента, составляющая 10 (десять) и более процентов от балансовой стоимости обязательств эмитента:</w:t>
      </w:r>
    </w:p>
    <w:bookmarkEnd w:id="253"/>
    <w:bookmarkStart w:name="z322" w:id="254"/>
    <w:p>
      <w:pPr>
        <w:spacing w:after="0"/>
        <w:ind w:left="0"/>
        <w:jc w:val="both"/>
      </w:pPr>
      <w:r>
        <w:rPr>
          <w:rFonts w:ascii="Times New Roman"/>
          <w:b w:val="false"/>
          <w:i w:val="false"/>
          <w:color w:val="000000"/>
          <w:sz w:val="28"/>
        </w:rPr>
        <w:t>
      1) наименование кредиторов эмитента;</w:t>
      </w:r>
    </w:p>
    <w:bookmarkEnd w:id="254"/>
    <w:bookmarkStart w:name="z323" w:id="255"/>
    <w:p>
      <w:pPr>
        <w:spacing w:after="0"/>
        <w:ind w:left="0"/>
        <w:jc w:val="both"/>
      </w:pPr>
      <w:r>
        <w:rPr>
          <w:rFonts w:ascii="Times New Roman"/>
          <w:b w:val="false"/>
          <w:i w:val="false"/>
          <w:color w:val="000000"/>
          <w:sz w:val="28"/>
        </w:rPr>
        <w:t>
      2) соответствующие суммы к погашению (в течение ближайших 12 (двенадцати) месяцев делятся поквартально, остальные суммы указываются с разбивкой по годам с указанием даты погашения) и сроки ее погашения.</w:t>
      </w:r>
    </w:p>
    <w:bookmarkEnd w:id="255"/>
    <w:bookmarkStart w:name="z324" w:id="256"/>
    <w:p>
      <w:pPr>
        <w:spacing w:after="0"/>
        <w:ind w:left="0"/>
        <w:jc w:val="both"/>
      </w:pPr>
      <w:r>
        <w:rPr>
          <w:rFonts w:ascii="Times New Roman"/>
          <w:b w:val="false"/>
          <w:i w:val="false"/>
          <w:color w:val="000000"/>
          <w:sz w:val="28"/>
        </w:rPr>
        <w:t>
      28. Величина левереджа эмитента.</w:t>
      </w:r>
    </w:p>
    <w:bookmarkEnd w:id="256"/>
    <w:bookmarkStart w:name="z325" w:id="257"/>
    <w:p>
      <w:pPr>
        <w:spacing w:after="0"/>
        <w:ind w:left="0"/>
        <w:jc w:val="both"/>
      </w:pPr>
      <w:r>
        <w:rPr>
          <w:rFonts w:ascii="Times New Roman"/>
          <w:b w:val="false"/>
          <w:i w:val="false"/>
          <w:color w:val="000000"/>
          <w:sz w:val="28"/>
        </w:rPr>
        <w:t>
      Величина левереджа эмитента указывается по состоянию на последний день каждого из двух последних завершенных финансовых года, а также по состоянию на конец последнего квартала перед подачей документов на государственную регистрацию выпуска облигаций или облигационной программы либо если представляется финансовая отчетность эмитента по итогам предпоследнего квартала перед подачей документов на государственную регистрацию выпуска облигаций или облигационной программы – по состоянию на конец предпоследнего квартала перед подачей документов на государственную регистрацию выпуска облигаций или облигационной программы.</w:t>
      </w:r>
    </w:p>
    <w:bookmarkEnd w:id="257"/>
    <w:bookmarkStart w:name="z326" w:id="258"/>
    <w:p>
      <w:pPr>
        <w:spacing w:after="0"/>
        <w:ind w:left="0"/>
        <w:jc w:val="both"/>
      </w:pPr>
      <w:r>
        <w:rPr>
          <w:rFonts w:ascii="Times New Roman"/>
          <w:b w:val="false"/>
          <w:i w:val="false"/>
          <w:color w:val="000000"/>
          <w:sz w:val="28"/>
        </w:rPr>
        <w:t>
      29. Чистые потоки денег, полученные от деятельности эмитента, за два последних завершенных финансовых года, рассчитанные на основании его финансовой отчетности, подтвержденной аудиторским отчетом.</w:t>
      </w:r>
    </w:p>
    <w:bookmarkEnd w:id="258"/>
    <w:bookmarkStart w:name="z327" w:id="259"/>
    <w:p>
      <w:pPr>
        <w:spacing w:after="0"/>
        <w:ind w:left="0"/>
        <w:jc w:val="both"/>
      </w:pPr>
      <w:r>
        <w:rPr>
          <w:rFonts w:ascii="Times New Roman"/>
          <w:b w:val="false"/>
          <w:i w:val="false"/>
          <w:color w:val="000000"/>
          <w:sz w:val="28"/>
        </w:rPr>
        <w:t>
      30. Сведения обо всех зарегистрированных выпусках долговых ценных бумаг эмитента (за исключением погашенных и аннулированных выпусках облигаций) до даты принятия решения о данном выпуске облигаций:</w:t>
      </w:r>
    </w:p>
    <w:bookmarkEnd w:id="259"/>
    <w:bookmarkStart w:name="z328" w:id="260"/>
    <w:p>
      <w:pPr>
        <w:spacing w:after="0"/>
        <w:ind w:left="0"/>
        <w:jc w:val="both"/>
      </w:pPr>
      <w:r>
        <w:rPr>
          <w:rFonts w:ascii="Times New Roman"/>
          <w:b w:val="false"/>
          <w:i w:val="false"/>
          <w:color w:val="000000"/>
          <w:sz w:val="28"/>
        </w:rPr>
        <w:t>
      общее количество, вид и номинальная стоимость долговых ценных бумаг каждого выпуска, дата государственной регистрации каждого выпуска долговых ценных бумаг, количество размещенных долговых ценных бумаг по каждому выпуску, а также общий объем денег, привлеченных при размещении долговых ценных бумаг, сумма начисленного и выплаченного вознаграждения по каждому выпуску долговых ценных бумаг, количество выкупленных долговых ценных бумаг с указанием даты их выкупа;</w:t>
      </w:r>
    </w:p>
    <w:bookmarkEnd w:id="260"/>
    <w:bookmarkStart w:name="z329" w:id="261"/>
    <w:p>
      <w:pPr>
        <w:spacing w:after="0"/>
        <w:ind w:left="0"/>
        <w:jc w:val="both"/>
      </w:pPr>
      <w:r>
        <w:rPr>
          <w:rFonts w:ascii="Times New Roman"/>
          <w:b w:val="false"/>
          <w:i w:val="false"/>
          <w:color w:val="000000"/>
          <w:sz w:val="28"/>
        </w:rPr>
        <w:t>
      сведения о фактах неисполнения эмитентом своих обязательств перед держателями ценных бумаг (невыплата (задержка в выплате) вознаграждения по облигациям), включая информацию о размерах неисполненных обязательств и сроке просрочки их исполнения, сумма начисленного, но не выплаченного вознаграждения по ценным бумагам (отдельно по видам и выпускам);</w:t>
      </w:r>
    </w:p>
    <w:bookmarkEnd w:id="261"/>
    <w:bookmarkStart w:name="z330" w:id="262"/>
    <w:p>
      <w:pPr>
        <w:spacing w:after="0"/>
        <w:ind w:left="0"/>
        <w:jc w:val="both"/>
      </w:pPr>
      <w:r>
        <w:rPr>
          <w:rFonts w:ascii="Times New Roman"/>
          <w:b w:val="false"/>
          <w:i w:val="false"/>
          <w:color w:val="000000"/>
          <w:sz w:val="28"/>
        </w:rPr>
        <w:t>
      в случае, если размещение либо обращение негосударственных ценных бумаг какого-либо выпуска ценных бумаг было приостановлено (возобновлено) указывается государственный орган, принявший такие решения, основание и дата их принятия;</w:t>
      </w:r>
    </w:p>
    <w:bookmarkEnd w:id="262"/>
    <w:bookmarkStart w:name="z331" w:id="263"/>
    <w:p>
      <w:pPr>
        <w:spacing w:after="0"/>
        <w:ind w:left="0"/>
        <w:jc w:val="both"/>
      </w:pPr>
      <w:r>
        <w:rPr>
          <w:rFonts w:ascii="Times New Roman"/>
          <w:b w:val="false"/>
          <w:i w:val="false"/>
          <w:color w:val="000000"/>
          <w:sz w:val="28"/>
        </w:rPr>
        <w:t>
      рынки, на которых обращаются ценные бумаги эмитента, включая наименования организаторов торгов;</w:t>
      </w:r>
    </w:p>
    <w:bookmarkEnd w:id="263"/>
    <w:bookmarkStart w:name="z332" w:id="264"/>
    <w:p>
      <w:pPr>
        <w:spacing w:after="0"/>
        <w:ind w:left="0"/>
        <w:jc w:val="both"/>
      </w:pPr>
      <w:r>
        <w:rPr>
          <w:rFonts w:ascii="Times New Roman"/>
          <w:b w:val="false"/>
          <w:i w:val="false"/>
          <w:color w:val="000000"/>
          <w:sz w:val="28"/>
        </w:rPr>
        <w:t>
      права, представляемые каждым видом ранее выпущенных облигаций, находящихся в обращении их держателям, в том числе права, реализованные при нарушении ограничений (ковенантов) и предусмотренные договорами купли-продажи ценных бумаг, заключенными с держателями, с указанием порядка реализации данных прав держателей.</w:t>
      </w:r>
    </w:p>
    <w:bookmarkEnd w:id="264"/>
    <w:bookmarkStart w:name="z333" w:id="265"/>
    <w:p>
      <w:pPr>
        <w:spacing w:after="0"/>
        <w:ind w:left="0"/>
        <w:jc w:val="left"/>
      </w:pPr>
      <w:r>
        <w:rPr>
          <w:rFonts w:ascii="Times New Roman"/>
          <w:b/>
          <w:i w:val="false"/>
          <w:color w:val="000000"/>
        </w:rPr>
        <w:t xml:space="preserve"> Глава 11. Дополнительные сведения об эмитенте и о размещаемых им эмиссионных ценных бумагах</w:t>
      </w:r>
    </w:p>
    <w:bookmarkEnd w:id="265"/>
    <w:bookmarkStart w:name="z334" w:id="266"/>
    <w:p>
      <w:pPr>
        <w:spacing w:after="0"/>
        <w:ind w:left="0"/>
        <w:jc w:val="both"/>
      </w:pPr>
      <w:r>
        <w:rPr>
          <w:rFonts w:ascii="Times New Roman"/>
          <w:b w:val="false"/>
          <w:i w:val="false"/>
          <w:color w:val="000000"/>
          <w:sz w:val="28"/>
        </w:rPr>
        <w:t>
      31. Права, предоставляемые держателю облигаций:</w:t>
      </w:r>
    </w:p>
    <w:bookmarkEnd w:id="266"/>
    <w:bookmarkStart w:name="z335" w:id="267"/>
    <w:p>
      <w:pPr>
        <w:spacing w:after="0"/>
        <w:ind w:left="0"/>
        <w:jc w:val="both"/>
      </w:pPr>
      <w:r>
        <w:rPr>
          <w:rFonts w:ascii="Times New Roman"/>
          <w:b w:val="false"/>
          <w:i w:val="false"/>
          <w:color w:val="000000"/>
          <w:sz w:val="28"/>
        </w:rPr>
        <w:t>
      1) право получения от эмитента в предусмотренный проспектом выпуска облигаций срок номинальной стоимости облигации либо получения иного имущественного эквивалента, а также право на получение фиксированного по ней процента от номинальной стоимости облигации либо иных имущественных прав, установленных проспектом выпуска облигаций;</w:t>
      </w:r>
    </w:p>
    <w:bookmarkEnd w:id="267"/>
    <w:bookmarkStart w:name="z336" w:id="268"/>
    <w:p>
      <w:pPr>
        <w:spacing w:after="0"/>
        <w:ind w:left="0"/>
        <w:jc w:val="both"/>
      </w:pPr>
      <w:r>
        <w:rPr>
          <w:rFonts w:ascii="Times New Roman"/>
          <w:b w:val="false"/>
          <w:i w:val="false"/>
          <w:color w:val="000000"/>
          <w:sz w:val="28"/>
        </w:rPr>
        <w:t>
      2) право требования выкупа эмитентом облигаций с указанием условий, порядка и сроков реализации данного права, в том числе при нарушении ковенантов (ограничений), предусмотренных проспектом выпуска облигаций;</w:t>
      </w:r>
    </w:p>
    <w:bookmarkEnd w:id="268"/>
    <w:bookmarkStart w:name="z337" w:id="269"/>
    <w:p>
      <w:pPr>
        <w:spacing w:after="0"/>
        <w:ind w:left="0"/>
        <w:jc w:val="both"/>
      </w:pPr>
      <w:r>
        <w:rPr>
          <w:rFonts w:ascii="Times New Roman"/>
          <w:b w:val="false"/>
          <w:i w:val="false"/>
          <w:color w:val="000000"/>
          <w:sz w:val="28"/>
        </w:rPr>
        <w:t>
      3) иные права.</w:t>
      </w:r>
    </w:p>
    <w:bookmarkEnd w:id="269"/>
    <w:bookmarkStart w:name="z338" w:id="270"/>
    <w:p>
      <w:pPr>
        <w:spacing w:after="0"/>
        <w:ind w:left="0"/>
        <w:jc w:val="both"/>
      </w:pPr>
      <w:r>
        <w:rPr>
          <w:rFonts w:ascii="Times New Roman"/>
          <w:b w:val="false"/>
          <w:i w:val="false"/>
          <w:color w:val="000000"/>
          <w:sz w:val="28"/>
        </w:rPr>
        <w:t>
      32. Сведения о событиях, при наступлении которых имеется вероятность объявления дефолта по облигациям эмитента:</w:t>
      </w:r>
    </w:p>
    <w:bookmarkEnd w:id="270"/>
    <w:bookmarkStart w:name="z339" w:id="271"/>
    <w:p>
      <w:pPr>
        <w:spacing w:after="0"/>
        <w:ind w:left="0"/>
        <w:jc w:val="both"/>
      </w:pPr>
      <w:r>
        <w:rPr>
          <w:rFonts w:ascii="Times New Roman"/>
          <w:b w:val="false"/>
          <w:i w:val="false"/>
          <w:color w:val="000000"/>
          <w:sz w:val="28"/>
        </w:rPr>
        <w:t>
      1) перечень событий, при наступлении которых имеется вероятность объявления дефолта по облигациям эмитента;</w:t>
      </w:r>
    </w:p>
    <w:bookmarkEnd w:id="271"/>
    <w:bookmarkStart w:name="z340" w:id="272"/>
    <w:p>
      <w:pPr>
        <w:spacing w:after="0"/>
        <w:ind w:left="0"/>
        <w:jc w:val="both"/>
      </w:pPr>
      <w:r>
        <w:rPr>
          <w:rFonts w:ascii="Times New Roman"/>
          <w:b w:val="false"/>
          <w:i w:val="false"/>
          <w:color w:val="000000"/>
          <w:sz w:val="28"/>
        </w:rPr>
        <w:t>
      2) меры, которые будут предприняты эмитентом в случае наступления дефолта по облигациям, включая процедуры защиты прав держателей облигаций при неисполнении или ненадлежащем исполнении обязательств по выплате вознаграждения по облигациям, в том числе порядок и условия реструктуризации обязательств;</w:t>
      </w:r>
    </w:p>
    <w:bookmarkEnd w:id="272"/>
    <w:bookmarkStart w:name="z341" w:id="273"/>
    <w:p>
      <w:pPr>
        <w:spacing w:after="0"/>
        <w:ind w:left="0"/>
        <w:jc w:val="both"/>
      </w:pPr>
      <w:r>
        <w:rPr>
          <w:rFonts w:ascii="Times New Roman"/>
          <w:b w:val="false"/>
          <w:i w:val="false"/>
          <w:color w:val="000000"/>
          <w:sz w:val="28"/>
        </w:rPr>
        <w:t>
      3) порядок, срок и способы доведения эмитентом до сведения держателей облигаций информации о фактах дефолта, включающей сведения об (о) объеме неисполненных обязательств, причине неисполнения обязательств, перечислении возможных действий держателей облигаций по удовлетворению своих требований, порядке обращения держателей облигаций с требованием к эмитенту, лицам, несущим солидарную или субсидиарную ответственность по обязательствам эмитента в случае неисполнения либо ненадлежащего исполнения эмитентом обязательств по облигациям;</w:t>
      </w:r>
    </w:p>
    <w:bookmarkEnd w:id="273"/>
    <w:bookmarkStart w:name="z342" w:id="274"/>
    <w:p>
      <w:pPr>
        <w:spacing w:after="0"/>
        <w:ind w:left="0"/>
        <w:jc w:val="both"/>
      </w:pPr>
      <w:r>
        <w:rPr>
          <w:rFonts w:ascii="Times New Roman"/>
          <w:b w:val="false"/>
          <w:i w:val="false"/>
          <w:color w:val="000000"/>
          <w:sz w:val="28"/>
        </w:rPr>
        <w:t>
      4) дата и номер договора с лицами, несущими солидарную или субсидиарную ответственность по обязательствам эмитента в случае неисполнения либо ненадлежащего исполнения эмитентом обязательств по облигациям, полное наименование данных лиц, а также дата их государственной регистрации (при наличии таких лиц).</w:t>
      </w:r>
    </w:p>
    <w:bookmarkEnd w:id="274"/>
    <w:bookmarkStart w:name="z343" w:id="275"/>
    <w:p>
      <w:pPr>
        <w:spacing w:after="0"/>
        <w:ind w:left="0"/>
        <w:jc w:val="both"/>
      </w:pPr>
      <w:r>
        <w:rPr>
          <w:rFonts w:ascii="Times New Roman"/>
          <w:b w:val="false"/>
          <w:i w:val="false"/>
          <w:color w:val="000000"/>
          <w:sz w:val="28"/>
        </w:rPr>
        <w:t>
      33. Прогноз источников и потоков денежных средств эмитента, необходимых для выплаты вознаграждений и погашения суммы основного долга в разрезе каждого периода выплаты вознаграждений до момента погашения облигаций.</w:t>
      </w:r>
    </w:p>
    <w:bookmarkEnd w:id="275"/>
    <w:bookmarkStart w:name="z344" w:id="276"/>
    <w:p>
      <w:pPr>
        <w:spacing w:after="0"/>
        <w:ind w:left="0"/>
        <w:jc w:val="both"/>
      </w:pPr>
      <w:r>
        <w:rPr>
          <w:rFonts w:ascii="Times New Roman"/>
          <w:b w:val="false"/>
          <w:i w:val="false"/>
          <w:color w:val="000000"/>
          <w:sz w:val="28"/>
        </w:rPr>
        <w:t>
      34. Риски, связанные с приобретением размещаемых эмитентом облигаций:</w:t>
      </w:r>
    </w:p>
    <w:bookmarkEnd w:id="276"/>
    <w:bookmarkStart w:name="z345" w:id="277"/>
    <w:p>
      <w:pPr>
        <w:spacing w:after="0"/>
        <w:ind w:left="0"/>
        <w:jc w:val="both"/>
      </w:pPr>
      <w:r>
        <w:rPr>
          <w:rFonts w:ascii="Times New Roman"/>
          <w:b w:val="false"/>
          <w:i w:val="false"/>
          <w:color w:val="000000"/>
          <w:sz w:val="28"/>
        </w:rPr>
        <w:t>
      1) отраслевые риски – описывается влияние возможного ухудшения ситуации в отрасли эмитента на его деятельность и исполнение им обязательств по ценным бумагам. Приводятся наиболее значимые, по мнению эмитента, возможные изменения в отрасли (отдельно на внутреннем и внешнем рынках).</w:t>
      </w:r>
    </w:p>
    <w:bookmarkEnd w:id="277"/>
    <w:bookmarkStart w:name="z346" w:id="278"/>
    <w:p>
      <w:pPr>
        <w:spacing w:after="0"/>
        <w:ind w:left="0"/>
        <w:jc w:val="both"/>
      </w:pPr>
      <w:r>
        <w:rPr>
          <w:rFonts w:ascii="Times New Roman"/>
          <w:b w:val="false"/>
          <w:i w:val="false"/>
          <w:color w:val="000000"/>
          <w:sz w:val="28"/>
        </w:rPr>
        <w:t>
      Отдельно описываются риски, связанные с возможным изменением цен на сырье, услуги, используемые эмитентом в своей деятельности (отдельно на внутреннем и внешнем рынках), и их влияние на деятельность эмитента и исполнение им обязательств по ценным бумагам.</w:t>
      </w:r>
    </w:p>
    <w:bookmarkEnd w:id="278"/>
    <w:bookmarkStart w:name="z347" w:id="279"/>
    <w:p>
      <w:pPr>
        <w:spacing w:after="0"/>
        <w:ind w:left="0"/>
        <w:jc w:val="both"/>
      </w:pPr>
      <w:r>
        <w:rPr>
          <w:rFonts w:ascii="Times New Roman"/>
          <w:b w:val="false"/>
          <w:i w:val="false"/>
          <w:color w:val="000000"/>
          <w:sz w:val="28"/>
        </w:rPr>
        <w:t>
      Отдельно описываются риски, связанные с возможным изменением цен на продукцию и (или) услуги эмитента (отдельно на внутреннем и внешнем рынках), и их влияние на деятельность эмитента и исполнение им обязательств по ценным бумагам;</w:t>
      </w:r>
    </w:p>
    <w:bookmarkEnd w:id="279"/>
    <w:bookmarkStart w:name="z348" w:id="280"/>
    <w:p>
      <w:pPr>
        <w:spacing w:after="0"/>
        <w:ind w:left="0"/>
        <w:jc w:val="both"/>
      </w:pPr>
      <w:r>
        <w:rPr>
          <w:rFonts w:ascii="Times New Roman"/>
          <w:b w:val="false"/>
          <w:i w:val="false"/>
          <w:color w:val="000000"/>
          <w:sz w:val="28"/>
        </w:rPr>
        <w:t>
      2) финансовые риски – описывается подверженность финансового состояния эмитента рискам, связанным с неблагоприятным изменением процентных ставок, курса обмена иностранных валют, а также рыночных цен на ценные бумаги и производные финансовые инструменты.</w:t>
      </w:r>
    </w:p>
    <w:bookmarkEnd w:id="280"/>
    <w:bookmarkStart w:name="z349" w:id="281"/>
    <w:p>
      <w:pPr>
        <w:spacing w:after="0"/>
        <w:ind w:left="0"/>
        <w:jc w:val="both"/>
      </w:pPr>
      <w:r>
        <w:rPr>
          <w:rFonts w:ascii="Times New Roman"/>
          <w:b w:val="false"/>
          <w:i w:val="false"/>
          <w:color w:val="000000"/>
          <w:sz w:val="28"/>
        </w:rPr>
        <w:t>
      Отдельно описываются риски, связанные с возникновением у эмитента убытков вследствие неспособности эмитента обеспечить исполнение своих обязательств в полном объеме, возникающий в результате несбалансированности финансовых активов и финансовых обязательств эмитента (в том числе вследствие несвоевременного исполнения финансовых обязательств одним или несколькими контрагентами эмитента) и (или) возникновения непредвиденной необходимости немедленного и единовременного исполнения эмитентом своих финансовых обязательств.</w:t>
      </w:r>
    </w:p>
    <w:bookmarkEnd w:id="281"/>
    <w:bookmarkStart w:name="z350" w:id="282"/>
    <w:p>
      <w:pPr>
        <w:spacing w:after="0"/>
        <w:ind w:left="0"/>
        <w:jc w:val="both"/>
      </w:pPr>
      <w:r>
        <w:rPr>
          <w:rFonts w:ascii="Times New Roman"/>
          <w:b w:val="false"/>
          <w:i w:val="false"/>
          <w:color w:val="000000"/>
          <w:sz w:val="28"/>
        </w:rPr>
        <w:t>
      Указывается, какие из показателей финансовой отчетности эмитента наиболее подвержены изменению в результате влияния финансовых рисков, вероятность их возникновения и характер изменений в отчетности;</w:t>
      </w:r>
    </w:p>
    <w:bookmarkEnd w:id="282"/>
    <w:bookmarkStart w:name="z351" w:id="283"/>
    <w:p>
      <w:pPr>
        <w:spacing w:after="0"/>
        <w:ind w:left="0"/>
        <w:jc w:val="both"/>
      </w:pPr>
      <w:r>
        <w:rPr>
          <w:rFonts w:ascii="Times New Roman"/>
          <w:b w:val="false"/>
          <w:i w:val="false"/>
          <w:color w:val="000000"/>
          <w:sz w:val="28"/>
        </w:rPr>
        <w:t>
      3) правовой риск – описывается риск, возникновения у эмитента убытков вследствие:</w:t>
      </w:r>
    </w:p>
    <w:bookmarkEnd w:id="283"/>
    <w:bookmarkStart w:name="z352" w:id="284"/>
    <w:p>
      <w:pPr>
        <w:spacing w:after="0"/>
        <w:ind w:left="0"/>
        <w:jc w:val="both"/>
      </w:pPr>
      <w:r>
        <w:rPr>
          <w:rFonts w:ascii="Times New Roman"/>
          <w:b w:val="false"/>
          <w:i w:val="false"/>
          <w:color w:val="000000"/>
          <w:sz w:val="28"/>
        </w:rPr>
        <w:t>
      изменений валютного, налогового, таможенного законодательства Республики Казахстан;</w:t>
      </w:r>
    </w:p>
    <w:bookmarkEnd w:id="284"/>
    <w:bookmarkStart w:name="z353" w:id="285"/>
    <w:p>
      <w:pPr>
        <w:spacing w:after="0"/>
        <w:ind w:left="0"/>
        <w:jc w:val="both"/>
      </w:pPr>
      <w:r>
        <w:rPr>
          <w:rFonts w:ascii="Times New Roman"/>
          <w:b w:val="false"/>
          <w:i w:val="false"/>
          <w:color w:val="000000"/>
          <w:sz w:val="28"/>
        </w:rPr>
        <w:t>
      требований по лицензированию основной деятельности эмитента;</w:t>
      </w:r>
    </w:p>
    <w:bookmarkEnd w:id="285"/>
    <w:bookmarkStart w:name="z354" w:id="286"/>
    <w:p>
      <w:pPr>
        <w:spacing w:after="0"/>
        <w:ind w:left="0"/>
        <w:jc w:val="both"/>
      </w:pPr>
      <w:r>
        <w:rPr>
          <w:rFonts w:ascii="Times New Roman"/>
          <w:b w:val="false"/>
          <w:i w:val="false"/>
          <w:color w:val="000000"/>
          <w:sz w:val="28"/>
        </w:rPr>
        <w:t>
      несоблюдения эмитентом требований гражданского законодательства Республики Казахстан и условий заключенных договоров;</w:t>
      </w:r>
    </w:p>
    <w:bookmarkEnd w:id="286"/>
    <w:bookmarkStart w:name="z355" w:id="287"/>
    <w:p>
      <w:pPr>
        <w:spacing w:after="0"/>
        <w:ind w:left="0"/>
        <w:jc w:val="both"/>
      </w:pPr>
      <w:r>
        <w:rPr>
          <w:rFonts w:ascii="Times New Roman"/>
          <w:b w:val="false"/>
          <w:i w:val="false"/>
          <w:color w:val="000000"/>
          <w:sz w:val="28"/>
        </w:rPr>
        <w:t>
      допускаемых правовых ошибок при осуществлении деятельности (получение неправильных юридических консультаций или неверное составление документов, в том числе при рассмотрении спорных вопросов в судебных органах);</w:t>
      </w:r>
    </w:p>
    <w:bookmarkEnd w:id="287"/>
    <w:bookmarkStart w:name="z356" w:id="288"/>
    <w:p>
      <w:pPr>
        <w:spacing w:after="0"/>
        <w:ind w:left="0"/>
        <w:jc w:val="both"/>
      </w:pPr>
      <w:r>
        <w:rPr>
          <w:rFonts w:ascii="Times New Roman"/>
          <w:b w:val="false"/>
          <w:i w:val="false"/>
          <w:color w:val="000000"/>
          <w:sz w:val="28"/>
        </w:rPr>
        <w:t>
      4) риск потери деловой репутации (репутационный риск) – описывается риск возникновения у эмитента убытков в результате уменьшения числа клиентов (контрагентов) вследствие формирования негативного представления о финансовой устойчивости, финансовом положении эмитента, качестве его продукции (работ, услуг) или характере его деятельности в целом;</w:t>
      </w:r>
    </w:p>
    <w:bookmarkEnd w:id="288"/>
    <w:bookmarkStart w:name="z357" w:id="289"/>
    <w:p>
      <w:pPr>
        <w:spacing w:after="0"/>
        <w:ind w:left="0"/>
        <w:jc w:val="both"/>
      </w:pPr>
      <w:r>
        <w:rPr>
          <w:rFonts w:ascii="Times New Roman"/>
          <w:b w:val="false"/>
          <w:i w:val="false"/>
          <w:color w:val="000000"/>
          <w:sz w:val="28"/>
        </w:rPr>
        <w:t>
      5) стратегический риск – описывается риск возникновения у эмитента убытков в результате ошибок (недостатков), допущенных при принятии решений, определяющих стратегию деятельности и развития эмитента (стратегическое управление) и выражающихся в неучете или недостаточном учете возможных опасностей, которые могут угрожать деятельности эмитента, неправильном или недостаточно обоснованном определении перспективных направлений деятельности, в которых эмитент может достичь преимущества перед конкурентами, отсутствии или обеспечении в неполном объеме необходимых ресурсов (финансовых, материально-технических, людских) и организационных мер (управленческих решений), которые должны обеспечить достижение стратегических целей деятельности эмитента;</w:t>
      </w:r>
    </w:p>
    <w:bookmarkEnd w:id="289"/>
    <w:bookmarkStart w:name="z358" w:id="290"/>
    <w:p>
      <w:pPr>
        <w:spacing w:after="0"/>
        <w:ind w:left="0"/>
        <w:jc w:val="both"/>
      </w:pPr>
      <w:r>
        <w:rPr>
          <w:rFonts w:ascii="Times New Roman"/>
          <w:b w:val="false"/>
          <w:i w:val="false"/>
          <w:color w:val="000000"/>
          <w:sz w:val="28"/>
        </w:rPr>
        <w:t>
      6) риски, связанные с деятельностью эмитента – описываются риски, свойственные исключительно к деятельности эмитента или связанные с основной финансово-хозяйственной деятельностью, в том числе риски, связанные с:</w:t>
      </w:r>
    </w:p>
    <w:bookmarkEnd w:id="290"/>
    <w:bookmarkStart w:name="z359" w:id="291"/>
    <w:p>
      <w:pPr>
        <w:spacing w:after="0"/>
        <w:ind w:left="0"/>
        <w:jc w:val="both"/>
      </w:pPr>
      <w:r>
        <w:rPr>
          <w:rFonts w:ascii="Times New Roman"/>
          <w:b w:val="false"/>
          <w:i w:val="false"/>
          <w:color w:val="000000"/>
          <w:sz w:val="28"/>
        </w:rPr>
        <w:t>
      отсутствием возможности продлить действие лицензии эмитента на ведение определенного вида деятельности либо на использование объектов, нахождение которых в обороте ограничено (включая природные ресурсы);</w:t>
      </w:r>
    </w:p>
    <w:bookmarkEnd w:id="291"/>
    <w:bookmarkStart w:name="z360" w:id="292"/>
    <w:p>
      <w:pPr>
        <w:spacing w:after="0"/>
        <w:ind w:left="0"/>
        <w:jc w:val="both"/>
      </w:pPr>
      <w:r>
        <w:rPr>
          <w:rFonts w:ascii="Times New Roman"/>
          <w:b w:val="false"/>
          <w:i w:val="false"/>
          <w:color w:val="000000"/>
          <w:sz w:val="28"/>
        </w:rPr>
        <w:t>
      возможной ответственностью эмитента по долгам третьих лиц, в том числе дочерних организации эмитента;</w:t>
      </w:r>
    </w:p>
    <w:bookmarkEnd w:id="292"/>
    <w:bookmarkStart w:name="z361" w:id="293"/>
    <w:p>
      <w:pPr>
        <w:spacing w:after="0"/>
        <w:ind w:left="0"/>
        <w:jc w:val="both"/>
      </w:pPr>
      <w:r>
        <w:rPr>
          <w:rFonts w:ascii="Times New Roman"/>
          <w:b w:val="false"/>
          <w:i w:val="false"/>
          <w:color w:val="000000"/>
          <w:sz w:val="28"/>
        </w:rPr>
        <w:t>
      возможностью потери потребителей, на оборот с которыми приходится не менее чем 10 (десять) процентов общей выручки от продажи продукции (работ, услуг) эмитента;</w:t>
      </w:r>
    </w:p>
    <w:bookmarkEnd w:id="293"/>
    <w:bookmarkStart w:name="z362" w:id="294"/>
    <w:p>
      <w:pPr>
        <w:spacing w:after="0"/>
        <w:ind w:left="0"/>
        <w:jc w:val="both"/>
      </w:pPr>
      <w:r>
        <w:rPr>
          <w:rFonts w:ascii="Times New Roman"/>
          <w:b w:val="false"/>
          <w:i w:val="false"/>
          <w:color w:val="000000"/>
          <w:sz w:val="28"/>
        </w:rPr>
        <w:t>
      7) страновой риск – описывается риск возникновения у эмитента убытков в результате неисполнения иностранными контрагентами (юридическими, физическими лицами) обязательств из-за экономических, политических, социальных изменений, а также вследствие того, что валюта денежного обязательства может быть недоступна контрагенту из-за особенностей законодательства страны его резидентства (независимо от финансового положения самого контрагента);</w:t>
      </w:r>
    </w:p>
    <w:bookmarkEnd w:id="294"/>
    <w:bookmarkStart w:name="z363" w:id="295"/>
    <w:p>
      <w:pPr>
        <w:spacing w:after="0"/>
        <w:ind w:left="0"/>
        <w:jc w:val="both"/>
      </w:pPr>
      <w:r>
        <w:rPr>
          <w:rFonts w:ascii="Times New Roman"/>
          <w:b w:val="false"/>
          <w:i w:val="false"/>
          <w:color w:val="000000"/>
          <w:sz w:val="28"/>
        </w:rPr>
        <w:t>
      8) операционный риск – описывается риск возникновения расходов (убытков) в результате недостатков или ошибок в ходе осуществления внутренних процессов, допущенных со стороны работников эмитента, ненадлежащего функционирования информационных систем и технологий, а также вследствие внешних событий;</w:t>
      </w:r>
    </w:p>
    <w:bookmarkEnd w:id="295"/>
    <w:bookmarkStart w:name="z364" w:id="296"/>
    <w:p>
      <w:pPr>
        <w:spacing w:after="0"/>
        <w:ind w:left="0"/>
        <w:jc w:val="both"/>
      </w:pPr>
      <w:r>
        <w:rPr>
          <w:rFonts w:ascii="Times New Roman"/>
          <w:b w:val="false"/>
          <w:i w:val="false"/>
          <w:color w:val="000000"/>
          <w:sz w:val="28"/>
        </w:rPr>
        <w:t>
      9) экологические риски – описываются риски, связанные с климатическими и экологическими факторами, способными оказать влияние на деятельность эмитента.</w:t>
      </w:r>
    </w:p>
    <w:bookmarkEnd w:id="296"/>
    <w:bookmarkStart w:name="z365" w:id="297"/>
    <w:p>
      <w:pPr>
        <w:spacing w:after="0"/>
        <w:ind w:left="0"/>
        <w:jc w:val="both"/>
      </w:pPr>
      <w:r>
        <w:rPr>
          <w:rFonts w:ascii="Times New Roman"/>
          <w:b w:val="false"/>
          <w:i w:val="false"/>
          <w:color w:val="000000"/>
          <w:sz w:val="28"/>
        </w:rPr>
        <w:t>
      35. Информация о промышленных, банковских, финансовых группах, холдингах, концернах, ассоциациях, консорциумах, в которых участвует эмитент:</w:t>
      </w:r>
    </w:p>
    <w:bookmarkEnd w:id="297"/>
    <w:bookmarkStart w:name="z366" w:id="298"/>
    <w:p>
      <w:pPr>
        <w:spacing w:after="0"/>
        <w:ind w:left="0"/>
        <w:jc w:val="both"/>
      </w:pPr>
      <w:r>
        <w:rPr>
          <w:rFonts w:ascii="Times New Roman"/>
          <w:b w:val="false"/>
          <w:i w:val="false"/>
          <w:color w:val="000000"/>
          <w:sz w:val="28"/>
        </w:rPr>
        <w:t>
      1) указываются промышленные, банковские, финансовые группы, холдинги, концерны, ассоциации, консорциумы, в которых участвует эмитент, роль (место), функции и срок участия эмитента в этих организациях;</w:t>
      </w:r>
    </w:p>
    <w:bookmarkEnd w:id="298"/>
    <w:bookmarkStart w:name="z367" w:id="299"/>
    <w:p>
      <w:pPr>
        <w:spacing w:after="0"/>
        <w:ind w:left="0"/>
        <w:jc w:val="both"/>
      </w:pPr>
      <w:r>
        <w:rPr>
          <w:rFonts w:ascii="Times New Roman"/>
          <w:b w:val="false"/>
          <w:i w:val="false"/>
          <w:color w:val="000000"/>
          <w:sz w:val="28"/>
        </w:rPr>
        <w:t>
      2) в случае если результаты финансово-хозяйственной деятельности эмитента существенно зависят от иных членов промышленных, банковских, финансовых групп, холдингов, концернов, ассоциаций, консорциумов, приводится подробное изложение характера такой зависимости.</w:t>
      </w:r>
    </w:p>
    <w:bookmarkEnd w:id="299"/>
    <w:bookmarkStart w:name="z368" w:id="300"/>
    <w:p>
      <w:pPr>
        <w:spacing w:after="0"/>
        <w:ind w:left="0"/>
        <w:jc w:val="both"/>
      </w:pPr>
      <w:r>
        <w:rPr>
          <w:rFonts w:ascii="Times New Roman"/>
          <w:b w:val="false"/>
          <w:i w:val="false"/>
          <w:color w:val="000000"/>
          <w:sz w:val="28"/>
        </w:rPr>
        <w:t>
      36. В случае если эмитент имеет дочерние и (или) зависимые юридические лица, по каждому такому юридическому лицу указывается следующая информация:</w:t>
      </w:r>
    </w:p>
    <w:bookmarkEnd w:id="300"/>
    <w:bookmarkStart w:name="z369" w:id="301"/>
    <w:p>
      <w:pPr>
        <w:spacing w:after="0"/>
        <w:ind w:left="0"/>
        <w:jc w:val="both"/>
      </w:pPr>
      <w:r>
        <w:rPr>
          <w:rFonts w:ascii="Times New Roman"/>
          <w:b w:val="false"/>
          <w:i w:val="false"/>
          <w:color w:val="000000"/>
          <w:sz w:val="28"/>
        </w:rPr>
        <w:t>
      1) полное и сокращенное наименование, бизнес-идентификационный номер (при наличии), место нахождения;</w:t>
      </w:r>
    </w:p>
    <w:bookmarkEnd w:id="301"/>
    <w:bookmarkStart w:name="z370" w:id="302"/>
    <w:p>
      <w:pPr>
        <w:spacing w:after="0"/>
        <w:ind w:left="0"/>
        <w:jc w:val="both"/>
      </w:pPr>
      <w:r>
        <w:rPr>
          <w:rFonts w:ascii="Times New Roman"/>
          <w:b w:val="false"/>
          <w:i w:val="false"/>
          <w:color w:val="000000"/>
          <w:sz w:val="28"/>
        </w:rPr>
        <w:t>
      2) основания признания юридического лица дочерним и (или) зависимым по отношению к эмитенту;</w:t>
      </w:r>
    </w:p>
    <w:bookmarkEnd w:id="302"/>
    <w:bookmarkStart w:name="z371" w:id="303"/>
    <w:p>
      <w:pPr>
        <w:spacing w:after="0"/>
        <w:ind w:left="0"/>
        <w:jc w:val="both"/>
      </w:pPr>
      <w:r>
        <w:rPr>
          <w:rFonts w:ascii="Times New Roman"/>
          <w:b w:val="false"/>
          <w:i w:val="false"/>
          <w:color w:val="000000"/>
          <w:sz w:val="28"/>
        </w:rPr>
        <w:t>
      3) размер доли участия эмитента в уставном капитале дочернего и (или) зависимого юридического лица, а в случае, когда дочернее и (или) зависимое юридическое лицо является акционерным обществом – доля принадлежащих эмитенту голосующих акций такого акционерного общества.</w:t>
      </w:r>
    </w:p>
    <w:bookmarkEnd w:id="303"/>
    <w:bookmarkStart w:name="z372" w:id="304"/>
    <w:p>
      <w:pPr>
        <w:spacing w:after="0"/>
        <w:ind w:left="0"/>
        <w:jc w:val="both"/>
      </w:pPr>
      <w:r>
        <w:rPr>
          <w:rFonts w:ascii="Times New Roman"/>
          <w:b w:val="false"/>
          <w:i w:val="false"/>
          <w:color w:val="000000"/>
          <w:sz w:val="28"/>
        </w:rPr>
        <w:t>
      37. Сведения об организациях, в которых эмитент владеет десятью и более процентами уставного капитала (за исключением юридических лиц, указанных в пункте 36 настоящего приложения) с указанием по каждой такой организации:</w:t>
      </w:r>
    </w:p>
    <w:bookmarkEnd w:id="304"/>
    <w:bookmarkStart w:name="z373" w:id="305"/>
    <w:p>
      <w:pPr>
        <w:spacing w:after="0"/>
        <w:ind w:left="0"/>
        <w:jc w:val="both"/>
      </w:pPr>
      <w:r>
        <w:rPr>
          <w:rFonts w:ascii="Times New Roman"/>
          <w:b w:val="false"/>
          <w:i w:val="false"/>
          <w:color w:val="000000"/>
          <w:sz w:val="28"/>
        </w:rPr>
        <w:t>
      полного и сокращенного наименования, бизнес-идентификационного номера (при наличии), места нахождения;</w:t>
      </w:r>
    </w:p>
    <w:bookmarkEnd w:id="305"/>
    <w:bookmarkStart w:name="z374" w:id="306"/>
    <w:p>
      <w:pPr>
        <w:spacing w:after="0"/>
        <w:ind w:left="0"/>
        <w:jc w:val="both"/>
      </w:pPr>
      <w:r>
        <w:rPr>
          <w:rFonts w:ascii="Times New Roman"/>
          <w:b w:val="false"/>
          <w:i w:val="false"/>
          <w:color w:val="000000"/>
          <w:sz w:val="28"/>
        </w:rPr>
        <w:t>
      доли эмитента в уставном капитале, а в случае, когда такой организацией является акционерное общество - доли принадлежащих эмитенту голосующих акций такого акционерного общества.</w:t>
      </w:r>
    </w:p>
    <w:bookmarkEnd w:id="306"/>
    <w:bookmarkStart w:name="z375" w:id="307"/>
    <w:p>
      <w:pPr>
        <w:spacing w:after="0"/>
        <w:ind w:left="0"/>
        <w:jc w:val="both"/>
      </w:pPr>
      <w:r>
        <w:rPr>
          <w:rFonts w:ascii="Times New Roman"/>
          <w:b w:val="false"/>
          <w:i w:val="false"/>
          <w:color w:val="000000"/>
          <w:sz w:val="28"/>
        </w:rPr>
        <w:t>
      38. Сведения о кредитных рейтингах эмитента:</w:t>
      </w:r>
    </w:p>
    <w:bookmarkEnd w:id="307"/>
    <w:bookmarkStart w:name="z376" w:id="308"/>
    <w:p>
      <w:pPr>
        <w:spacing w:after="0"/>
        <w:ind w:left="0"/>
        <w:jc w:val="both"/>
      </w:pPr>
      <w:r>
        <w:rPr>
          <w:rFonts w:ascii="Times New Roman"/>
          <w:b w:val="false"/>
          <w:i w:val="false"/>
          <w:color w:val="000000"/>
          <w:sz w:val="28"/>
        </w:rPr>
        <w:t>
      1) объект присвоения кредитного рейтинга (эмитент, ценные бумаги эмитента);</w:t>
      </w:r>
    </w:p>
    <w:bookmarkEnd w:id="308"/>
    <w:bookmarkStart w:name="z377" w:id="309"/>
    <w:p>
      <w:pPr>
        <w:spacing w:after="0"/>
        <w:ind w:left="0"/>
        <w:jc w:val="both"/>
      </w:pPr>
      <w:r>
        <w:rPr>
          <w:rFonts w:ascii="Times New Roman"/>
          <w:b w:val="false"/>
          <w:i w:val="false"/>
          <w:color w:val="000000"/>
          <w:sz w:val="28"/>
        </w:rPr>
        <w:t>
      значение кредитного рейтинга на дату, предшествующую дате представления документов в уполномоченный орган на регистрацию выпуска облигаций (облигационной программы);</w:t>
      </w:r>
    </w:p>
    <w:bookmarkEnd w:id="309"/>
    <w:bookmarkStart w:name="z378" w:id="310"/>
    <w:p>
      <w:pPr>
        <w:spacing w:after="0"/>
        <w:ind w:left="0"/>
        <w:jc w:val="both"/>
      </w:pPr>
      <w:r>
        <w:rPr>
          <w:rFonts w:ascii="Times New Roman"/>
          <w:b w:val="false"/>
          <w:i w:val="false"/>
          <w:color w:val="000000"/>
          <w:sz w:val="28"/>
        </w:rPr>
        <w:t>
      полное и сокращенное наименование, место нахождения организации, присвоившей кредитный рейтинг;</w:t>
      </w:r>
    </w:p>
    <w:bookmarkEnd w:id="310"/>
    <w:bookmarkStart w:name="z379" w:id="311"/>
    <w:p>
      <w:pPr>
        <w:spacing w:after="0"/>
        <w:ind w:left="0"/>
        <w:jc w:val="both"/>
      </w:pPr>
      <w:r>
        <w:rPr>
          <w:rFonts w:ascii="Times New Roman"/>
          <w:b w:val="false"/>
          <w:i w:val="false"/>
          <w:color w:val="000000"/>
          <w:sz w:val="28"/>
        </w:rPr>
        <w:t>
      иные сведения о кредитном рейтинге, указываемые эмитентом по собственному усмотрению;</w:t>
      </w:r>
    </w:p>
    <w:bookmarkEnd w:id="311"/>
    <w:bookmarkStart w:name="z380" w:id="312"/>
    <w:p>
      <w:pPr>
        <w:spacing w:after="0"/>
        <w:ind w:left="0"/>
        <w:jc w:val="both"/>
      </w:pPr>
      <w:r>
        <w:rPr>
          <w:rFonts w:ascii="Times New Roman"/>
          <w:b w:val="false"/>
          <w:i w:val="false"/>
          <w:color w:val="000000"/>
          <w:sz w:val="28"/>
        </w:rPr>
        <w:t>
      2) в случае если объектом, которому присвоен кредитный рейтинг, являются ценные бумаги эмитента, дополнительно указывается международный идентификационный номер (код ISIN) и дата его присвоения, а также наименование рейтингового агентства, присвоившего кредитный рейтинг.</w:t>
      </w:r>
    </w:p>
    <w:bookmarkEnd w:id="312"/>
    <w:bookmarkStart w:name="z381" w:id="313"/>
    <w:p>
      <w:pPr>
        <w:spacing w:after="0"/>
        <w:ind w:left="0"/>
        <w:jc w:val="both"/>
      </w:pPr>
      <w:r>
        <w:rPr>
          <w:rFonts w:ascii="Times New Roman"/>
          <w:b w:val="false"/>
          <w:i w:val="false"/>
          <w:color w:val="000000"/>
          <w:sz w:val="28"/>
        </w:rPr>
        <w:t>
      39. Сведения о представителе держателей облигаций эмитента (в случае выпуска обеспеченных, инфраструктурных или ипотечных облигаций):</w:t>
      </w:r>
    </w:p>
    <w:bookmarkEnd w:id="313"/>
    <w:bookmarkStart w:name="z382" w:id="314"/>
    <w:p>
      <w:pPr>
        <w:spacing w:after="0"/>
        <w:ind w:left="0"/>
        <w:jc w:val="both"/>
      </w:pPr>
      <w:r>
        <w:rPr>
          <w:rFonts w:ascii="Times New Roman"/>
          <w:b w:val="false"/>
          <w:i w:val="false"/>
          <w:color w:val="000000"/>
          <w:sz w:val="28"/>
        </w:rPr>
        <w:t>
      1) полное и сокращенное наименование представителя держателей облигаций;</w:t>
      </w:r>
    </w:p>
    <w:bookmarkEnd w:id="314"/>
    <w:bookmarkStart w:name="z383" w:id="315"/>
    <w:p>
      <w:pPr>
        <w:spacing w:after="0"/>
        <w:ind w:left="0"/>
        <w:jc w:val="both"/>
      </w:pPr>
      <w:r>
        <w:rPr>
          <w:rFonts w:ascii="Times New Roman"/>
          <w:b w:val="false"/>
          <w:i w:val="false"/>
          <w:color w:val="000000"/>
          <w:sz w:val="28"/>
        </w:rPr>
        <w:t>
      2) место нахождения, номера контактных телефонов представителя держателей облигаций;</w:t>
      </w:r>
    </w:p>
    <w:bookmarkEnd w:id="315"/>
    <w:bookmarkStart w:name="z384" w:id="316"/>
    <w:p>
      <w:pPr>
        <w:spacing w:after="0"/>
        <w:ind w:left="0"/>
        <w:jc w:val="both"/>
      </w:pPr>
      <w:r>
        <w:rPr>
          <w:rFonts w:ascii="Times New Roman"/>
          <w:b w:val="false"/>
          <w:i w:val="false"/>
          <w:color w:val="000000"/>
          <w:sz w:val="28"/>
        </w:rPr>
        <w:t>
      3) дата и номер договора эмитента с представителем держателей облигаций.</w:t>
      </w:r>
    </w:p>
    <w:bookmarkEnd w:id="316"/>
    <w:bookmarkStart w:name="z385" w:id="317"/>
    <w:p>
      <w:pPr>
        <w:spacing w:after="0"/>
        <w:ind w:left="0"/>
        <w:jc w:val="both"/>
      </w:pPr>
      <w:r>
        <w:rPr>
          <w:rFonts w:ascii="Times New Roman"/>
          <w:b w:val="false"/>
          <w:i w:val="false"/>
          <w:color w:val="000000"/>
          <w:sz w:val="28"/>
        </w:rPr>
        <w:t>
      40. Сведения о платежном агенте эмитента (при наличии):</w:t>
      </w:r>
    </w:p>
    <w:bookmarkEnd w:id="317"/>
    <w:bookmarkStart w:name="z386" w:id="318"/>
    <w:p>
      <w:pPr>
        <w:spacing w:after="0"/>
        <w:ind w:left="0"/>
        <w:jc w:val="both"/>
      </w:pPr>
      <w:r>
        <w:rPr>
          <w:rFonts w:ascii="Times New Roman"/>
          <w:b w:val="false"/>
          <w:i w:val="false"/>
          <w:color w:val="000000"/>
          <w:sz w:val="28"/>
        </w:rPr>
        <w:t>
      1) полное наименование платежного агента;</w:t>
      </w:r>
    </w:p>
    <w:bookmarkEnd w:id="318"/>
    <w:bookmarkStart w:name="z387" w:id="319"/>
    <w:p>
      <w:pPr>
        <w:spacing w:after="0"/>
        <w:ind w:left="0"/>
        <w:jc w:val="both"/>
      </w:pPr>
      <w:r>
        <w:rPr>
          <w:rFonts w:ascii="Times New Roman"/>
          <w:b w:val="false"/>
          <w:i w:val="false"/>
          <w:color w:val="000000"/>
          <w:sz w:val="28"/>
        </w:rPr>
        <w:t>
      2) место нахождения, номера контактных телефонов, реквизиты платежного агента и всех его филиалов, которые будут осуществлять выплату дохода (номинальной стоимости облигаций) по ценным бумагам;</w:t>
      </w:r>
    </w:p>
    <w:bookmarkEnd w:id="319"/>
    <w:bookmarkStart w:name="z388" w:id="320"/>
    <w:p>
      <w:pPr>
        <w:spacing w:after="0"/>
        <w:ind w:left="0"/>
        <w:jc w:val="both"/>
      </w:pPr>
      <w:r>
        <w:rPr>
          <w:rFonts w:ascii="Times New Roman"/>
          <w:b w:val="false"/>
          <w:i w:val="false"/>
          <w:color w:val="000000"/>
          <w:sz w:val="28"/>
        </w:rPr>
        <w:t>
      3) дата и номер договора эмитента с платежным агентом.</w:t>
      </w:r>
    </w:p>
    <w:bookmarkEnd w:id="320"/>
    <w:bookmarkStart w:name="z389" w:id="321"/>
    <w:p>
      <w:pPr>
        <w:spacing w:after="0"/>
        <w:ind w:left="0"/>
        <w:jc w:val="both"/>
      </w:pPr>
      <w:r>
        <w:rPr>
          <w:rFonts w:ascii="Times New Roman"/>
          <w:b w:val="false"/>
          <w:i w:val="false"/>
          <w:color w:val="000000"/>
          <w:sz w:val="28"/>
        </w:rPr>
        <w:t xml:space="preserve">
      41. Сведения о консультантах эмитента (в случае если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рынке ценных бумаг установлена обязанность по заключению договора по оказанию консультационных услуг по вопросам включения и нахождения эмиссионных ценных бумаг в официальном списке фондовой биржи):</w:t>
      </w:r>
    </w:p>
    <w:bookmarkEnd w:id="321"/>
    <w:bookmarkStart w:name="z390" w:id="322"/>
    <w:p>
      <w:pPr>
        <w:spacing w:after="0"/>
        <w:ind w:left="0"/>
        <w:jc w:val="both"/>
      </w:pPr>
      <w:r>
        <w:rPr>
          <w:rFonts w:ascii="Times New Roman"/>
          <w:b w:val="false"/>
          <w:i w:val="false"/>
          <w:color w:val="000000"/>
          <w:sz w:val="28"/>
        </w:rPr>
        <w:t>
      1) полное и сокращенное наименование лица, оказывающего консультационные услуги по вопросам включения и нахождения ценных бумаг эмитента в официальном списке фондовой биржи;</w:t>
      </w:r>
    </w:p>
    <w:bookmarkEnd w:id="322"/>
    <w:bookmarkStart w:name="z391" w:id="323"/>
    <w:p>
      <w:pPr>
        <w:spacing w:after="0"/>
        <w:ind w:left="0"/>
        <w:jc w:val="both"/>
      </w:pPr>
      <w:r>
        <w:rPr>
          <w:rFonts w:ascii="Times New Roman"/>
          <w:b w:val="false"/>
          <w:i w:val="false"/>
          <w:color w:val="000000"/>
          <w:sz w:val="28"/>
        </w:rPr>
        <w:t>
      2) место нахождения, номера контактных телефонов лица, оказывающего консультационные услуги по вопросам включения и нахождения ценных бумаг эмитента в официальном списке фондовой биржи;</w:t>
      </w:r>
    </w:p>
    <w:bookmarkEnd w:id="323"/>
    <w:bookmarkStart w:name="z392" w:id="324"/>
    <w:p>
      <w:pPr>
        <w:spacing w:after="0"/>
        <w:ind w:left="0"/>
        <w:jc w:val="both"/>
      </w:pPr>
      <w:r>
        <w:rPr>
          <w:rFonts w:ascii="Times New Roman"/>
          <w:b w:val="false"/>
          <w:i w:val="false"/>
          <w:color w:val="000000"/>
          <w:sz w:val="28"/>
        </w:rPr>
        <w:t>
      3) дата и номер договора эмитента с лицом, оказывающим консультационные услуги по вопросам включения и нахождения ценных бумаг эмитента в официальном списке фондовой биржи.</w:t>
      </w:r>
    </w:p>
    <w:bookmarkEnd w:id="324"/>
    <w:bookmarkStart w:name="z393" w:id="325"/>
    <w:p>
      <w:pPr>
        <w:spacing w:after="0"/>
        <w:ind w:left="0"/>
        <w:jc w:val="both"/>
      </w:pPr>
      <w:r>
        <w:rPr>
          <w:rFonts w:ascii="Times New Roman"/>
          <w:b w:val="false"/>
          <w:i w:val="false"/>
          <w:color w:val="000000"/>
          <w:sz w:val="28"/>
        </w:rPr>
        <w:t>
      Сведения об иных консультантах эмитента указываются в настоящем пункте, если, по мнению эмитента, раскрытие таких сведений является существенным для принятия решения о приобретении ценных бумаг эмитента.</w:t>
      </w:r>
    </w:p>
    <w:bookmarkEnd w:id="325"/>
    <w:bookmarkStart w:name="z394" w:id="326"/>
    <w:p>
      <w:pPr>
        <w:spacing w:after="0"/>
        <w:ind w:left="0"/>
        <w:jc w:val="both"/>
      </w:pPr>
      <w:r>
        <w:rPr>
          <w:rFonts w:ascii="Times New Roman"/>
          <w:b w:val="false"/>
          <w:i w:val="false"/>
          <w:color w:val="000000"/>
          <w:sz w:val="28"/>
        </w:rPr>
        <w:t>
      42. Сведения об аудиторской организации эмитента:</w:t>
      </w:r>
    </w:p>
    <w:bookmarkEnd w:id="326"/>
    <w:bookmarkStart w:name="z395" w:id="327"/>
    <w:p>
      <w:pPr>
        <w:spacing w:after="0"/>
        <w:ind w:left="0"/>
        <w:jc w:val="both"/>
      </w:pPr>
      <w:r>
        <w:rPr>
          <w:rFonts w:ascii="Times New Roman"/>
          <w:b w:val="false"/>
          <w:i w:val="false"/>
          <w:color w:val="000000"/>
          <w:sz w:val="28"/>
        </w:rPr>
        <w:t>
      1) полное официальное наименование аудиторских организаций (фамилия, имя, отчество (при его наличии) аудитора), осуществлявших (осуществляющих) аудит финансовой отчетности эмитента за последние 2 (два) завершенных финансовых года с указанием их принадлежности к соответствующим аккредитованным профессиональным аудиторским организациям;</w:t>
      </w:r>
    </w:p>
    <w:bookmarkEnd w:id="327"/>
    <w:bookmarkStart w:name="z396" w:id="328"/>
    <w:p>
      <w:pPr>
        <w:spacing w:after="0"/>
        <w:ind w:left="0"/>
        <w:jc w:val="both"/>
      </w:pPr>
      <w:r>
        <w:rPr>
          <w:rFonts w:ascii="Times New Roman"/>
          <w:b w:val="false"/>
          <w:i w:val="false"/>
          <w:color w:val="000000"/>
          <w:sz w:val="28"/>
        </w:rPr>
        <w:t>
      2) номера телефона и факса, адрес электронной почты (при наличии).</w:t>
      </w:r>
    </w:p>
    <w:bookmarkEnd w:id="328"/>
    <w:bookmarkStart w:name="z397" w:id="329"/>
    <w:p>
      <w:pPr>
        <w:spacing w:after="0"/>
        <w:ind w:left="0"/>
        <w:jc w:val="both"/>
      </w:pPr>
      <w:r>
        <w:rPr>
          <w:rFonts w:ascii="Times New Roman"/>
          <w:b w:val="false"/>
          <w:i w:val="false"/>
          <w:color w:val="000000"/>
          <w:sz w:val="28"/>
        </w:rPr>
        <w:t>
      43. Аффилированные лица эмитента, не указанные в пунктах 19, 20, 21 и 22 настоящего приложения, но являющиеся в соответствии с законами Республики Казахстан "</w:t>
      </w:r>
      <w:r>
        <w:rPr>
          <w:rFonts w:ascii="Times New Roman"/>
          <w:b w:val="false"/>
          <w:i w:val="false"/>
          <w:color w:val="000000"/>
          <w:sz w:val="28"/>
        </w:rPr>
        <w:t>О товариществах</w:t>
      </w:r>
      <w:r>
        <w:rPr>
          <w:rFonts w:ascii="Times New Roman"/>
          <w:b w:val="false"/>
          <w:i w:val="false"/>
          <w:color w:val="000000"/>
          <w:sz w:val="28"/>
        </w:rPr>
        <w:t xml:space="preserve"> с ограниченной и дополнительной ответственностью" и "</w:t>
      </w:r>
      <w:r>
        <w:rPr>
          <w:rFonts w:ascii="Times New Roman"/>
          <w:b w:val="false"/>
          <w:i w:val="false"/>
          <w:color w:val="000000"/>
          <w:sz w:val="28"/>
        </w:rPr>
        <w:t>Об акционерных обществах</w:t>
      </w:r>
      <w:r>
        <w:rPr>
          <w:rFonts w:ascii="Times New Roman"/>
          <w:b w:val="false"/>
          <w:i w:val="false"/>
          <w:color w:val="000000"/>
          <w:sz w:val="28"/>
        </w:rPr>
        <w:t>" аффилированными лицами эмитента:</w:t>
      </w:r>
    </w:p>
    <w:bookmarkEnd w:id="329"/>
    <w:bookmarkStart w:name="z398" w:id="330"/>
    <w:p>
      <w:pPr>
        <w:spacing w:after="0"/>
        <w:ind w:left="0"/>
        <w:jc w:val="both"/>
      </w:pPr>
      <w:r>
        <w:rPr>
          <w:rFonts w:ascii="Times New Roman"/>
          <w:b w:val="false"/>
          <w:i w:val="false"/>
          <w:color w:val="000000"/>
          <w:sz w:val="28"/>
        </w:rPr>
        <w:t>
      1) для физического лица - фамилия, имя, отчество (при его наличии) аффилированного лица эмитента;</w:t>
      </w:r>
    </w:p>
    <w:bookmarkEnd w:id="330"/>
    <w:bookmarkStart w:name="z399" w:id="331"/>
    <w:p>
      <w:pPr>
        <w:spacing w:after="0"/>
        <w:ind w:left="0"/>
        <w:jc w:val="both"/>
      </w:pPr>
      <w:r>
        <w:rPr>
          <w:rFonts w:ascii="Times New Roman"/>
          <w:b w:val="false"/>
          <w:i w:val="false"/>
          <w:color w:val="000000"/>
          <w:sz w:val="28"/>
        </w:rPr>
        <w:t>
      2) для юридического лица - полное наименование, место нахождения и фамилия, имя, отчество (при его наличии) первого руководителя аффилированного лица эмитента.</w:t>
      </w:r>
    </w:p>
    <w:bookmarkEnd w:id="331"/>
    <w:bookmarkStart w:name="z400" w:id="332"/>
    <w:p>
      <w:pPr>
        <w:spacing w:after="0"/>
        <w:ind w:left="0"/>
        <w:jc w:val="both"/>
      </w:pPr>
      <w:r>
        <w:rPr>
          <w:rFonts w:ascii="Times New Roman"/>
          <w:b w:val="false"/>
          <w:i w:val="false"/>
          <w:color w:val="000000"/>
          <w:sz w:val="28"/>
        </w:rPr>
        <w:t>
      В случае, если данное юридическое лицо создано в организационной правовой форме товарищества с ограниченной ответственностью, дополнительно указываются сведения о его участниках, владеющих десятью или более процентами долей участия в уставном капитале данного юридического лица, с указанием доли участия:</w:t>
      </w:r>
    </w:p>
    <w:bookmarkEnd w:id="332"/>
    <w:bookmarkStart w:name="z401" w:id="333"/>
    <w:p>
      <w:pPr>
        <w:spacing w:after="0"/>
        <w:ind w:left="0"/>
        <w:jc w:val="both"/>
      </w:pPr>
      <w:r>
        <w:rPr>
          <w:rFonts w:ascii="Times New Roman"/>
          <w:b w:val="false"/>
          <w:i w:val="false"/>
          <w:color w:val="000000"/>
          <w:sz w:val="28"/>
        </w:rPr>
        <w:t>
      для физического лица - фамилия, имя, отчество (при его наличии);</w:t>
      </w:r>
    </w:p>
    <w:bookmarkEnd w:id="333"/>
    <w:bookmarkStart w:name="z402" w:id="334"/>
    <w:p>
      <w:pPr>
        <w:spacing w:after="0"/>
        <w:ind w:left="0"/>
        <w:jc w:val="both"/>
      </w:pPr>
      <w:r>
        <w:rPr>
          <w:rFonts w:ascii="Times New Roman"/>
          <w:b w:val="false"/>
          <w:i w:val="false"/>
          <w:color w:val="000000"/>
          <w:sz w:val="28"/>
        </w:rPr>
        <w:t>
      для юридического лица - полное наименование, место нахождения;</w:t>
      </w:r>
    </w:p>
    <w:bookmarkEnd w:id="334"/>
    <w:bookmarkStart w:name="z403" w:id="335"/>
    <w:p>
      <w:pPr>
        <w:spacing w:after="0"/>
        <w:ind w:left="0"/>
        <w:jc w:val="both"/>
      </w:pPr>
      <w:r>
        <w:rPr>
          <w:rFonts w:ascii="Times New Roman"/>
          <w:b w:val="false"/>
          <w:i w:val="false"/>
          <w:color w:val="000000"/>
          <w:sz w:val="28"/>
        </w:rPr>
        <w:t>
      3) основание для отнесения их к аффилированным лицам эмитента и дата, с которой появилась аффилированность с эмитентом.</w:t>
      </w:r>
    </w:p>
    <w:bookmarkEnd w:id="335"/>
    <w:bookmarkStart w:name="z404" w:id="336"/>
    <w:p>
      <w:pPr>
        <w:spacing w:after="0"/>
        <w:ind w:left="0"/>
        <w:jc w:val="both"/>
      </w:pPr>
      <w:r>
        <w:rPr>
          <w:rFonts w:ascii="Times New Roman"/>
          <w:b w:val="false"/>
          <w:i w:val="false"/>
          <w:color w:val="000000"/>
          <w:sz w:val="28"/>
        </w:rPr>
        <w:t>
      В отношении аффилированного лица эмитента, являющегося юридическим лицом, в котором эмитент владеет десятью или более процентами акций или долей участия в уставном капитале данного юридического лица, дополнительно указываются:</w:t>
      </w:r>
    </w:p>
    <w:bookmarkEnd w:id="336"/>
    <w:bookmarkStart w:name="z405" w:id="337"/>
    <w:p>
      <w:pPr>
        <w:spacing w:after="0"/>
        <w:ind w:left="0"/>
        <w:jc w:val="both"/>
      </w:pPr>
      <w:r>
        <w:rPr>
          <w:rFonts w:ascii="Times New Roman"/>
          <w:b w:val="false"/>
          <w:i w:val="false"/>
          <w:color w:val="000000"/>
          <w:sz w:val="28"/>
        </w:rPr>
        <w:t>
      полное наименование, место нахождения и фамилия, имя, отчество (при его наличии) первого руководителя юридического лица, в котором эмитент владеет десятью или более процентами акций или долей участия в уставном капитале;</w:t>
      </w:r>
    </w:p>
    <w:bookmarkEnd w:id="337"/>
    <w:bookmarkStart w:name="z406" w:id="338"/>
    <w:p>
      <w:pPr>
        <w:spacing w:after="0"/>
        <w:ind w:left="0"/>
        <w:jc w:val="both"/>
      </w:pPr>
      <w:r>
        <w:rPr>
          <w:rFonts w:ascii="Times New Roman"/>
          <w:b w:val="false"/>
          <w:i w:val="false"/>
          <w:color w:val="000000"/>
          <w:sz w:val="28"/>
        </w:rPr>
        <w:t>
      процентное соотношение акций или долей участия в уставном капитале, принадлежащих эмитенту, к общему количеству размещенных акций или долей участия в уставном капитале данного юридического лица;</w:t>
      </w:r>
    </w:p>
    <w:bookmarkEnd w:id="338"/>
    <w:bookmarkStart w:name="z407" w:id="339"/>
    <w:p>
      <w:pPr>
        <w:spacing w:after="0"/>
        <w:ind w:left="0"/>
        <w:jc w:val="both"/>
      </w:pPr>
      <w:r>
        <w:rPr>
          <w:rFonts w:ascii="Times New Roman"/>
          <w:b w:val="false"/>
          <w:i w:val="false"/>
          <w:color w:val="000000"/>
          <w:sz w:val="28"/>
        </w:rPr>
        <w:t>
      основные виды деятельности юридического лица, в котором эмитент владеет десятью или более процентами акций или долей участия в уставном капитале данного юридического лица;</w:t>
      </w:r>
    </w:p>
    <w:bookmarkEnd w:id="339"/>
    <w:bookmarkStart w:name="z408" w:id="340"/>
    <w:p>
      <w:pPr>
        <w:spacing w:after="0"/>
        <w:ind w:left="0"/>
        <w:jc w:val="both"/>
      </w:pPr>
      <w:r>
        <w:rPr>
          <w:rFonts w:ascii="Times New Roman"/>
          <w:b w:val="false"/>
          <w:i w:val="false"/>
          <w:color w:val="000000"/>
          <w:sz w:val="28"/>
        </w:rPr>
        <w:t>
      дата, с которой эмитент стал владеть десятью или более процентами акций или долей участия в уставном капитале данного юридического лица;</w:t>
      </w:r>
    </w:p>
    <w:bookmarkEnd w:id="340"/>
    <w:bookmarkStart w:name="z409" w:id="341"/>
    <w:p>
      <w:pPr>
        <w:spacing w:after="0"/>
        <w:ind w:left="0"/>
        <w:jc w:val="both"/>
      </w:pPr>
      <w:r>
        <w:rPr>
          <w:rFonts w:ascii="Times New Roman"/>
          <w:b w:val="false"/>
          <w:i w:val="false"/>
          <w:color w:val="000000"/>
          <w:sz w:val="28"/>
        </w:rPr>
        <w:t>
      в случае, если юридическое лицо создано в организационной правовой форме товарищества с ограниченной ответственностью, указываются сведения об иных его участниках, владеющих десятью или более процентами долей участия в уставном капитале данного юридического лица, с указанием доли участия:</w:t>
      </w:r>
    </w:p>
    <w:bookmarkEnd w:id="341"/>
    <w:bookmarkStart w:name="z410" w:id="342"/>
    <w:p>
      <w:pPr>
        <w:spacing w:after="0"/>
        <w:ind w:left="0"/>
        <w:jc w:val="both"/>
      </w:pPr>
      <w:r>
        <w:rPr>
          <w:rFonts w:ascii="Times New Roman"/>
          <w:b w:val="false"/>
          <w:i w:val="false"/>
          <w:color w:val="000000"/>
          <w:sz w:val="28"/>
        </w:rPr>
        <w:t>
      для физического лица - фамилия, имя, отчество (при его наличии);</w:t>
      </w:r>
    </w:p>
    <w:bookmarkEnd w:id="342"/>
    <w:bookmarkStart w:name="z411" w:id="343"/>
    <w:p>
      <w:pPr>
        <w:spacing w:after="0"/>
        <w:ind w:left="0"/>
        <w:jc w:val="both"/>
      </w:pPr>
      <w:r>
        <w:rPr>
          <w:rFonts w:ascii="Times New Roman"/>
          <w:b w:val="false"/>
          <w:i w:val="false"/>
          <w:color w:val="000000"/>
          <w:sz w:val="28"/>
        </w:rPr>
        <w:t>
      для юридического лица - полное наименование, место нахождения.</w:t>
      </w:r>
    </w:p>
    <w:bookmarkEnd w:id="343"/>
    <w:bookmarkStart w:name="z412" w:id="344"/>
    <w:p>
      <w:pPr>
        <w:spacing w:after="0"/>
        <w:ind w:left="0"/>
        <w:jc w:val="both"/>
      </w:pPr>
      <w:r>
        <w:rPr>
          <w:rFonts w:ascii="Times New Roman"/>
          <w:b w:val="false"/>
          <w:i w:val="false"/>
          <w:color w:val="000000"/>
          <w:sz w:val="28"/>
        </w:rPr>
        <w:t>
      При выпуске облигаций специальной финансовой компанией раскрывается информация об аффилированности сторон сделки секьюритизации с указанием основания для признания аффилированности и даты ее возникновения.</w:t>
      </w:r>
    </w:p>
    <w:bookmarkEnd w:id="344"/>
    <w:bookmarkStart w:name="z413" w:id="345"/>
    <w:p>
      <w:pPr>
        <w:spacing w:after="0"/>
        <w:ind w:left="0"/>
        <w:jc w:val="both"/>
      </w:pPr>
      <w:r>
        <w:rPr>
          <w:rFonts w:ascii="Times New Roman"/>
          <w:b w:val="false"/>
          <w:i w:val="false"/>
          <w:color w:val="000000"/>
          <w:sz w:val="28"/>
        </w:rPr>
        <w:t>
      В случае, если сведения об аффилированных лицах эмитента были размещены на интернет-ресурсе депозитария финансовой отчетности до даты представления документов для государственной регистрации выпуска облигаций (облигационной программы), то данный пункт эмитентом не заполняется.</w:t>
      </w:r>
    </w:p>
    <w:bookmarkEnd w:id="345"/>
    <w:bookmarkStart w:name="z414" w:id="346"/>
    <w:p>
      <w:pPr>
        <w:spacing w:after="0"/>
        <w:ind w:left="0"/>
        <w:jc w:val="both"/>
      </w:pPr>
      <w:r>
        <w:rPr>
          <w:rFonts w:ascii="Times New Roman"/>
          <w:b w:val="false"/>
          <w:i w:val="false"/>
          <w:color w:val="000000"/>
          <w:sz w:val="28"/>
        </w:rPr>
        <w:t>
      44. Сумма затрат эмитента на выпуск облигаций и их обслуживание, а также сведения о том, каким образом эти затраты будут оплачиваться.</w:t>
      </w:r>
    </w:p>
    <w:bookmarkEnd w:id="346"/>
    <w:bookmarkStart w:name="z415" w:id="347"/>
    <w:p>
      <w:pPr>
        <w:spacing w:after="0"/>
        <w:ind w:left="0"/>
        <w:jc w:val="both"/>
      </w:pPr>
      <w:r>
        <w:rPr>
          <w:rFonts w:ascii="Times New Roman"/>
          <w:b w:val="false"/>
          <w:i w:val="false"/>
          <w:color w:val="000000"/>
          <w:sz w:val="28"/>
        </w:rPr>
        <w:t>
      45. Пункты 3, 4, 5, 6, 7, 8, 9, 10, 11, 12, 13, 14, 15, 16, 17, 18, 31, 32, 33, 39, 40, 41 и 44 настоящего приложения не заполняются при государственной регистрации облигационной программы.</w:t>
      </w:r>
    </w:p>
    <w:bookmarkEnd w:id="347"/>
    <w:bookmarkStart w:name="z416" w:id="348"/>
    <w:p>
      <w:pPr>
        <w:spacing w:after="0"/>
        <w:ind w:left="0"/>
        <w:jc w:val="both"/>
      </w:pPr>
      <w:r>
        <w:rPr>
          <w:rFonts w:ascii="Times New Roman"/>
          <w:b w:val="false"/>
          <w:i w:val="false"/>
          <w:color w:val="000000"/>
          <w:sz w:val="28"/>
        </w:rPr>
        <w:t>
      46. Стабилизационным банком не заполняются пункты 20, 21, 22, 23, 24, 25, 26, 27, 28, 29, 30, 33, 34, 35, 36, 37, 38, 39, 40, 41, 42, 43 и 44 настоящего приложения.</w:t>
      </w:r>
    </w:p>
    <w:bookmarkEnd w:id="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составления и</w:t>
            </w:r>
            <w:r>
              <w:br/>
            </w:r>
            <w:r>
              <w:rPr>
                <w:rFonts w:ascii="Times New Roman"/>
                <w:b w:val="false"/>
                <w:i w:val="false"/>
                <w:color w:val="000000"/>
                <w:sz w:val="20"/>
              </w:rPr>
              <w:t>оформления проспекта выпуска</w:t>
            </w:r>
            <w:r>
              <w:br/>
            </w:r>
            <w:r>
              <w:rPr>
                <w:rFonts w:ascii="Times New Roman"/>
                <w:b w:val="false"/>
                <w:i w:val="false"/>
                <w:color w:val="000000"/>
                <w:sz w:val="20"/>
              </w:rPr>
              <w:t>негосударственных облигаций</w:t>
            </w:r>
            <w:r>
              <w:br/>
            </w:r>
            <w:r>
              <w:rPr>
                <w:rFonts w:ascii="Times New Roman"/>
                <w:b w:val="false"/>
                <w:i w:val="false"/>
                <w:color w:val="000000"/>
                <w:sz w:val="20"/>
              </w:rPr>
              <w:t>(проспекта облигационной</w:t>
            </w:r>
            <w:r>
              <w:br/>
            </w:r>
            <w:r>
              <w:rPr>
                <w:rFonts w:ascii="Times New Roman"/>
                <w:b w:val="false"/>
                <w:i w:val="false"/>
                <w:color w:val="000000"/>
                <w:sz w:val="20"/>
              </w:rPr>
              <w:t>программы), изменений и (или)</w:t>
            </w:r>
            <w:r>
              <w:br/>
            </w:r>
            <w:r>
              <w:rPr>
                <w:rFonts w:ascii="Times New Roman"/>
                <w:b w:val="false"/>
                <w:i w:val="false"/>
                <w:color w:val="000000"/>
                <w:sz w:val="20"/>
              </w:rPr>
              <w:t>дополнений в проспект выпуска</w:t>
            </w:r>
            <w:r>
              <w:br/>
            </w:r>
            <w:r>
              <w:rPr>
                <w:rFonts w:ascii="Times New Roman"/>
                <w:b w:val="false"/>
                <w:i w:val="false"/>
                <w:color w:val="000000"/>
                <w:sz w:val="20"/>
              </w:rPr>
              <w:t>негосударственных облигаций</w:t>
            </w:r>
            <w:r>
              <w:br/>
            </w:r>
            <w:r>
              <w:rPr>
                <w:rFonts w:ascii="Times New Roman"/>
                <w:b w:val="false"/>
                <w:i w:val="false"/>
                <w:color w:val="000000"/>
                <w:sz w:val="20"/>
              </w:rPr>
              <w:t>(проспект облигационной</w:t>
            </w:r>
            <w:r>
              <w:br/>
            </w:r>
            <w:r>
              <w:rPr>
                <w:rFonts w:ascii="Times New Roman"/>
                <w:b w:val="false"/>
                <w:i w:val="false"/>
                <w:color w:val="000000"/>
                <w:sz w:val="20"/>
              </w:rPr>
              <w:t>программы), уведомления</w:t>
            </w:r>
            <w:r>
              <w:br/>
            </w:r>
            <w:r>
              <w:rPr>
                <w:rFonts w:ascii="Times New Roman"/>
                <w:b w:val="false"/>
                <w:i w:val="false"/>
                <w:color w:val="000000"/>
                <w:sz w:val="20"/>
              </w:rPr>
              <w:t>об итогах погашения</w:t>
            </w:r>
            <w:r>
              <w:br/>
            </w:r>
            <w:r>
              <w:rPr>
                <w:rFonts w:ascii="Times New Roman"/>
                <w:b w:val="false"/>
                <w:i w:val="false"/>
                <w:color w:val="000000"/>
                <w:sz w:val="20"/>
              </w:rPr>
              <w:t>негосударственных облигаций</w:t>
            </w:r>
          </w:p>
        </w:tc>
      </w:tr>
    </w:tbl>
    <w:bookmarkStart w:name="z419" w:id="349"/>
    <w:p>
      <w:pPr>
        <w:spacing w:after="0"/>
        <w:ind w:left="0"/>
        <w:jc w:val="left"/>
      </w:pPr>
      <w:r>
        <w:rPr>
          <w:rFonts w:ascii="Times New Roman"/>
          <w:b/>
          <w:i w:val="false"/>
          <w:color w:val="000000"/>
        </w:rPr>
        <w:t xml:space="preserve"> Структура проспекта выпуска облигаций в пределах облигационной программы</w:t>
      </w:r>
    </w:p>
    <w:bookmarkEnd w:id="349"/>
    <w:bookmarkStart w:name="z420" w:id="350"/>
    <w:p>
      <w:pPr>
        <w:spacing w:after="0"/>
        <w:ind w:left="0"/>
        <w:jc w:val="both"/>
      </w:pPr>
      <w:r>
        <w:rPr>
          <w:rFonts w:ascii="Times New Roman"/>
          <w:b w:val="false"/>
          <w:i w:val="false"/>
          <w:color w:val="000000"/>
          <w:sz w:val="28"/>
        </w:rPr>
        <w:t>
      1. Информация о том, что выпуск облигаций осуществляется в соответствии с проспектом облигационной программы (полное наименование эмитента в соответствии со справкой о государственной регистрации (перерегистрации) юридического лица (для эмитента-резидента Республики Казахстан) или иным документом, подтверждающим регистрацию в качестве юридического лица (для эмитента-нерезидента Республики Казахстан).</w:t>
      </w:r>
    </w:p>
    <w:bookmarkEnd w:id="350"/>
    <w:bookmarkStart w:name="z421" w:id="351"/>
    <w:p>
      <w:pPr>
        <w:spacing w:after="0"/>
        <w:ind w:left="0"/>
        <w:jc w:val="both"/>
      </w:pPr>
      <w:r>
        <w:rPr>
          <w:rFonts w:ascii="Times New Roman"/>
          <w:b w:val="false"/>
          <w:i w:val="false"/>
          <w:color w:val="000000"/>
          <w:sz w:val="28"/>
        </w:rPr>
        <w:t>
      2. Сведения об облигационной программе:</w:t>
      </w:r>
    </w:p>
    <w:bookmarkEnd w:id="351"/>
    <w:bookmarkStart w:name="z422" w:id="352"/>
    <w:p>
      <w:pPr>
        <w:spacing w:after="0"/>
        <w:ind w:left="0"/>
        <w:jc w:val="both"/>
      </w:pPr>
      <w:r>
        <w:rPr>
          <w:rFonts w:ascii="Times New Roman"/>
          <w:b w:val="false"/>
          <w:i w:val="false"/>
          <w:color w:val="000000"/>
          <w:sz w:val="28"/>
        </w:rPr>
        <w:t>
      1) дата государственной регистрации проспекта облигационной программы;</w:t>
      </w:r>
    </w:p>
    <w:bookmarkEnd w:id="352"/>
    <w:bookmarkStart w:name="z423" w:id="353"/>
    <w:p>
      <w:pPr>
        <w:spacing w:after="0"/>
        <w:ind w:left="0"/>
        <w:jc w:val="both"/>
      </w:pPr>
      <w:r>
        <w:rPr>
          <w:rFonts w:ascii="Times New Roman"/>
          <w:b w:val="false"/>
          <w:i w:val="false"/>
          <w:color w:val="000000"/>
          <w:sz w:val="28"/>
        </w:rPr>
        <w:t>
      2) объем облигационной программы, в пределах которой осуществляется выпуск;</w:t>
      </w:r>
    </w:p>
    <w:bookmarkEnd w:id="353"/>
    <w:bookmarkStart w:name="z424" w:id="354"/>
    <w:p>
      <w:pPr>
        <w:spacing w:after="0"/>
        <w:ind w:left="0"/>
        <w:jc w:val="both"/>
      </w:pPr>
      <w:r>
        <w:rPr>
          <w:rFonts w:ascii="Times New Roman"/>
          <w:b w:val="false"/>
          <w:i w:val="false"/>
          <w:color w:val="000000"/>
          <w:sz w:val="28"/>
        </w:rPr>
        <w:t>
      3) сведения обо всех предыдущих выпусках облигаций в пределах облигационной программы (отдельно по каждому выпуску в пределах данной облигационной программы), в том числе:</w:t>
      </w:r>
    </w:p>
    <w:bookmarkEnd w:id="354"/>
    <w:bookmarkStart w:name="z425" w:id="355"/>
    <w:p>
      <w:pPr>
        <w:spacing w:after="0"/>
        <w:ind w:left="0"/>
        <w:jc w:val="both"/>
      </w:pPr>
      <w:r>
        <w:rPr>
          <w:rFonts w:ascii="Times New Roman"/>
          <w:b w:val="false"/>
          <w:i w:val="false"/>
          <w:color w:val="000000"/>
          <w:sz w:val="28"/>
        </w:rPr>
        <w:t>
      дата регистрации выпуска облигаций в уполномоченном органе по регулированию, контролю и надзору финансового рынка и финансовых организаций (далее – уполномоченный орган);</w:t>
      </w:r>
    </w:p>
    <w:bookmarkEnd w:id="355"/>
    <w:bookmarkStart w:name="z426" w:id="356"/>
    <w:p>
      <w:pPr>
        <w:spacing w:after="0"/>
        <w:ind w:left="0"/>
        <w:jc w:val="both"/>
      </w:pPr>
      <w:r>
        <w:rPr>
          <w:rFonts w:ascii="Times New Roman"/>
          <w:b w:val="false"/>
          <w:i w:val="false"/>
          <w:color w:val="000000"/>
          <w:sz w:val="28"/>
        </w:rPr>
        <w:t>
      количество и вид облигаций;</w:t>
      </w:r>
    </w:p>
    <w:bookmarkEnd w:id="356"/>
    <w:bookmarkStart w:name="z427" w:id="357"/>
    <w:p>
      <w:pPr>
        <w:spacing w:after="0"/>
        <w:ind w:left="0"/>
        <w:jc w:val="both"/>
      </w:pPr>
      <w:r>
        <w:rPr>
          <w:rFonts w:ascii="Times New Roman"/>
          <w:b w:val="false"/>
          <w:i w:val="false"/>
          <w:color w:val="000000"/>
          <w:sz w:val="28"/>
        </w:rPr>
        <w:t>
      объем выпуска по номинальной стоимости;</w:t>
      </w:r>
    </w:p>
    <w:bookmarkEnd w:id="357"/>
    <w:bookmarkStart w:name="z428" w:id="358"/>
    <w:p>
      <w:pPr>
        <w:spacing w:after="0"/>
        <w:ind w:left="0"/>
        <w:jc w:val="both"/>
      </w:pPr>
      <w:r>
        <w:rPr>
          <w:rFonts w:ascii="Times New Roman"/>
          <w:b w:val="false"/>
          <w:i w:val="false"/>
          <w:color w:val="000000"/>
          <w:sz w:val="28"/>
        </w:rPr>
        <w:t>
      количество размещенных облигаций выпуска;</w:t>
      </w:r>
    </w:p>
    <w:bookmarkEnd w:id="358"/>
    <w:bookmarkStart w:name="z429" w:id="359"/>
    <w:p>
      <w:pPr>
        <w:spacing w:after="0"/>
        <w:ind w:left="0"/>
        <w:jc w:val="both"/>
      </w:pPr>
      <w:r>
        <w:rPr>
          <w:rFonts w:ascii="Times New Roman"/>
          <w:b w:val="false"/>
          <w:i w:val="false"/>
          <w:color w:val="000000"/>
          <w:sz w:val="28"/>
        </w:rPr>
        <w:t>
      общий объем денег, привлеченных при размещении облигаций;</w:t>
      </w:r>
    </w:p>
    <w:bookmarkEnd w:id="359"/>
    <w:bookmarkStart w:name="z430" w:id="360"/>
    <w:p>
      <w:pPr>
        <w:spacing w:after="0"/>
        <w:ind w:left="0"/>
        <w:jc w:val="both"/>
      </w:pPr>
      <w:r>
        <w:rPr>
          <w:rFonts w:ascii="Times New Roman"/>
          <w:b w:val="false"/>
          <w:i w:val="false"/>
          <w:color w:val="000000"/>
          <w:sz w:val="28"/>
        </w:rPr>
        <w:t>
      сумма начисленного и выплаченного вознаграждения по данному выпуску облигаций;</w:t>
      </w:r>
    </w:p>
    <w:bookmarkEnd w:id="360"/>
    <w:bookmarkStart w:name="z431" w:id="361"/>
    <w:p>
      <w:pPr>
        <w:spacing w:after="0"/>
        <w:ind w:left="0"/>
        <w:jc w:val="both"/>
      </w:pPr>
      <w:r>
        <w:rPr>
          <w:rFonts w:ascii="Times New Roman"/>
          <w:b w:val="false"/>
          <w:i w:val="false"/>
          <w:color w:val="000000"/>
          <w:sz w:val="28"/>
        </w:rPr>
        <w:t>
      количество выкупленных облигаций с указанием даты их выкупа;</w:t>
      </w:r>
    </w:p>
    <w:bookmarkEnd w:id="361"/>
    <w:bookmarkStart w:name="z432" w:id="362"/>
    <w:p>
      <w:pPr>
        <w:spacing w:after="0"/>
        <w:ind w:left="0"/>
        <w:jc w:val="both"/>
      </w:pPr>
      <w:r>
        <w:rPr>
          <w:rFonts w:ascii="Times New Roman"/>
          <w:b w:val="false"/>
          <w:i w:val="false"/>
          <w:color w:val="000000"/>
          <w:sz w:val="28"/>
        </w:rPr>
        <w:t>
      сведения о фактах неисполнения эмитентом своих обязательств перед держателями облигаций (невыплата (задержка в выплате) вознаграждения по облигациям, включая информацию о размерах неисполненных обязательств и сроке просрочки их исполнения, сумма начисленного, но не выплаченного вознаграждения по облигациям;</w:t>
      </w:r>
    </w:p>
    <w:bookmarkEnd w:id="362"/>
    <w:bookmarkStart w:name="z433" w:id="363"/>
    <w:p>
      <w:pPr>
        <w:spacing w:after="0"/>
        <w:ind w:left="0"/>
        <w:jc w:val="both"/>
      </w:pPr>
      <w:r>
        <w:rPr>
          <w:rFonts w:ascii="Times New Roman"/>
          <w:b w:val="false"/>
          <w:i w:val="false"/>
          <w:color w:val="000000"/>
          <w:sz w:val="28"/>
        </w:rPr>
        <w:t>
      в случае, если размещение либо обращение выпуска облигаций было приостановлено (возобновлено), указывается государственный орган, принявший такие решения, основание и дату их принятия;</w:t>
      </w:r>
    </w:p>
    <w:bookmarkEnd w:id="363"/>
    <w:bookmarkStart w:name="z434" w:id="364"/>
    <w:p>
      <w:pPr>
        <w:spacing w:after="0"/>
        <w:ind w:left="0"/>
        <w:jc w:val="both"/>
      </w:pPr>
      <w:r>
        <w:rPr>
          <w:rFonts w:ascii="Times New Roman"/>
          <w:b w:val="false"/>
          <w:i w:val="false"/>
          <w:color w:val="000000"/>
          <w:sz w:val="28"/>
        </w:rPr>
        <w:t>
      рынки, на которых обращаются облигации, включая наименования организаторов торгов;</w:t>
      </w:r>
    </w:p>
    <w:bookmarkEnd w:id="364"/>
    <w:bookmarkStart w:name="z435" w:id="365"/>
    <w:p>
      <w:pPr>
        <w:spacing w:after="0"/>
        <w:ind w:left="0"/>
        <w:jc w:val="both"/>
      </w:pPr>
      <w:r>
        <w:rPr>
          <w:rFonts w:ascii="Times New Roman"/>
          <w:b w:val="false"/>
          <w:i w:val="false"/>
          <w:color w:val="000000"/>
          <w:sz w:val="28"/>
        </w:rPr>
        <w:t>
      в случае, если облигации находятся в обращении, права, представляемые облигациями их держателям, в том числе права, реализованные при нарушении ограничений (ковенантов) и предусмотренные договорами купли-продажи облигаций, заключенными с держателями, с указанием порядка реализации данных прав держателей.</w:t>
      </w:r>
    </w:p>
    <w:bookmarkEnd w:id="365"/>
    <w:bookmarkStart w:name="z436" w:id="366"/>
    <w:p>
      <w:pPr>
        <w:spacing w:after="0"/>
        <w:ind w:left="0"/>
        <w:jc w:val="both"/>
      </w:pPr>
      <w:r>
        <w:rPr>
          <w:rFonts w:ascii="Times New Roman"/>
          <w:b w:val="false"/>
          <w:i w:val="false"/>
          <w:color w:val="000000"/>
          <w:sz w:val="28"/>
        </w:rPr>
        <w:t>
      3. Сведения о выпуске облигаций:</w:t>
      </w:r>
    </w:p>
    <w:bookmarkEnd w:id="366"/>
    <w:bookmarkStart w:name="z437" w:id="367"/>
    <w:p>
      <w:pPr>
        <w:spacing w:after="0"/>
        <w:ind w:left="0"/>
        <w:jc w:val="both"/>
      </w:pPr>
      <w:r>
        <w:rPr>
          <w:rFonts w:ascii="Times New Roman"/>
          <w:b w:val="false"/>
          <w:i w:val="false"/>
          <w:color w:val="000000"/>
          <w:sz w:val="28"/>
        </w:rPr>
        <w:t>
      1) вид облигаций;</w:t>
      </w:r>
    </w:p>
    <w:bookmarkEnd w:id="367"/>
    <w:bookmarkStart w:name="z438" w:id="368"/>
    <w:p>
      <w:pPr>
        <w:spacing w:after="0"/>
        <w:ind w:left="0"/>
        <w:jc w:val="both"/>
      </w:pPr>
      <w:r>
        <w:rPr>
          <w:rFonts w:ascii="Times New Roman"/>
          <w:b w:val="false"/>
          <w:i w:val="false"/>
          <w:color w:val="000000"/>
          <w:sz w:val="28"/>
        </w:rPr>
        <w:t>
      2) номинальная стоимость одной облигации (если номинальная стоимость одной облигации является индексированной величиной, то дополнительно указывается порядок расчета номинальной стоимости одной облигации);</w:t>
      </w:r>
    </w:p>
    <w:bookmarkEnd w:id="368"/>
    <w:bookmarkStart w:name="z439" w:id="369"/>
    <w:p>
      <w:pPr>
        <w:spacing w:after="0"/>
        <w:ind w:left="0"/>
        <w:jc w:val="both"/>
      </w:pPr>
      <w:r>
        <w:rPr>
          <w:rFonts w:ascii="Times New Roman"/>
          <w:b w:val="false"/>
          <w:i w:val="false"/>
          <w:color w:val="000000"/>
          <w:sz w:val="28"/>
        </w:rPr>
        <w:t>
      3) количество облигаций;</w:t>
      </w:r>
    </w:p>
    <w:bookmarkEnd w:id="369"/>
    <w:bookmarkStart w:name="z440" w:id="370"/>
    <w:p>
      <w:pPr>
        <w:spacing w:after="0"/>
        <w:ind w:left="0"/>
        <w:jc w:val="both"/>
      </w:pPr>
      <w:r>
        <w:rPr>
          <w:rFonts w:ascii="Times New Roman"/>
          <w:b w:val="false"/>
          <w:i w:val="false"/>
          <w:color w:val="000000"/>
          <w:sz w:val="28"/>
        </w:rPr>
        <w:t>
      4) общий объем выпуска облигаций;</w:t>
      </w:r>
    </w:p>
    <w:bookmarkEnd w:id="370"/>
    <w:bookmarkStart w:name="z441" w:id="371"/>
    <w:p>
      <w:pPr>
        <w:spacing w:after="0"/>
        <w:ind w:left="0"/>
        <w:jc w:val="both"/>
      </w:pPr>
      <w:r>
        <w:rPr>
          <w:rFonts w:ascii="Times New Roman"/>
          <w:b w:val="false"/>
          <w:i w:val="false"/>
          <w:color w:val="000000"/>
          <w:sz w:val="28"/>
        </w:rPr>
        <w:t>
      5) валюта номинальной стоимости облигации, валюта платежа по основному долгу и (или) начисленному вознаграждению по облигациям.</w:t>
      </w:r>
    </w:p>
    <w:bookmarkEnd w:id="371"/>
    <w:bookmarkStart w:name="z442" w:id="372"/>
    <w:p>
      <w:pPr>
        <w:spacing w:after="0"/>
        <w:ind w:left="0"/>
        <w:jc w:val="both"/>
      </w:pPr>
      <w:r>
        <w:rPr>
          <w:rFonts w:ascii="Times New Roman"/>
          <w:b w:val="false"/>
          <w:i w:val="false"/>
          <w:color w:val="000000"/>
          <w:sz w:val="28"/>
        </w:rPr>
        <w:t>
      4. Способ оплаты размещаемых облигаций.</w:t>
      </w:r>
    </w:p>
    <w:bookmarkEnd w:id="372"/>
    <w:bookmarkStart w:name="z443" w:id="373"/>
    <w:p>
      <w:pPr>
        <w:spacing w:after="0"/>
        <w:ind w:left="0"/>
        <w:jc w:val="both"/>
      </w:pPr>
      <w:r>
        <w:rPr>
          <w:rFonts w:ascii="Times New Roman"/>
          <w:b w:val="false"/>
          <w:i w:val="false"/>
          <w:color w:val="000000"/>
          <w:sz w:val="28"/>
        </w:rPr>
        <w:t>
      5. Получение дохода по облигациям:</w:t>
      </w:r>
    </w:p>
    <w:bookmarkEnd w:id="373"/>
    <w:bookmarkStart w:name="z444" w:id="374"/>
    <w:p>
      <w:pPr>
        <w:spacing w:after="0"/>
        <w:ind w:left="0"/>
        <w:jc w:val="both"/>
      </w:pPr>
      <w:r>
        <w:rPr>
          <w:rFonts w:ascii="Times New Roman"/>
          <w:b w:val="false"/>
          <w:i w:val="false"/>
          <w:color w:val="000000"/>
          <w:sz w:val="28"/>
        </w:rPr>
        <w:t>
      1) размер ставки основного вознаграждения по облигациям и дополнительного вознаграждения в случае его наличия.</w:t>
      </w:r>
    </w:p>
    <w:bookmarkEnd w:id="374"/>
    <w:bookmarkStart w:name="z445" w:id="375"/>
    <w:p>
      <w:pPr>
        <w:spacing w:after="0"/>
        <w:ind w:left="0"/>
        <w:jc w:val="both"/>
      </w:pPr>
      <w:r>
        <w:rPr>
          <w:rFonts w:ascii="Times New Roman"/>
          <w:b w:val="false"/>
          <w:i w:val="false"/>
          <w:color w:val="000000"/>
          <w:sz w:val="28"/>
        </w:rPr>
        <w:t>
      В случае выплаты дополнительного вознаграждения отражается порядок определения размера дополнительного вознаграждения по облигациям с указанием источников информации о событиях, от наступления или ненаступления которых зависит получение дополнительного вознаграждения по облигациям;</w:t>
      </w:r>
    </w:p>
    <w:bookmarkEnd w:id="375"/>
    <w:bookmarkStart w:name="z446" w:id="376"/>
    <w:p>
      <w:pPr>
        <w:spacing w:after="0"/>
        <w:ind w:left="0"/>
        <w:jc w:val="both"/>
      </w:pPr>
      <w:r>
        <w:rPr>
          <w:rFonts w:ascii="Times New Roman"/>
          <w:b w:val="false"/>
          <w:i w:val="false"/>
          <w:color w:val="000000"/>
          <w:sz w:val="28"/>
        </w:rPr>
        <w:t>
      2) периодичность выплаты вознаграждения и (или) даты выплаты вознаграждения по облигациям;</w:t>
      </w:r>
    </w:p>
    <w:bookmarkEnd w:id="376"/>
    <w:bookmarkStart w:name="z447" w:id="377"/>
    <w:p>
      <w:pPr>
        <w:spacing w:after="0"/>
        <w:ind w:left="0"/>
        <w:jc w:val="both"/>
      </w:pPr>
      <w:r>
        <w:rPr>
          <w:rFonts w:ascii="Times New Roman"/>
          <w:b w:val="false"/>
          <w:i w:val="false"/>
          <w:color w:val="000000"/>
          <w:sz w:val="28"/>
        </w:rPr>
        <w:t>
      3) дата, с которой начинается начисление вознаграждения по облигациям;</w:t>
      </w:r>
    </w:p>
    <w:bookmarkEnd w:id="377"/>
    <w:bookmarkStart w:name="z448" w:id="378"/>
    <w:p>
      <w:pPr>
        <w:spacing w:after="0"/>
        <w:ind w:left="0"/>
        <w:jc w:val="both"/>
      </w:pPr>
      <w:r>
        <w:rPr>
          <w:rFonts w:ascii="Times New Roman"/>
          <w:b w:val="false"/>
          <w:i w:val="false"/>
          <w:color w:val="000000"/>
          <w:sz w:val="28"/>
        </w:rPr>
        <w:t>
      4) порядок и условия выплаты вознаграждения по облигациям, способ получения вознаграждения по облигациям;</w:t>
      </w:r>
    </w:p>
    <w:bookmarkEnd w:id="378"/>
    <w:bookmarkStart w:name="z449" w:id="379"/>
    <w:p>
      <w:pPr>
        <w:spacing w:after="0"/>
        <w:ind w:left="0"/>
        <w:jc w:val="both"/>
      </w:pPr>
      <w:r>
        <w:rPr>
          <w:rFonts w:ascii="Times New Roman"/>
          <w:b w:val="false"/>
          <w:i w:val="false"/>
          <w:color w:val="000000"/>
          <w:sz w:val="28"/>
        </w:rPr>
        <w:t>
      5) период времени, применяемый для расчета вознаграждения по облигациям.</w:t>
      </w:r>
    </w:p>
    <w:bookmarkEnd w:id="379"/>
    <w:bookmarkStart w:name="z450" w:id="380"/>
    <w:p>
      <w:pPr>
        <w:spacing w:after="0"/>
        <w:ind w:left="0"/>
        <w:jc w:val="both"/>
      </w:pPr>
      <w:r>
        <w:rPr>
          <w:rFonts w:ascii="Times New Roman"/>
          <w:b w:val="false"/>
          <w:i w:val="false"/>
          <w:color w:val="000000"/>
          <w:sz w:val="28"/>
        </w:rPr>
        <w:t>
      6. При выпуске облигаций специальной финансовой компании при проектном финансировании дополнительно указываются:</w:t>
      </w:r>
    </w:p>
    <w:bookmarkEnd w:id="380"/>
    <w:bookmarkStart w:name="z451" w:id="381"/>
    <w:p>
      <w:pPr>
        <w:spacing w:after="0"/>
        <w:ind w:left="0"/>
        <w:jc w:val="both"/>
      </w:pPr>
      <w:r>
        <w:rPr>
          <w:rFonts w:ascii="Times New Roman"/>
          <w:b w:val="false"/>
          <w:i w:val="false"/>
          <w:color w:val="000000"/>
          <w:sz w:val="28"/>
        </w:rPr>
        <w:t>
      1) характеристика денежных требований, условия и прогнозируемые сроки поступления денег по правам требования, входящим в состав выделенных активов;</w:t>
      </w:r>
    </w:p>
    <w:bookmarkEnd w:id="381"/>
    <w:bookmarkStart w:name="z452" w:id="382"/>
    <w:p>
      <w:pPr>
        <w:spacing w:after="0"/>
        <w:ind w:left="0"/>
        <w:jc w:val="both"/>
      </w:pPr>
      <w:r>
        <w:rPr>
          <w:rFonts w:ascii="Times New Roman"/>
          <w:b w:val="false"/>
          <w:i w:val="false"/>
          <w:color w:val="000000"/>
          <w:sz w:val="28"/>
        </w:rPr>
        <w:t>
      2) порядок предоставления информации держателям облигаций о смене собственника на имущество, созданное по базовому договору, о введении представителей кредиторов в органы специальной финансовой компании и их полномочиях;</w:t>
      </w:r>
    </w:p>
    <w:bookmarkEnd w:id="382"/>
    <w:bookmarkStart w:name="z453" w:id="383"/>
    <w:p>
      <w:pPr>
        <w:spacing w:after="0"/>
        <w:ind w:left="0"/>
        <w:jc w:val="both"/>
      </w:pPr>
      <w:r>
        <w:rPr>
          <w:rFonts w:ascii="Times New Roman"/>
          <w:b w:val="false"/>
          <w:i w:val="false"/>
          <w:color w:val="000000"/>
          <w:sz w:val="28"/>
        </w:rPr>
        <w:t>
      3) перечень расходов специальной финансовой компании, связанных с обслуживанием сделки проектного финансирования и инвестиционного управления активами, осуществляемых за счет выделенных активов.</w:t>
      </w:r>
    </w:p>
    <w:bookmarkEnd w:id="383"/>
    <w:bookmarkStart w:name="z454" w:id="384"/>
    <w:p>
      <w:pPr>
        <w:spacing w:after="0"/>
        <w:ind w:left="0"/>
        <w:jc w:val="both"/>
      </w:pPr>
      <w:r>
        <w:rPr>
          <w:rFonts w:ascii="Times New Roman"/>
          <w:b w:val="false"/>
          <w:i w:val="false"/>
          <w:color w:val="000000"/>
          <w:sz w:val="28"/>
        </w:rPr>
        <w:t>
      7. При выпуске облигаций специальной финансовой компании при секьюритизации дополнительно указываются:</w:t>
      </w:r>
    </w:p>
    <w:bookmarkEnd w:id="384"/>
    <w:bookmarkStart w:name="z455" w:id="385"/>
    <w:p>
      <w:pPr>
        <w:spacing w:after="0"/>
        <w:ind w:left="0"/>
        <w:jc w:val="both"/>
      </w:pPr>
      <w:r>
        <w:rPr>
          <w:rFonts w:ascii="Times New Roman"/>
          <w:b w:val="false"/>
          <w:i w:val="false"/>
          <w:color w:val="000000"/>
          <w:sz w:val="28"/>
        </w:rPr>
        <w:t>
      1) наименование и место нахождения оригинатора, банка-кастодиана, управляющего инвестиционным портфелем, специальной финансовой компании и лица, осуществляющего сбор платежей по уступленным правам требования;</w:t>
      </w:r>
    </w:p>
    <w:bookmarkEnd w:id="385"/>
    <w:bookmarkStart w:name="z456" w:id="386"/>
    <w:p>
      <w:pPr>
        <w:spacing w:after="0"/>
        <w:ind w:left="0"/>
        <w:jc w:val="both"/>
      </w:pPr>
      <w:r>
        <w:rPr>
          <w:rFonts w:ascii="Times New Roman"/>
          <w:b w:val="false"/>
          <w:i w:val="false"/>
          <w:color w:val="000000"/>
          <w:sz w:val="28"/>
        </w:rPr>
        <w:t>
      2) предмет деятельности, права и обязанности оригинатора в сделке секьюритизации;</w:t>
      </w:r>
    </w:p>
    <w:bookmarkEnd w:id="386"/>
    <w:bookmarkStart w:name="z457" w:id="387"/>
    <w:p>
      <w:pPr>
        <w:spacing w:after="0"/>
        <w:ind w:left="0"/>
        <w:jc w:val="both"/>
      </w:pPr>
      <w:r>
        <w:rPr>
          <w:rFonts w:ascii="Times New Roman"/>
          <w:b w:val="false"/>
          <w:i w:val="false"/>
          <w:color w:val="000000"/>
          <w:sz w:val="28"/>
        </w:rPr>
        <w:t>
      3) характеристика прав требования, условия, порядок и сроки поступления денег по правам требования, входящим в состав выделенных активов, и порядок осуществления контроля за их исполнением;</w:t>
      </w:r>
    </w:p>
    <w:bookmarkEnd w:id="387"/>
    <w:bookmarkStart w:name="z458" w:id="388"/>
    <w:p>
      <w:pPr>
        <w:spacing w:after="0"/>
        <w:ind w:left="0"/>
        <w:jc w:val="both"/>
      </w:pPr>
      <w:r>
        <w:rPr>
          <w:rFonts w:ascii="Times New Roman"/>
          <w:b w:val="false"/>
          <w:i w:val="false"/>
          <w:color w:val="000000"/>
          <w:sz w:val="28"/>
        </w:rPr>
        <w:t>
      4) порядок инвестирования временно свободных поступлений по выделенным активам;</w:t>
      </w:r>
    </w:p>
    <w:bookmarkEnd w:id="388"/>
    <w:bookmarkStart w:name="z459" w:id="389"/>
    <w:p>
      <w:pPr>
        <w:spacing w:after="0"/>
        <w:ind w:left="0"/>
        <w:jc w:val="both"/>
      </w:pPr>
      <w:r>
        <w:rPr>
          <w:rFonts w:ascii="Times New Roman"/>
          <w:b w:val="false"/>
          <w:i w:val="false"/>
          <w:color w:val="000000"/>
          <w:sz w:val="28"/>
        </w:rPr>
        <w:t>
      5) расходы, связанные с оплатой услуг по сделке секьюритизации, и условия, согласно которым специальная финансовая компания вправе вычитать данные расходы из выделенных активов;</w:t>
      </w:r>
    </w:p>
    <w:bookmarkEnd w:id="389"/>
    <w:bookmarkStart w:name="z460" w:id="390"/>
    <w:p>
      <w:pPr>
        <w:spacing w:after="0"/>
        <w:ind w:left="0"/>
        <w:jc w:val="both"/>
      </w:pPr>
      <w:r>
        <w:rPr>
          <w:rFonts w:ascii="Times New Roman"/>
          <w:b w:val="false"/>
          <w:i w:val="false"/>
          <w:color w:val="000000"/>
          <w:sz w:val="28"/>
        </w:rPr>
        <w:t>
      6) сведения о наличии опыта применения секьюритизации оригинатором и лицами, участвующими в сделке секьюритизации;</w:t>
      </w:r>
    </w:p>
    <w:bookmarkEnd w:id="390"/>
    <w:bookmarkStart w:name="z461" w:id="391"/>
    <w:p>
      <w:pPr>
        <w:spacing w:after="0"/>
        <w:ind w:left="0"/>
        <w:jc w:val="both"/>
      </w:pPr>
      <w:r>
        <w:rPr>
          <w:rFonts w:ascii="Times New Roman"/>
          <w:b w:val="false"/>
          <w:i w:val="false"/>
          <w:color w:val="000000"/>
          <w:sz w:val="28"/>
        </w:rPr>
        <w:t>
      7) размер, состав и прогнозный анализ роста выделенных активов, обеспечивающих сделку секьюритизации;</w:t>
      </w:r>
    </w:p>
    <w:bookmarkEnd w:id="391"/>
    <w:bookmarkStart w:name="z462" w:id="392"/>
    <w:p>
      <w:pPr>
        <w:spacing w:after="0"/>
        <w:ind w:left="0"/>
        <w:jc w:val="both"/>
      </w:pPr>
      <w:r>
        <w:rPr>
          <w:rFonts w:ascii="Times New Roman"/>
          <w:b w:val="false"/>
          <w:i w:val="false"/>
          <w:color w:val="000000"/>
          <w:sz w:val="28"/>
        </w:rPr>
        <w:t>
      8) критерии однородности прав требований;</w:t>
      </w:r>
    </w:p>
    <w:bookmarkEnd w:id="392"/>
    <w:bookmarkStart w:name="z463" w:id="393"/>
    <w:p>
      <w:pPr>
        <w:spacing w:after="0"/>
        <w:ind w:left="0"/>
        <w:jc w:val="both"/>
      </w:pPr>
      <w:r>
        <w:rPr>
          <w:rFonts w:ascii="Times New Roman"/>
          <w:b w:val="false"/>
          <w:i w:val="false"/>
          <w:color w:val="000000"/>
          <w:sz w:val="28"/>
        </w:rPr>
        <w:t>
      9) очередность погашения облигаций различных выпусков, выпущенных в пределах облигационной программы.</w:t>
      </w:r>
    </w:p>
    <w:bookmarkEnd w:id="393"/>
    <w:bookmarkStart w:name="z464" w:id="394"/>
    <w:p>
      <w:pPr>
        <w:spacing w:after="0"/>
        <w:ind w:left="0"/>
        <w:jc w:val="both"/>
      </w:pPr>
      <w:r>
        <w:rPr>
          <w:rFonts w:ascii="Times New Roman"/>
          <w:b w:val="false"/>
          <w:i w:val="false"/>
          <w:color w:val="000000"/>
          <w:sz w:val="28"/>
        </w:rPr>
        <w:t>
      8. Условия и порядок размещения облигаций:</w:t>
      </w:r>
    </w:p>
    <w:bookmarkEnd w:id="394"/>
    <w:bookmarkStart w:name="z465" w:id="395"/>
    <w:p>
      <w:pPr>
        <w:spacing w:after="0"/>
        <w:ind w:left="0"/>
        <w:jc w:val="both"/>
      </w:pPr>
      <w:r>
        <w:rPr>
          <w:rFonts w:ascii="Times New Roman"/>
          <w:b w:val="false"/>
          <w:i w:val="false"/>
          <w:color w:val="000000"/>
          <w:sz w:val="28"/>
        </w:rPr>
        <w:t>
      1) дата начала размещения облигаций;</w:t>
      </w:r>
    </w:p>
    <w:bookmarkEnd w:id="395"/>
    <w:bookmarkStart w:name="z466" w:id="396"/>
    <w:p>
      <w:pPr>
        <w:spacing w:after="0"/>
        <w:ind w:left="0"/>
        <w:jc w:val="both"/>
      </w:pPr>
      <w:r>
        <w:rPr>
          <w:rFonts w:ascii="Times New Roman"/>
          <w:b w:val="false"/>
          <w:i w:val="false"/>
          <w:color w:val="000000"/>
          <w:sz w:val="28"/>
        </w:rPr>
        <w:t>
      2) дата окончания размещения облигаций;</w:t>
      </w:r>
    </w:p>
    <w:bookmarkEnd w:id="396"/>
    <w:bookmarkStart w:name="z467" w:id="397"/>
    <w:p>
      <w:pPr>
        <w:spacing w:after="0"/>
        <w:ind w:left="0"/>
        <w:jc w:val="both"/>
      </w:pPr>
      <w:r>
        <w:rPr>
          <w:rFonts w:ascii="Times New Roman"/>
          <w:b w:val="false"/>
          <w:i w:val="false"/>
          <w:color w:val="000000"/>
          <w:sz w:val="28"/>
        </w:rPr>
        <w:t>
      3) рынок, на котором планируется размещение облигаций (организованный и (или) неорганизованный рынок ценных бумаг).</w:t>
      </w:r>
    </w:p>
    <w:bookmarkEnd w:id="397"/>
    <w:bookmarkStart w:name="z468" w:id="398"/>
    <w:p>
      <w:pPr>
        <w:spacing w:after="0"/>
        <w:ind w:left="0"/>
        <w:jc w:val="both"/>
      </w:pPr>
      <w:r>
        <w:rPr>
          <w:rFonts w:ascii="Times New Roman"/>
          <w:b w:val="false"/>
          <w:i w:val="false"/>
          <w:color w:val="000000"/>
          <w:sz w:val="28"/>
        </w:rPr>
        <w:t>
      9. Условия и порядок обращения облигаций:</w:t>
      </w:r>
    </w:p>
    <w:bookmarkEnd w:id="398"/>
    <w:bookmarkStart w:name="z469" w:id="399"/>
    <w:p>
      <w:pPr>
        <w:spacing w:after="0"/>
        <w:ind w:left="0"/>
        <w:jc w:val="both"/>
      </w:pPr>
      <w:r>
        <w:rPr>
          <w:rFonts w:ascii="Times New Roman"/>
          <w:b w:val="false"/>
          <w:i w:val="false"/>
          <w:color w:val="000000"/>
          <w:sz w:val="28"/>
        </w:rPr>
        <w:t>
      1) дата начала обращения облигаций;</w:t>
      </w:r>
    </w:p>
    <w:bookmarkEnd w:id="399"/>
    <w:bookmarkStart w:name="z470" w:id="400"/>
    <w:p>
      <w:pPr>
        <w:spacing w:after="0"/>
        <w:ind w:left="0"/>
        <w:jc w:val="both"/>
      </w:pPr>
      <w:r>
        <w:rPr>
          <w:rFonts w:ascii="Times New Roman"/>
          <w:b w:val="false"/>
          <w:i w:val="false"/>
          <w:color w:val="000000"/>
          <w:sz w:val="28"/>
        </w:rPr>
        <w:t>
      2) дата окончания обращения облигаций;</w:t>
      </w:r>
    </w:p>
    <w:bookmarkEnd w:id="400"/>
    <w:bookmarkStart w:name="z471" w:id="401"/>
    <w:p>
      <w:pPr>
        <w:spacing w:after="0"/>
        <w:ind w:left="0"/>
        <w:jc w:val="both"/>
      </w:pPr>
      <w:r>
        <w:rPr>
          <w:rFonts w:ascii="Times New Roman"/>
          <w:b w:val="false"/>
          <w:i w:val="false"/>
          <w:color w:val="000000"/>
          <w:sz w:val="28"/>
        </w:rPr>
        <w:t>
      3) срок обращения;</w:t>
      </w:r>
    </w:p>
    <w:bookmarkEnd w:id="401"/>
    <w:bookmarkStart w:name="z472" w:id="402"/>
    <w:p>
      <w:pPr>
        <w:spacing w:after="0"/>
        <w:ind w:left="0"/>
        <w:jc w:val="both"/>
      </w:pPr>
      <w:r>
        <w:rPr>
          <w:rFonts w:ascii="Times New Roman"/>
          <w:b w:val="false"/>
          <w:i w:val="false"/>
          <w:color w:val="000000"/>
          <w:sz w:val="28"/>
        </w:rPr>
        <w:t>
      4) рынок, на котором планируется обращение облигаций (организованный и (или) неорганизованный рынок ценных бумаг).</w:t>
      </w:r>
    </w:p>
    <w:bookmarkEnd w:id="402"/>
    <w:bookmarkStart w:name="z473" w:id="403"/>
    <w:p>
      <w:pPr>
        <w:spacing w:after="0"/>
        <w:ind w:left="0"/>
        <w:jc w:val="both"/>
      </w:pPr>
      <w:r>
        <w:rPr>
          <w:rFonts w:ascii="Times New Roman"/>
          <w:b w:val="false"/>
          <w:i w:val="false"/>
          <w:color w:val="000000"/>
          <w:sz w:val="28"/>
        </w:rPr>
        <w:t>
      10. Условия и порядок погашения облигаций:</w:t>
      </w:r>
    </w:p>
    <w:bookmarkEnd w:id="403"/>
    <w:bookmarkStart w:name="z474" w:id="404"/>
    <w:p>
      <w:pPr>
        <w:spacing w:after="0"/>
        <w:ind w:left="0"/>
        <w:jc w:val="both"/>
      </w:pPr>
      <w:r>
        <w:rPr>
          <w:rFonts w:ascii="Times New Roman"/>
          <w:b w:val="false"/>
          <w:i w:val="false"/>
          <w:color w:val="000000"/>
          <w:sz w:val="28"/>
        </w:rPr>
        <w:t>
      1) дата погашения облигаций;</w:t>
      </w:r>
    </w:p>
    <w:bookmarkEnd w:id="404"/>
    <w:bookmarkStart w:name="z475" w:id="405"/>
    <w:p>
      <w:pPr>
        <w:spacing w:after="0"/>
        <w:ind w:left="0"/>
        <w:jc w:val="both"/>
      </w:pPr>
      <w:r>
        <w:rPr>
          <w:rFonts w:ascii="Times New Roman"/>
          <w:b w:val="false"/>
          <w:i w:val="false"/>
          <w:color w:val="000000"/>
          <w:sz w:val="28"/>
        </w:rPr>
        <w:t>
      2) способ погашения облигаций;</w:t>
      </w:r>
    </w:p>
    <w:bookmarkEnd w:id="405"/>
    <w:bookmarkStart w:name="z476" w:id="406"/>
    <w:p>
      <w:pPr>
        <w:spacing w:after="0"/>
        <w:ind w:left="0"/>
        <w:jc w:val="both"/>
      </w:pPr>
      <w:r>
        <w:rPr>
          <w:rFonts w:ascii="Times New Roman"/>
          <w:b w:val="false"/>
          <w:i w:val="false"/>
          <w:color w:val="000000"/>
          <w:sz w:val="28"/>
        </w:rPr>
        <w:t>
      3) если выплата вознаграждения и номинальной стоимости при погашении облигаций будет производиться в соответствии с проспектом выпуска облигаций иными имущественными правами, приводятся описания этих прав, способов их сохранности, порядка оценки и лиц, правомочных осуществлять оценку указанных прав, а также порядка реализации перехода этих прав.</w:t>
      </w:r>
    </w:p>
    <w:bookmarkEnd w:id="406"/>
    <w:bookmarkStart w:name="z477" w:id="407"/>
    <w:p>
      <w:pPr>
        <w:spacing w:after="0"/>
        <w:ind w:left="0"/>
        <w:jc w:val="both"/>
      </w:pPr>
      <w:r>
        <w:rPr>
          <w:rFonts w:ascii="Times New Roman"/>
          <w:b w:val="false"/>
          <w:i w:val="false"/>
          <w:color w:val="000000"/>
          <w:sz w:val="28"/>
        </w:rPr>
        <w:t xml:space="preserve">
      11. В случае наличия дополнительных условий выкупа облигаций, не установленных </w:t>
      </w:r>
      <w:r>
        <w:rPr>
          <w:rFonts w:ascii="Times New Roman"/>
          <w:b w:val="false"/>
          <w:i w:val="false"/>
          <w:color w:val="000000"/>
          <w:sz w:val="28"/>
        </w:rPr>
        <w:t>статьями 15</w:t>
      </w:r>
      <w:r>
        <w:rPr>
          <w:rFonts w:ascii="Times New Roman"/>
          <w:b w:val="false"/>
          <w:i w:val="false"/>
          <w:color w:val="000000"/>
          <w:sz w:val="28"/>
        </w:rPr>
        <w:t xml:space="preserve"> и </w:t>
      </w:r>
      <w:r>
        <w:rPr>
          <w:rFonts w:ascii="Times New Roman"/>
          <w:b w:val="false"/>
          <w:i w:val="false"/>
          <w:color w:val="000000"/>
          <w:sz w:val="28"/>
        </w:rPr>
        <w:t>18-4</w:t>
      </w:r>
      <w:r>
        <w:rPr>
          <w:rFonts w:ascii="Times New Roman"/>
          <w:b w:val="false"/>
          <w:i w:val="false"/>
          <w:color w:val="000000"/>
          <w:sz w:val="28"/>
        </w:rPr>
        <w:t xml:space="preserve"> Закона о рынке ценных бумаг, указываются:</w:t>
      </w:r>
    </w:p>
    <w:bookmarkEnd w:id="407"/>
    <w:bookmarkStart w:name="z478" w:id="408"/>
    <w:p>
      <w:pPr>
        <w:spacing w:after="0"/>
        <w:ind w:left="0"/>
        <w:jc w:val="both"/>
      </w:pPr>
      <w:r>
        <w:rPr>
          <w:rFonts w:ascii="Times New Roman"/>
          <w:b w:val="false"/>
          <w:i w:val="false"/>
          <w:color w:val="000000"/>
          <w:sz w:val="28"/>
        </w:rPr>
        <w:t>
      1) порядок, условия реализации права выкупа облигаций;</w:t>
      </w:r>
    </w:p>
    <w:bookmarkEnd w:id="408"/>
    <w:bookmarkStart w:name="z479" w:id="409"/>
    <w:p>
      <w:pPr>
        <w:spacing w:after="0"/>
        <w:ind w:left="0"/>
        <w:jc w:val="both"/>
      </w:pPr>
      <w:r>
        <w:rPr>
          <w:rFonts w:ascii="Times New Roman"/>
          <w:b w:val="false"/>
          <w:i w:val="false"/>
          <w:color w:val="000000"/>
          <w:sz w:val="28"/>
        </w:rPr>
        <w:t>
      2) сроки реализации права выкупа облигаций.</w:t>
      </w:r>
    </w:p>
    <w:bookmarkEnd w:id="409"/>
    <w:bookmarkStart w:name="z480" w:id="410"/>
    <w:p>
      <w:pPr>
        <w:spacing w:after="0"/>
        <w:ind w:left="0"/>
        <w:jc w:val="both"/>
      </w:pPr>
      <w:r>
        <w:rPr>
          <w:rFonts w:ascii="Times New Roman"/>
          <w:b w:val="false"/>
          <w:i w:val="false"/>
          <w:color w:val="000000"/>
          <w:sz w:val="28"/>
        </w:rPr>
        <w:t xml:space="preserve">
      12. В случае, если устанавливаются дополнительные ковенанты (ограничения), не предусмотренные </w:t>
      </w:r>
      <w:r>
        <w:rPr>
          <w:rFonts w:ascii="Times New Roman"/>
          <w:b w:val="false"/>
          <w:i w:val="false"/>
          <w:color w:val="000000"/>
          <w:sz w:val="28"/>
        </w:rPr>
        <w:t>Законом</w:t>
      </w:r>
      <w:r>
        <w:rPr>
          <w:rFonts w:ascii="Times New Roman"/>
          <w:b w:val="false"/>
          <w:i w:val="false"/>
          <w:color w:val="000000"/>
          <w:sz w:val="28"/>
        </w:rPr>
        <w:t xml:space="preserve"> о рынке ценных бумаг, указываются:</w:t>
      </w:r>
    </w:p>
    <w:bookmarkEnd w:id="410"/>
    <w:bookmarkStart w:name="z481" w:id="411"/>
    <w:p>
      <w:pPr>
        <w:spacing w:after="0"/>
        <w:ind w:left="0"/>
        <w:jc w:val="both"/>
      </w:pPr>
      <w:r>
        <w:rPr>
          <w:rFonts w:ascii="Times New Roman"/>
          <w:b w:val="false"/>
          <w:i w:val="false"/>
          <w:color w:val="000000"/>
          <w:sz w:val="28"/>
        </w:rPr>
        <w:t>
      1) описание ковенантов (ограничений), принимаемых эмитентом и не предусмотренных Законом о рынке ценных бумаг;</w:t>
      </w:r>
    </w:p>
    <w:bookmarkEnd w:id="411"/>
    <w:bookmarkStart w:name="z482" w:id="412"/>
    <w:p>
      <w:pPr>
        <w:spacing w:after="0"/>
        <w:ind w:left="0"/>
        <w:jc w:val="both"/>
      </w:pPr>
      <w:r>
        <w:rPr>
          <w:rFonts w:ascii="Times New Roman"/>
          <w:b w:val="false"/>
          <w:i w:val="false"/>
          <w:color w:val="000000"/>
          <w:sz w:val="28"/>
        </w:rPr>
        <w:t>
      2) порядок действий эмитента при нарушении ковенантов (ограничений);</w:t>
      </w:r>
    </w:p>
    <w:bookmarkEnd w:id="412"/>
    <w:bookmarkStart w:name="z483" w:id="413"/>
    <w:p>
      <w:pPr>
        <w:spacing w:after="0"/>
        <w:ind w:left="0"/>
        <w:jc w:val="both"/>
      </w:pPr>
      <w:r>
        <w:rPr>
          <w:rFonts w:ascii="Times New Roman"/>
          <w:b w:val="false"/>
          <w:i w:val="false"/>
          <w:color w:val="000000"/>
          <w:sz w:val="28"/>
        </w:rPr>
        <w:t>
      3) порядок действий держателей облигаций при нарушении ковенантов (ограничений).</w:t>
      </w:r>
    </w:p>
    <w:bookmarkEnd w:id="413"/>
    <w:bookmarkStart w:name="z484" w:id="414"/>
    <w:p>
      <w:pPr>
        <w:spacing w:after="0"/>
        <w:ind w:left="0"/>
        <w:jc w:val="both"/>
      </w:pPr>
      <w:r>
        <w:rPr>
          <w:rFonts w:ascii="Times New Roman"/>
          <w:b w:val="false"/>
          <w:i w:val="false"/>
          <w:color w:val="000000"/>
          <w:sz w:val="28"/>
        </w:rPr>
        <w:t>
      13. При выпуске конвертируемых облигаций дополнительно указываются следующие сведения:</w:t>
      </w:r>
    </w:p>
    <w:bookmarkEnd w:id="414"/>
    <w:bookmarkStart w:name="z485" w:id="415"/>
    <w:p>
      <w:pPr>
        <w:spacing w:after="0"/>
        <w:ind w:left="0"/>
        <w:jc w:val="both"/>
      </w:pPr>
      <w:r>
        <w:rPr>
          <w:rFonts w:ascii="Times New Roman"/>
          <w:b w:val="false"/>
          <w:i w:val="false"/>
          <w:color w:val="000000"/>
          <w:sz w:val="28"/>
        </w:rPr>
        <w:t>
      1) вид, количество и порядок определения цены размещения акций, в которые будут конвертироваться облигации, права по таким акциям;</w:t>
      </w:r>
    </w:p>
    <w:bookmarkEnd w:id="415"/>
    <w:bookmarkStart w:name="z486" w:id="416"/>
    <w:p>
      <w:pPr>
        <w:spacing w:after="0"/>
        <w:ind w:left="0"/>
        <w:jc w:val="both"/>
      </w:pPr>
      <w:r>
        <w:rPr>
          <w:rFonts w:ascii="Times New Roman"/>
          <w:b w:val="false"/>
          <w:i w:val="false"/>
          <w:color w:val="000000"/>
          <w:sz w:val="28"/>
        </w:rPr>
        <w:t>
      2) порядок и условия конвертирования облигаций (в случае, если выпуск облигаций полностью конвертируется, указывается, что выпуск облигаций подлежит аннулированию в течение 1 (одного) месяца с даты завершения конвертирования, если выпуск облигаций конвертируется не полностью, указывается, что выкупленные облигации данного выпуска не подлежат дальнейшему размещению, а погашаются в конце срока обращения).</w:t>
      </w:r>
    </w:p>
    <w:bookmarkEnd w:id="416"/>
    <w:bookmarkStart w:name="z487" w:id="417"/>
    <w:p>
      <w:pPr>
        <w:spacing w:after="0"/>
        <w:ind w:left="0"/>
        <w:jc w:val="both"/>
      </w:pPr>
      <w:r>
        <w:rPr>
          <w:rFonts w:ascii="Times New Roman"/>
          <w:b w:val="false"/>
          <w:i w:val="false"/>
          <w:color w:val="000000"/>
          <w:sz w:val="28"/>
        </w:rPr>
        <w:t xml:space="preserve">
      Банк, отнесенный к категории неплатежеспособных банков, на основании и в порядке, предусмотренных </w:t>
      </w:r>
      <w:r>
        <w:rPr>
          <w:rFonts w:ascii="Times New Roman"/>
          <w:b w:val="false"/>
          <w:i w:val="false"/>
          <w:color w:val="000000"/>
          <w:sz w:val="28"/>
        </w:rPr>
        <w:t>статьей 61-10</w:t>
      </w:r>
      <w:r>
        <w:rPr>
          <w:rFonts w:ascii="Times New Roman"/>
          <w:b w:val="false"/>
          <w:i w:val="false"/>
          <w:color w:val="000000"/>
          <w:sz w:val="28"/>
        </w:rPr>
        <w:t xml:space="preserve"> Закона о банках, указывает условия конвертирования облигаций в акции в соответствии с решением уполномоченного органа.</w:t>
      </w:r>
    </w:p>
    <w:bookmarkEnd w:id="417"/>
    <w:bookmarkStart w:name="z488" w:id="418"/>
    <w:p>
      <w:pPr>
        <w:spacing w:after="0"/>
        <w:ind w:left="0"/>
        <w:jc w:val="both"/>
      </w:pPr>
      <w:r>
        <w:rPr>
          <w:rFonts w:ascii="Times New Roman"/>
          <w:b w:val="false"/>
          <w:i w:val="false"/>
          <w:color w:val="000000"/>
          <w:sz w:val="28"/>
        </w:rPr>
        <w:t>
      14. Сведения об имуществе эмитента, являющимся полным или частичным обеспечением обязательств по выпущенным облигациям:</w:t>
      </w:r>
    </w:p>
    <w:bookmarkEnd w:id="418"/>
    <w:bookmarkStart w:name="z489" w:id="419"/>
    <w:p>
      <w:pPr>
        <w:spacing w:after="0"/>
        <w:ind w:left="0"/>
        <w:jc w:val="both"/>
      </w:pPr>
      <w:r>
        <w:rPr>
          <w:rFonts w:ascii="Times New Roman"/>
          <w:b w:val="false"/>
          <w:i w:val="false"/>
          <w:color w:val="000000"/>
          <w:sz w:val="28"/>
        </w:rPr>
        <w:t>
      1) описание обеспечения по выпущенным облигациям с указанием стоимости данного имущества;</w:t>
      </w:r>
    </w:p>
    <w:bookmarkEnd w:id="419"/>
    <w:bookmarkStart w:name="z490" w:id="420"/>
    <w:p>
      <w:pPr>
        <w:spacing w:after="0"/>
        <w:ind w:left="0"/>
        <w:jc w:val="both"/>
      </w:pPr>
      <w:r>
        <w:rPr>
          <w:rFonts w:ascii="Times New Roman"/>
          <w:b w:val="false"/>
          <w:i w:val="false"/>
          <w:color w:val="000000"/>
          <w:sz w:val="28"/>
        </w:rPr>
        <w:t>
      2) процентное соотношение стоимости обеспечения к совокупному объему выпуска облигаций;</w:t>
      </w:r>
    </w:p>
    <w:bookmarkEnd w:id="420"/>
    <w:bookmarkStart w:name="z491" w:id="421"/>
    <w:p>
      <w:pPr>
        <w:spacing w:after="0"/>
        <w:ind w:left="0"/>
        <w:jc w:val="both"/>
      </w:pPr>
      <w:r>
        <w:rPr>
          <w:rFonts w:ascii="Times New Roman"/>
          <w:b w:val="false"/>
          <w:i w:val="false"/>
          <w:color w:val="000000"/>
          <w:sz w:val="28"/>
        </w:rPr>
        <w:t>
      3) порядок обращения взыскания на предмет залога.</w:t>
      </w:r>
    </w:p>
    <w:bookmarkEnd w:id="421"/>
    <w:bookmarkStart w:name="z492" w:id="422"/>
    <w:p>
      <w:pPr>
        <w:spacing w:after="0"/>
        <w:ind w:left="0"/>
        <w:jc w:val="both"/>
      </w:pPr>
      <w:r>
        <w:rPr>
          <w:rFonts w:ascii="Times New Roman"/>
          <w:b w:val="false"/>
          <w:i w:val="false"/>
          <w:color w:val="000000"/>
          <w:sz w:val="28"/>
        </w:rPr>
        <w:t>
      15. Данные банка, предоставившего гарантию, с указанием его наименования, места нахождения, реквизитов договора гарантии, срока и условий гарантии (если облигации обеспечены гарантией банка).</w:t>
      </w:r>
    </w:p>
    <w:bookmarkEnd w:id="422"/>
    <w:bookmarkStart w:name="z493" w:id="423"/>
    <w:p>
      <w:pPr>
        <w:spacing w:after="0"/>
        <w:ind w:left="0"/>
        <w:jc w:val="both"/>
      </w:pPr>
      <w:r>
        <w:rPr>
          <w:rFonts w:ascii="Times New Roman"/>
          <w:b w:val="false"/>
          <w:i w:val="false"/>
          <w:color w:val="000000"/>
          <w:sz w:val="28"/>
        </w:rPr>
        <w:t>
      16. Реквизиты договора концессии и постановления Правительства Республики Казахстан о предоставлении поручительства государства – при выпуске инфраструктурных облигаций.</w:t>
      </w:r>
    </w:p>
    <w:bookmarkEnd w:id="423"/>
    <w:bookmarkStart w:name="z494" w:id="424"/>
    <w:p>
      <w:pPr>
        <w:spacing w:after="0"/>
        <w:ind w:left="0"/>
        <w:jc w:val="both"/>
      </w:pPr>
      <w:r>
        <w:rPr>
          <w:rFonts w:ascii="Times New Roman"/>
          <w:b w:val="false"/>
          <w:i w:val="false"/>
          <w:color w:val="000000"/>
          <w:sz w:val="28"/>
        </w:rPr>
        <w:t>
      17. Целевое назначение использования денег, полученных от размещения облигаций.</w:t>
      </w:r>
    </w:p>
    <w:bookmarkEnd w:id="424"/>
    <w:bookmarkStart w:name="z495" w:id="425"/>
    <w:p>
      <w:pPr>
        <w:spacing w:after="0"/>
        <w:ind w:left="0"/>
        <w:jc w:val="both"/>
      </w:pPr>
      <w:r>
        <w:rPr>
          <w:rFonts w:ascii="Times New Roman"/>
          <w:b w:val="false"/>
          <w:i w:val="false"/>
          <w:color w:val="000000"/>
          <w:sz w:val="28"/>
        </w:rPr>
        <w:t>
      Указываются конкретные цели использования денег, которые эмитент получит от размещения облигаций.</w:t>
      </w:r>
    </w:p>
    <w:bookmarkEnd w:id="425"/>
    <w:bookmarkStart w:name="z496" w:id="426"/>
    <w:p>
      <w:pPr>
        <w:spacing w:after="0"/>
        <w:ind w:left="0"/>
        <w:jc w:val="both"/>
      </w:pPr>
      <w:r>
        <w:rPr>
          <w:rFonts w:ascii="Times New Roman"/>
          <w:b w:val="false"/>
          <w:i w:val="false"/>
          <w:color w:val="000000"/>
          <w:sz w:val="28"/>
        </w:rPr>
        <w:t>
      В случае выпуска "зеленых" облигаций, указывается информация о соответствии целевого назначения использования денег, полученных от размещения облигаций, классификации "зеленых" проектов, подлежащих финансированию через "зеленые" облигации и "зеленые" кредиты, утвержденной Правительством Республики Казахстан, и (или) международно-признанным принципам и стандартам в сфере экологии и (или) "зеленого" финансирования.</w:t>
      </w:r>
    </w:p>
    <w:bookmarkEnd w:id="426"/>
    <w:bookmarkStart w:name="z497" w:id="427"/>
    <w:p>
      <w:pPr>
        <w:spacing w:after="0"/>
        <w:ind w:left="0"/>
        <w:jc w:val="both"/>
      </w:pPr>
      <w:r>
        <w:rPr>
          <w:rFonts w:ascii="Times New Roman"/>
          <w:b w:val="false"/>
          <w:i w:val="false"/>
          <w:color w:val="000000"/>
          <w:sz w:val="28"/>
        </w:rPr>
        <w:t>
      В случае выпуска социальных облигаций (облигаций, выпущенных для привлечения денег в целях финансирования реализации социальных проектов), приводится краткое описание соответствующего проекта, направленного на реализацию социальных задач, на финансирование которого будут использоваться деньги, полученные от размещения данных облигаций, а также информация о соответствии данного проекта международно-признанным принципам и стандартам в области устойчивого развития.</w:t>
      </w:r>
    </w:p>
    <w:bookmarkEnd w:id="427"/>
    <w:bookmarkStart w:name="z498" w:id="428"/>
    <w:p>
      <w:pPr>
        <w:spacing w:after="0"/>
        <w:ind w:left="0"/>
        <w:jc w:val="both"/>
      </w:pPr>
      <w:r>
        <w:rPr>
          <w:rFonts w:ascii="Times New Roman"/>
          <w:b w:val="false"/>
          <w:i w:val="false"/>
          <w:color w:val="000000"/>
          <w:sz w:val="28"/>
        </w:rPr>
        <w:t>
      В случае выпуска облигаций устойчивого развития (облигаций, выпущенных для привлечения денег в целях финансирования или рефинансирования комбинации "зеленых" и социальных проектов), приводится краткое описание соответствующего проекта, направленного на реализацию задач устойчивого развития, на финансирование которого будут использоваться деньги, полученные от размещения данных облигаций, а также информация о соответствии данного проекта международно-признанным принципам и стандартам в области устойчивого развития.</w:t>
      </w:r>
    </w:p>
    <w:bookmarkEnd w:id="428"/>
    <w:bookmarkStart w:name="z499" w:id="429"/>
    <w:p>
      <w:pPr>
        <w:spacing w:after="0"/>
        <w:ind w:left="0"/>
        <w:jc w:val="both"/>
      </w:pPr>
      <w:r>
        <w:rPr>
          <w:rFonts w:ascii="Times New Roman"/>
          <w:b w:val="false"/>
          <w:i w:val="false"/>
          <w:color w:val="000000"/>
          <w:sz w:val="28"/>
        </w:rPr>
        <w:t>
      В случае выпуска "зеленых", социальных облигаций и облигаций устойчивого развития дополнительно указываются:</w:t>
      </w:r>
    </w:p>
    <w:bookmarkEnd w:id="429"/>
    <w:bookmarkStart w:name="z500" w:id="430"/>
    <w:p>
      <w:pPr>
        <w:spacing w:after="0"/>
        <w:ind w:left="0"/>
        <w:jc w:val="both"/>
      </w:pPr>
      <w:r>
        <w:rPr>
          <w:rFonts w:ascii="Times New Roman"/>
          <w:b w:val="false"/>
          <w:i w:val="false"/>
          <w:color w:val="000000"/>
          <w:sz w:val="28"/>
        </w:rPr>
        <w:t>
      источники информации, на которых эмитентом будет осуществляться раскрытие информации о ходе реализации проекта, на финансирование которого использованы деньги, полученные от размещения данных облигаций;</w:t>
      </w:r>
    </w:p>
    <w:bookmarkEnd w:id="430"/>
    <w:bookmarkStart w:name="z501" w:id="431"/>
    <w:p>
      <w:pPr>
        <w:spacing w:after="0"/>
        <w:ind w:left="0"/>
        <w:jc w:val="both"/>
      </w:pPr>
      <w:r>
        <w:rPr>
          <w:rFonts w:ascii="Times New Roman"/>
          <w:b w:val="false"/>
          <w:i w:val="false"/>
          <w:color w:val="000000"/>
          <w:sz w:val="28"/>
        </w:rPr>
        <w:t>
      меры, которые будут предприняты эмитентом в случае, если проект, на финансирование которого использованы деньги, полученные от размещения данных облигаций, перестанет соответствовать классификации "зеленых" проектов, подлежащих финансированию через "зеленые" облигации и "зеленые" кредиты, утвержденной Правительством Республики Казахстан, и (или) международно-признанным принципам и стандартам в сфере экологии и (или) "зеленого" финансирования и (или) устойчивого развития.</w:t>
      </w:r>
    </w:p>
    <w:bookmarkEnd w:id="431"/>
    <w:bookmarkStart w:name="z502" w:id="432"/>
    <w:p>
      <w:pPr>
        <w:spacing w:after="0"/>
        <w:ind w:left="0"/>
        <w:jc w:val="both"/>
      </w:pPr>
      <w:r>
        <w:rPr>
          <w:rFonts w:ascii="Times New Roman"/>
          <w:b w:val="false"/>
          <w:i w:val="false"/>
          <w:color w:val="000000"/>
          <w:sz w:val="28"/>
        </w:rPr>
        <w:t>
      В случае выпуска облигаций, связанных с устойчивым развитием (облигаций, характеристики которых меняются в зависимости от достижения эмитентом заранее определенных им целей в области устойчивого развития), описываются:</w:t>
      </w:r>
    </w:p>
    <w:bookmarkEnd w:id="432"/>
    <w:bookmarkStart w:name="z503" w:id="433"/>
    <w:p>
      <w:pPr>
        <w:spacing w:after="0"/>
        <w:ind w:left="0"/>
        <w:jc w:val="both"/>
      </w:pPr>
      <w:r>
        <w:rPr>
          <w:rFonts w:ascii="Times New Roman"/>
          <w:b w:val="false"/>
          <w:i w:val="false"/>
          <w:color w:val="000000"/>
          <w:sz w:val="28"/>
        </w:rPr>
        <w:t>
      показатели, используемые для оценки достижения заранее определенных эмитентом целей в области устойчивого развития;</w:t>
      </w:r>
    </w:p>
    <w:bookmarkEnd w:id="433"/>
    <w:bookmarkStart w:name="z504" w:id="434"/>
    <w:p>
      <w:pPr>
        <w:spacing w:after="0"/>
        <w:ind w:left="0"/>
        <w:jc w:val="both"/>
      </w:pPr>
      <w:r>
        <w:rPr>
          <w:rFonts w:ascii="Times New Roman"/>
          <w:b w:val="false"/>
          <w:i w:val="false"/>
          <w:color w:val="000000"/>
          <w:sz w:val="28"/>
        </w:rPr>
        <w:t>
      методика расчета указанных показателей;</w:t>
      </w:r>
    </w:p>
    <w:bookmarkEnd w:id="434"/>
    <w:bookmarkStart w:name="z505" w:id="435"/>
    <w:p>
      <w:pPr>
        <w:spacing w:after="0"/>
        <w:ind w:left="0"/>
        <w:jc w:val="both"/>
      </w:pPr>
      <w:r>
        <w:rPr>
          <w:rFonts w:ascii="Times New Roman"/>
          <w:b w:val="false"/>
          <w:i w:val="false"/>
          <w:color w:val="000000"/>
          <w:sz w:val="28"/>
        </w:rPr>
        <w:t>
      источники информации, на которых эмитентом будет осуществляться раскрытие информации о выполнении установленных им показателей.</w:t>
      </w:r>
    </w:p>
    <w:bookmarkEnd w:id="435"/>
    <w:bookmarkStart w:name="z506" w:id="436"/>
    <w:p>
      <w:pPr>
        <w:spacing w:after="0"/>
        <w:ind w:left="0"/>
        <w:jc w:val="both"/>
      </w:pPr>
      <w:r>
        <w:rPr>
          <w:rFonts w:ascii="Times New Roman"/>
          <w:b w:val="false"/>
          <w:i w:val="false"/>
          <w:color w:val="000000"/>
          <w:sz w:val="28"/>
        </w:rPr>
        <w:t>
      В случае выпуска инвестиционных облигаций, деньги от размещения которых направляются на финансирование проекта, приводится краткое описание данного проекта.</w:t>
      </w:r>
    </w:p>
    <w:bookmarkEnd w:id="436"/>
    <w:bookmarkStart w:name="z507" w:id="437"/>
    <w:p>
      <w:pPr>
        <w:spacing w:after="0"/>
        <w:ind w:left="0"/>
        <w:jc w:val="both"/>
      </w:pPr>
      <w:r>
        <w:rPr>
          <w:rFonts w:ascii="Times New Roman"/>
          <w:b w:val="false"/>
          <w:i w:val="false"/>
          <w:color w:val="000000"/>
          <w:sz w:val="28"/>
        </w:rPr>
        <w:t>
      18. При выпуске облигаций, оплата которых будет произведена правами требования по облигациям, ранее размещенным эмитентом (за вычетом выкупленных эмитентом облигаций), срок обращения которых истек, дополнительно указываются дата и номер государственной регистрации выпуска данных облигаций, их вид и количество, а также объем выпуска облигаций, сумма накопленного и невыплаченного вознаграждения по облигациям.</w:t>
      </w:r>
    </w:p>
    <w:bookmarkEnd w:id="437"/>
    <w:bookmarkStart w:name="z508" w:id="438"/>
    <w:p>
      <w:pPr>
        <w:spacing w:after="0"/>
        <w:ind w:left="0"/>
        <w:jc w:val="both"/>
      </w:pPr>
      <w:r>
        <w:rPr>
          <w:rFonts w:ascii="Times New Roman"/>
          <w:b w:val="false"/>
          <w:i w:val="false"/>
          <w:color w:val="000000"/>
          <w:sz w:val="28"/>
        </w:rPr>
        <w:t>
      19. Права, предоставляемые держателю облигаций:</w:t>
      </w:r>
    </w:p>
    <w:bookmarkEnd w:id="438"/>
    <w:bookmarkStart w:name="z509" w:id="439"/>
    <w:p>
      <w:pPr>
        <w:spacing w:after="0"/>
        <w:ind w:left="0"/>
        <w:jc w:val="both"/>
      </w:pPr>
      <w:r>
        <w:rPr>
          <w:rFonts w:ascii="Times New Roman"/>
          <w:b w:val="false"/>
          <w:i w:val="false"/>
          <w:color w:val="000000"/>
          <w:sz w:val="28"/>
        </w:rPr>
        <w:t>
      1) право получения от эмитента в предусмотренный проспектом выпуска облигаций срок номинальной стоимости облигации либо получения иного имущественного эквивалента, а также право на получение фиксированного по ней процента от номинальной стоимости облигации либо иных имущественных прав, установленных проспектом выпуска облигаций;</w:t>
      </w:r>
    </w:p>
    <w:bookmarkEnd w:id="439"/>
    <w:bookmarkStart w:name="z510" w:id="440"/>
    <w:p>
      <w:pPr>
        <w:spacing w:after="0"/>
        <w:ind w:left="0"/>
        <w:jc w:val="both"/>
      </w:pPr>
      <w:r>
        <w:rPr>
          <w:rFonts w:ascii="Times New Roman"/>
          <w:b w:val="false"/>
          <w:i w:val="false"/>
          <w:color w:val="000000"/>
          <w:sz w:val="28"/>
        </w:rPr>
        <w:t>
      2) право требования выкупа эмитентом облигаций с указанием условий, порядка и сроков реализации данного права, в том числе при нарушении ковенантов (ограничений), предусмотренных проспектом выпуска облигаций;</w:t>
      </w:r>
    </w:p>
    <w:bookmarkEnd w:id="440"/>
    <w:bookmarkStart w:name="z511" w:id="441"/>
    <w:p>
      <w:pPr>
        <w:spacing w:after="0"/>
        <w:ind w:left="0"/>
        <w:jc w:val="both"/>
      </w:pPr>
      <w:r>
        <w:rPr>
          <w:rFonts w:ascii="Times New Roman"/>
          <w:b w:val="false"/>
          <w:i w:val="false"/>
          <w:color w:val="000000"/>
          <w:sz w:val="28"/>
        </w:rPr>
        <w:t>
      3) иные права.</w:t>
      </w:r>
    </w:p>
    <w:bookmarkEnd w:id="441"/>
    <w:bookmarkStart w:name="z512" w:id="442"/>
    <w:p>
      <w:pPr>
        <w:spacing w:after="0"/>
        <w:ind w:left="0"/>
        <w:jc w:val="both"/>
      </w:pPr>
      <w:r>
        <w:rPr>
          <w:rFonts w:ascii="Times New Roman"/>
          <w:b w:val="false"/>
          <w:i w:val="false"/>
          <w:color w:val="000000"/>
          <w:sz w:val="28"/>
        </w:rPr>
        <w:t>
      20. Сведения о событиях, при наступлении которых имеется вероятность объявления дефолта по облигациям эмитента:</w:t>
      </w:r>
    </w:p>
    <w:bookmarkEnd w:id="442"/>
    <w:bookmarkStart w:name="z513" w:id="443"/>
    <w:p>
      <w:pPr>
        <w:spacing w:after="0"/>
        <w:ind w:left="0"/>
        <w:jc w:val="both"/>
      </w:pPr>
      <w:r>
        <w:rPr>
          <w:rFonts w:ascii="Times New Roman"/>
          <w:b w:val="false"/>
          <w:i w:val="false"/>
          <w:color w:val="000000"/>
          <w:sz w:val="28"/>
        </w:rPr>
        <w:t>
      1) перечень событий, при наступлении которых имеется вероятность объявления дефолта по облигациям эмитента;</w:t>
      </w:r>
    </w:p>
    <w:bookmarkEnd w:id="443"/>
    <w:bookmarkStart w:name="z514" w:id="444"/>
    <w:p>
      <w:pPr>
        <w:spacing w:after="0"/>
        <w:ind w:left="0"/>
        <w:jc w:val="both"/>
      </w:pPr>
      <w:r>
        <w:rPr>
          <w:rFonts w:ascii="Times New Roman"/>
          <w:b w:val="false"/>
          <w:i w:val="false"/>
          <w:color w:val="000000"/>
          <w:sz w:val="28"/>
        </w:rPr>
        <w:t>
      2) меры, которые будут предприняты эмитентом в случае наступления дефолта по облигациям, включая процедуры защиты прав держателей облигаций при неисполнении или ненадлежащем исполнении обязательств по выплате вознаграждения по облигациям, в том числе порядок и условия реструктуризации обязательств;</w:t>
      </w:r>
    </w:p>
    <w:bookmarkEnd w:id="444"/>
    <w:bookmarkStart w:name="z515" w:id="445"/>
    <w:p>
      <w:pPr>
        <w:spacing w:after="0"/>
        <w:ind w:left="0"/>
        <w:jc w:val="both"/>
      </w:pPr>
      <w:r>
        <w:rPr>
          <w:rFonts w:ascii="Times New Roman"/>
          <w:b w:val="false"/>
          <w:i w:val="false"/>
          <w:color w:val="000000"/>
          <w:sz w:val="28"/>
        </w:rPr>
        <w:t>
      3) порядок, срок и способы доведения эмитентом до сведения держателей облигаций информации о фактах дефолта, включающей сведения об (о) объеме неисполненных обязательств, причине неисполнения обязательств, перечислении возможных действий держателей облигаций по удовлетворению своих требований, порядке обращения держателей облигаций с требованием к эмитенту, лицам, несущим солидарную или субсидиарную ответственность по обязательствам эмитента в случае неисполнения либо ненадлежащего исполнения эмитентом обязательств по облигациям;</w:t>
      </w:r>
    </w:p>
    <w:bookmarkEnd w:id="445"/>
    <w:bookmarkStart w:name="z516" w:id="446"/>
    <w:p>
      <w:pPr>
        <w:spacing w:after="0"/>
        <w:ind w:left="0"/>
        <w:jc w:val="both"/>
      </w:pPr>
      <w:r>
        <w:rPr>
          <w:rFonts w:ascii="Times New Roman"/>
          <w:b w:val="false"/>
          <w:i w:val="false"/>
          <w:color w:val="000000"/>
          <w:sz w:val="28"/>
        </w:rPr>
        <w:t>
      4) дата и номер договора с лицами, несущими солидарную или субсидиарную ответственность по обязательствам эмитента в случае неисполнения либо ненадлежащего исполнения эмитентом обязательств по облигациям, полное наименование данных лиц, а также дата их государственной регистрации (при наличии таких лиц).</w:t>
      </w:r>
    </w:p>
    <w:bookmarkEnd w:id="446"/>
    <w:bookmarkStart w:name="z517" w:id="447"/>
    <w:p>
      <w:pPr>
        <w:spacing w:after="0"/>
        <w:ind w:left="0"/>
        <w:jc w:val="both"/>
      </w:pPr>
      <w:r>
        <w:rPr>
          <w:rFonts w:ascii="Times New Roman"/>
          <w:b w:val="false"/>
          <w:i w:val="false"/>
          <w:color w:val="000000"/>
          <w:sz w:val="28"/>
        </w:rPr>
        <w:t>
      21. Прогноз источников и потоков денежных средств эмитента, необходимых для выплаты вознаграждений и погашения суммы основного долга в разрезе каждого периода выплаты вознаграждений до момента погашения облигаций.</w:t>
      </w:r>
    </w:p>
    <w:bookmarkEnd w:id="447"/>
    <w:bookmarkStart w:name="z518" w:id="448"/>
    <w:p>
      <w:pPr>
        <w:spacing w:after="0"/>
        <w:ind w:left="0"/>
        <w:jc w:val="both"/>
      </w:pPr>
      <w:r>
        <w:rPr>
          <w:rFonts w:ascii="Times New Roman"/>
          <w:b w:val="false"/>
          <w:i w:val="false"/>
          <w:color w:val="000000"/>
          <w:sz w:val="28"/>
        </w:rPr>
        <w:t>
      22. Сведения о представителе держателей облигаций эмитента (в случае выпуска обеспеченных, инфраструктурных или ипотечных облигаций):</w:t>
      </w:r>
    </w:p>
    <w:bookmarkEnd w:id="448"/>
    <w:bookmarkStart w:name="z519" w:id="449"/>
    <w:p>
      <w:pPr>
        <w:spacing w:after="0"/>
        <w:ind w:left="0"/>
        <w:jc w:val="both"/>
      </w:pPr>
      <w:r>
        <w:rPr>
          <w:rFonts w:ascii="Times New Roman"/>
          <w:b w:val="false"/>
          <w:i w:val="false"/>
          <w:color w:val="000000"/>
          <w:sz w:val="28"/>
        </w:rPr>
        <w:t>
      1) полное и сокращенное наименование представителя держателей облигаций;</w:t>
      </w:r>
    </w:p>
    <w:bookmarkEnd w:id="449"/>
    <w:bookmarkStart w:name="z520" w:id="450"/>
    <w:p>
      <w:pPr>
        <w:spacing w:after="0"/>
        <w:ind w:left="0"/>
        <w:jc w:val="both"/>
      </w:pPr>
      <w:r>
        <w:rPr>
          <w:rFonts w:ascii="Times New Roman"/>
          <w:b w:val="false"/>
          <w:i w:val="false"/>
          <w:color w:val="000000"/>
          <w:sz w:val="28"/>
        </w:rPr>
        <w:t>
      2) место нахождения, номера контактных телефонов представителя держателей облигаций;</w:t>
      </w:r>
    </w:p>
    <w:bookmarkEnd w:id="450"/>
    <w:bookmarkStart w:name="z521" w:id="451"/>
    <w:p>
      <w:pPr>
        <w:spacing w:after="0"/>
        <w:ind w:left="0"/>
        <w:jc w:val="both"/>
      </w:pPr>
      <w:r>
        <w:rPr>
          <w:rFonts w:ascii="Times New Roman"/>
          <w:b w:val="false"/>
          <w:i w:val="false"/>
          <w:color w:val="000000"/>
          <w:sz w:val="28"/>
        </w:rPr>
        <w:t>
      3) дата и номер договора эмитента с представителем держателей облигаций.</w:t>
      </w:r>
    </w:p>
    <w:bookmarkEnd w:id="451"/>
    <w:bookmarkStart w:name="z522" w:id="452"/>
    <w:p>
      <w:pPr>
        <w:spacing w:after="0"/>
        <w:ind w:left="0"/>
        <w:jc w:val="both"/>
      </w:pPr>
      <w:r>
        <w:rPr>
          <w:rFonts w:ascii="Times New Roman"/>
          <w:b w:val="false"/>
          <w:i w:val="false"/>
          <w:color w:val="000000"/>
          <w:sz w:val="28"/>
        </w:rPr>
        <w:t>
      23. Сведения о платежном агенте эмитента (при наличии):</w:t>
      </w:r>
    </w:p>
    <w:bookmarkEnd w:id="452"/>
    <w:bookmarkStart w:name="z523" w:id="453"/>
    <w:p>
      <w:pPr>
        <w:spacing w:after="0"/>
        <w:ind w:left="0"/>
        <w:jc w:val="both"/>
      </w:pPr>
      <w:r>
        <w:rPr>
          <w:rFonts w:ascii="Times New Roman"/>
          <w:b w:val="false"/>
          <w:i w:val="false"/>
          <w:color w:val="000000"/>
          <w:sz w:val="28"/>
        </w:rPr>
        <w:t>
      1) полное наименование платежного агента;</w:t>
      </w:r>
    </w:p>
    <w:bookmarkEnd w:id="453"/>
    <w:bookmarkStart w:name="z524" w:id="454"/>
    <w:p>
      <w:pPr>
        <w:spacing w:after="0"/>
        <w:ind w:left="0"/>
        <w:jc w:val="both"/>
      </w:pPr>
      <w:r>
        <w:rPr>
          <w:rFonts w:ascii="Times New Roman"/>
          <w:b w:val="false"/>
          <w:i w:val="false"/>
          <w:color w:val="000000"/>
          <w:sz w:val="28"/>
        </w:rPr>
        <w:t>
      2) место нахождения, номера контактных телефонов, реквизиты платежного агента и всех его филиалов, которые будут осуществлять выплату дохода (номинальной стоимости облигаций) по ценным бумагам;</w:t>
      </w:r>
    </w:p>
    <w:bookmarkEnd w:id="454"/>
    <w:bookmarkStart w:name="z525" w:id="455"/>
    <w:p>
      <w:pPr>
        <w:spacing w:after="0"/>
        <w:ind w:left="0"/>
        <w:jc w:val="both"/>
      </w:pPr>
      <w:r>
        <w:rPr>
          <w:rFonts w:ascii="Times New Roman"/>
          <w:b w:val="false"/>
          <w:i w:val="false"/>
          <w:color w:val="000000"/>
          <w:sz w:val="28"/>
        </w:rPr>
        <w:t>
      3) дата и номер договора с платежным агентом.</w:t>
      </w:r>
    </w:p>
    <w:bookmarkEnd w:id="455"/>
    <w:bookmarkStart w:name="z526" w:id="456"/>
    <w:p>
      <w:pPr>
        <w:spacing w:after="0"/>
        <w:ind w:left="0"/>
        <w:jc w:val="both"/>
      </w:pPr>
      <w:r>
        <w:rPr>
          <w:rFonts w:ascii="Times New Roman"/>
          <w:b w:val="false"/>
          <w:i w:val="false"/>
          <w:color w:val="000000"/>
          <w:sz w:val="28"/>
        </w:rPr>
        <w:t>
      24. Сведения о консультантах эмитента (в случае если в соответствии с Законом о рынке ценных бумаг установлена обязанность по заключению договора по оказанию консультационных услуг по вопросам включения и нахождения эмиссионных ценных бумаг в официальном списке фондовой биржи):</w:t>
      </w:r>
    </w:p>
    <w:bookmarkEnd w:id="456"/>
    <w:bookmarkStart w:name="z527" w:id="457"/>
    <w:p>
      <w:pPr>
        <w:spacing w:after="0"/>
        <w:ind w:left="0"/>
        <w:jc w:val="both"/>
      </w:pPr>
      <w:r>
        <w:rPr>
          <w:rFonts w:ascii="Times New Roman"/>
          <w:b w:val="false"/>
          <w:i w:val="false"/>
          <w:color w:val="000000"/>
          <w:sz w:val="28"/>
        </w:rPr>
        <w:t>
      1) полное и сокращенное наименование лица, оказывающего консультационные услуги по вопросам включения и нахождения ценных бумаг эмитента в официальном списке фондовой биржи;</w:t>
      </w:r>
    </w:p>
    <w:bookmarkEnd w:id="457"/>
    <w:bookmarkStart w:name="z528" w:id="458"/>
    <w:p>
      <w:pPr>
        <w:spacing w:after="0"/>
        <w:ind w:left="0"/>
        <w:jc w:val="both"/>
      </w:pPr>
      <w:r>
        <w:rPr>
          <w:rFonts w:ascii="Times New Roman"/>
          <w:b w:val="false"/>
          <w:i w:val="false"/>
          <w:color w:val="000000"/>
          <w:sz w:val="28"/>
        </w:rPr>
        <w:t>
      2) место нахождения, номера контактных телефонов лица, оказывающего консультационные услуги по вопросам включения и нахождения ценных бумаг эмитента в официальном списке фондовой биржи;</w:t>
      </w:r>
    </w:p>
    <w:bookmarkEnd w:id="458"/>
    <w:bookmarkStart w:name="z529" w:id="459"/>
    <w:p>
      <w:pPr>
        <w:spacing w:after="0"/>
        <w:ind w:left="0"/>
        <w:jc w:val="both"/>
      </w:pPr>
      <w:r>
        <w:rPr>
          <w:rFonts w:ascii="Times New Roman"/>
          <w:b w:val="false"/>
          <w:i w:val="false"/>
          <w:color w:val="000000"/>
          <w:sz w:val="28"/>
        </w:rPr>
        <w:t>
      3) дата и номер договора эмитента с лицом, оказывающим консультационные услуги по вопросам включения и нахождения ценных бумаг эмитента в официальном списке фондовой биржи.</w:t>
      </w:r>
    </w:p>
    <w:bookmarkEnd w:id="459"/>
    <w:bookmarkStart w:name="z530" w:id="460"/>
    <w:p>
      <w:pPr>
        <w:spacing w:after="0"/>
        <w:ind w:left="0"/>
        <w:jc w:val="both"/>
      </w:pPr>
      <w:r>
        <w:rPr>
          <w:rFonts w:ascii="Times New Roman"/>
          <w:b w:val="false"/>
          <w:i w:val="false"/>
          <w:color w:val="000000"/>
          <w:sz w:val="28"/>
        </w:rPr>
        <w:t>
      Сведения об иных консультантах эмитента указываются в настоящем пункте, если, по мнению эмитента, раскрытие таких сведений является существенным для принятия решения о приобретении ценных бумаг эмитента.</w:t>
      </w:r>
    </w:p>
    <w:bookmarkEnd w:id="4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составления и</w:t>
            </w:r>
            <w:r>
              <w:br/>
            </w:r>
            <w:r>
              <w:rPr>
                <w:rFonts w:ascii="Times New Roman"/>
                <w:b w:val="false"/>
                <w:i w:val="false"/>
                <w:color w:val="000000"/>
                <w:sz w:val="20"/>
              </w:rPr>
              <w:t>оформления проспекта выпуска</w:t>
            </w:r>
            <w:r>
              <w:br/>
            </w:r>
            <w:r>
              <w:rPr>
                <w:rFonts w:ascii="Times New Roman"/>
                <w:b w:val="false"/>
                <w:i w:val="false"/>
                <w:color w:val="000000"/>
                <w:sz w:val="20"/>
              </w:rPr>
              <w:t>негосударственных облигаций</w:t>
            </w:r>
            <w:r>
              <w:br/>
            </w:r>
            <w:r>
              <w:rPr>
                <w:rFonts w:ascii="Times New Roman"/>
                <w:b w:val="false"/>
                <w:i w:val="false"/>
                <w:color w:val="000000"/>
                <w:sz w:val="20"/>
              </w:rPr>
              <w:t>(проспекта облигационной</w:t>
            </w:r>
            <w:r>
              <w:br/>
            </w:r>
            <w:r>
              <w:rPr>
                <w:rFonts w:ascii="Times New Roman"/>
                <w:b w:val="false"/>
                <w:i w:val="false"/>
                <w:color w:val="000000"/>
                <w:sz w:val="20"/>
              </w:rPr>
              <w:t>программы), изменений и (или)</w:t>
            </w:r>
            <w:r>
              <w:br/>
            </w:r>
            <w:r>
              <w:rPr>
                <w:rFonts w:ascii="Times New Roman"/>
                <w:b w:val="false"/>
                <w:i w:val="false"/>
                <w:color w:val="000000"/>
                <w:sz w:val="20"/>
              </w:rPr>
              <w:t>дополнений в проспект выпуска</w:t>
            </w:r>
            <w:r>
              <w:br/>
            </w:r>
            <w:r>
              <w:rPr>
                <w:rFonts w:ascii="Times New Roman"/>
                <w:b w:val="false"/>
                <w:i w:val="false"/>
                <w:color w:val="000000"/>
                <w:sz w:val="20"/>
              </w:rPr>
              <w:t>негосударственных облигаций</w:t>
            </w:r>
            <w:r>
              <w:br/>
            </w:r>
            <w:r>
              <w:rPr>
                <w:rFonts w:ascii="Times New Roman"/>
                <w:b w:val="false"/>
                <w:i w:val="false"/>
                <w:color w:val="000000"/>
                <w:sz w:val="20"/>
              </w:rPr>
              <w:t>(проспект облигационной</w:t>
            </w:r>
            <w:r>
              <w:br/>
            </w:r>
            <w:r>
              <w:rPr>
                <w:rFonts w:ascii="Times New Roman"/>
                <w:b w:val="false"/>
                <w:i w:val="false"/>
                <w:color w:val="000000"/>
                <w:sz w:val="20"/>
              </w:rPr>
              <w:t>программы), уведомления</w:t>
            </w:r>
            <w:r>
              <w:br/>
            </w:r>
            <w:r>
              <w:rPr>
                <w:rFonts w:ascii="Times New Roman"/>
                <w:b w:val="false"/>
                <w:i w:val="false"/>
                <w:color w:val="000000"/>
                <w:sz w:val="20"/>
              </w:rPr>
              <w:t>об итогах погашения</w:t>
            </w:r>
            <w:r>
              <w:br/>
            </w:r>
            <w:r>
              <w:rPr>
                <w:rFonts w:ascii="Times New Roman"/>
                <w:b w:val="false"/>
                <w:i w:val="false"/>
                <w:color w:val="000000"/>
                <w:sz w:val="20"/>
              </w:rPr>
              <w:t>негосударственных облигаций</w:t>
            </w:r>
          </w:p>
        </w:tc>
      </w:tr>
    </w:tbl>
    <w:bookmarkStart w:name="z533" w:id="461"/>
    <w:p>
      <w:pPr>
        <w:spacing w:after="0"/>
        <w:ind w:left="0"/>
        <w:jc w:val="left"/>
      </w:pPr>
      <w:r>
        <w:rPr>
          <w:rFonts w:ascii="Times New Roman"/>
          <w:b/>
          <w:i w:val="false"/>
          <w:color w:val="000000"/>
        </w:rPr>
        <w:t xml:space="preserve"> Структура проспекта выпуска облигаций (проспекта облигационной программы) эмитента - нерезидента Республики Казахстан</w:t>
      </w:r>
    </w:p>
    <w:bookmarkEnd w:id="461"/>
    <w:bookmarkStart w:name="z534" w:id="462"/>
    <w:p>
      <w:pPr>
        <w:spacing w:after="0"/>
        <w:ind w:left="0"/>
        <w:jc w:val="left"/>
      </w:pPr>
      <w:r>
        <w:rPr>
          <w:rFonts w:ascii="Times New Roman"/>
          <w:b/>
          <w:i w:val="false"/>
          <w:color w:val="000000"/>
        </w:rPr>
        <w:t xml:space="preserve"> Глава 1. Информация о наименовании эмитента – нерезидента Республики Казахстан и его месте нахождения</w:t>
      </w:r>
    </w:p>
    <w:bookmarkEnd w:id="462"/>
    <w:bookmarkStart w:name="z535" w:id="463"/>
    <w:p>
      <w:pPr>
        <w:spacing w:after="0"/>
        <w:ind w:left="0"/>
        <w:jc w:val="both"/>
      </w:pPr>
      <w:r>
        <w:rPr>
          <w:rFonts w:ascii="Times New Roman"/>
          <w:b w:val="false"/>
          <w:i w:val="false"/>
          <w:color w:val="000000"/>
          <w:sz w:val="28"/>
        </w:rPr>
        <w:t>
      1. Информация об эмитенте - нерезиденте Республики Казахстан в соответствии с документом, подтверждающим регистрацию эмитента - нерезидента Республики Казахстан в качестве юридического лица в соответствии с законодательством страны его места нахождения:</w:t>
      </w:r>
    </w:p>
    <w:bookmarkEnd w:id="463"/>
    <w:bookmarkStart w:name="z536" w:id="464"/>
    <w:p>
      <w:pPr>
        <w:spacing w:after="0"/>
        <w:ind w:left="0"/>
        <w:jc w:val="both"/>
      </w:pPr>
      <w:r>
        <w:rPr>
          <w:rFonts w:ascii="Times New Roman"/>
          <w:b w:val="false"/>
          <w:i w:val="false"/>
          <w:color w:val="000000"/>
          <w:sz w:val="28"/>
        </w:rPr>
        <w:t>
      1) дата и номер документа, подтверждающего регистрацию эмитента-нерезидента Республики Казахстан в качестве юридического лица в соответствии с законодательством страны его места нахождения, с указанием наименования органа страны места нахождения эмитента - нерезидента Республики Казахстан, выдавшего такой документ;</w:t>
      </w:r>
    </w:p>
    <w:bookmarkEnd w:id="464"/>
    <w:bookmarkStart w:name="z537" w:id="465"/>
    <w:p>
      <w:pPr>
        <w:spacing w:after="0"/>
        <w:ind w:left="0"/>
        <w:jc w:val="both"/>
      </w:pPr>
      <w:r>
        <w:rPr>
          <w:rFonts w:ascii="Times New Roman"/>
          <w:b w:val="false"/>
          <w:i w:val="false"/>
          <w:color w:val="000000"/>
          <w:sz w:val="28"/>
        </w:rPr>
        <w:t>
      2) полное и сокращенное наименование эмитента - нерезидента Республики Казахстан на казахском, русском и английском языках;</w:t>
      </w:r>
    </w:p>
    <w:bookmarkEnd w:id="465"/>
    <w:bookmarkStart w:name="z538" w:id="466"/>
    <w:p>
      <w:pPr>
        <w:spacing w:after="0"/>
        <w:ind w:left="0"/>
        <w:jc w:val="both"/>
      </w:pPr>
      <w:r>
        <w:rPr>
          <w:rFonts w:ascii="Times New Roman"/>
          <w:b w:val="false"/>
          <w:i w:val="false"/>
          <w:color w:val="000000"/>
          <w:sz w:val="28"/>
        </w:rPr>
        <w:t>
      3) в случае изменения наименования эмитента - нерезидента Республики Казахстан, указываются все его предшествующие полные и сокращенные наименования, а также даты, когда они были изменены;</w:t>
      </w:r>
    </w:p>
    <w:bookmarkEnd w:id="466"/>
    <w:bookmarkStart w:name="z539" w:id="467"/>
    <w:p>
      <w:pPr>
        <w:spacing w:after="0"/>
        <w:ind w:left="0"/>
        <w:jc w:val="both"/>
      </w:pPr>
      <w:r>
        <w:rPr>
          <w:rFonts w:ascii="Times New Roman"/>
          <w:b w:val="false"/>
          <w:i w:val="false"/>
          <w:color w:val="000000"/>
          <w:sz w:val="28"/>
        </w:rPr>
        <w:t>
      4) если эмитент - нерезидент Республики Казахстан был создан в результате реорганизации юридического лица (юридических лиц), то указываются сведения о правопреемстве в отношении реорганизованных юридических лиц и (или) эмитента - нерезидента Республики Казахстан;</w:t>
      </w:r>
    </w:p>
    <w:bookmarkEnd w:id="467"/>
    <w:bookmarkStart w:name="z540" w:id="468"/>
    <w:p>
      <w:pPr>
        <w:spacing w:after="0"/>
        <w:ind w:left="0"/>
        <w:jc w:val="both"/>
      </w:pPr>
      <w:r>
        <w:rPr>
          <w:rFonts w:ascii="Times New Roman"/>
          <w:b w:val="false"/>
          <w:i w:val="false"/>
          <w:color w:val="000000"/>
          <w:sz w:val="28"/>
        </w:rPr>
        <w:t>
      5) в случае наличия филиалов и представительств эмитента - нерезидента Республики Казахстан, указываются их наименования, даты регистрации, места нахождения и почтовые адреса всех филиалов и представительств эмитента - нерезидента Республики Казахстан;</w:t>
      </w:r>
    </w:p>
    <w:bookmarkEnd w:id="468"/>
    <w:bookmarkStart w:name="z541" w:id="469"/>
    <w:p>
      <w:pPr>
        <w:spacing w:after="0"/>
        <w:ind w:left="0"/>
        <w:jc w:val="both"/>
      </w:pPr>
      <w:r>
        <w:rPr>
          <w:rFonts w:ascii="Times New Roman"/>
          <w:b w:val="false"/>
          <w:i w:val="false"/>
          <w:color w:val="000000"/>
          <w:sz w:val="28"/>
        </w:rPr>
        <w:t>
      6) код Legal Entity Identifier (Легал Энтити Айдэнтифайер) в соответствии с международным стандартом ISO 17442 "Financial services – Legal Entity Identifier" (LEI) (Файнаншл сервисез – Легал Энтити Айдэнтифайер) (при наличии).</w:t>
      </w:r>
    </w:p>
    <w:bookmarkEnd w:id="469"/>
    <w:bookmarkStart w:name="z542" w:id="470"/>
    <w:p>
      <w:pPr>
        <w:spacing w:after="0"/>
        <w:ind w:left="0"/>
        <w:jc w:val="both"/>
      </w:pPr>
      <w:r>
        <w:rPr>
          <w:rFonts w:ascii="Times New Roman"/>
          <w:b w:val="false"/>
          <w:i w:val="false"/>
          <w:color w:val="000000"/>
          <w:sz w:val="28"/>
        </w:rPr>
        <w:t>
      2. Место нахождения эмитента - нерезидента Республики Казахстан, номера контактных телефонов, факса и адрес электронной почты эмитента - нерезидента Республики Казахстан, а также фактического адреса в случае, если фактический адрес эмитента - нерезидента Республики Казахстан отличается от места нахождения эмитента - нерезидента Республики Казахстан.</w:t>
      </w:r>
    </w:p>
    <w:bookmarkEnd w:id="470"/>
    <w:bookmarkStart w:name="z543" w:id="471"/>
    <w:p>
      <w:pPr>
        <w:spacing w:after="0"/>
        <w:ind w:left="0"/>
        <w:jc w:val="left"/>
      </w:pPr>
      <w:r>
        <w:rPr>
          <w:rFonts w:ascii="Times New Roman"/>
          <w:b/>
          <w:i w:val="false"/>
          <w:color w:val="000000"/>
        </w:rPr>
        <w:t xml:space="preserve"> Глава 2. Сведения об эмиссионных ценных бумагах, о способах их оплаты и получении дохода по ним</w:t>
      </w:r>
    </w:p>
    <w:bookmarkEnd w:id="471"/>
    <w:bookmarkStart w:name="z544" w:id="472"/>
    <w:p>
      <w:pPr>
        <w:spacing w:after="0"/>
        <w:ind w:left="0"/>
        <w:jc w:val="both"/>
      </w:pPr>
      <w:r>
        <w:rPr>
          <w:rFonts w:ascii="Times New Roman"/>
          <w:b w:val="false"/>
          <w:i w:val="false"/>
          <w:color w:val="000000"/>
          <w:sz w:val="28"/>
        </w:rPr>
        <w:t>
      3. Сведения о выпуске облигаций:</w:t>
      </w:r>
    </w:p>
    <w:bookmarkEnd w:id="472"/>
    <w:bookmarkStart w:name="z545" w:id="473"/>
    <w:p>
      <w:pPr>
        <w:spacing w:after="0"/>
        <w:ind w:left="0"/>
        <w:jc w:val="both"/>
      </w:pPr>
      <w:r>
        <w:rPr>
          <w:rFonts w:ascii="Times New Roman"/>
          <w:b w:val="false"/>
          <w:i w:val="false"/>
          <w:color w:val="000000"/>
          <w:sz w:val="28"/>
        </w:rPr>
        <w:t>
      1) вид облигаций;</w:t>
      </w:r>
    </w:p>
    <w:bookmarkEnd w:id="473"/>
    <w:bookmarkStart w:name="z546" w:id="474"/>
    <w:p>
      <w:pPr>
        <w:spacing w:after="0"/>
        <w:ind w:left="0"/>
        <w:jc w:val="both"/>
      </w:pPr>
      <w:r>
        <w:rPr>
          <w:rFonts w:ascii="Times New Roman"/>
          <w:b w:val="false"/>
          <w:i w:val="false"/>
          <w:color w:val="000000"/>
          <w:sz w:val="28"/>
        </w:rPr>
        <w:t>
      2) номинальная стоимость одной облигации (если номинальная стоимость одной облигации является индексированной величиной, то дополнительно указывается порядок расчета номинальной стоимости одной облигации);</w:t>
      </w:r>
    </w:p>
    <w:bookmarkEnd w:id="474"/>
    <w:bookmarkStart w:name="z547" w:id="475"/>
    <w:p>
      <w:pPr>
        <w:spacing w:after="0"/>
        <w:ind w:left="0"/>
        <w:jc w:val="both"/>
      </w:pPr>
      <w:r>
        <w:rPr>
          <w:rFonts w:ascii="Times New Roman"/>
          <w:b w:val="false"/>
          <w:i w:val="false"/>
          <w:color w:val="000000"/>
          <w:sz w:val="28"/>
        </w:rPr>
        <w:t>
      3) количество облигаций;</w:t>
      </w:r>
    </w:p>
    <w:bookmarkEnd w:id="475"/>
    <w:bookmarkStart w:name="z548" w:id="476"/>
    <w:p>
      <w:pPr>
        <w:spacing w:after="0"/>
        <w:ind w:left="0"/>
        <w:jc w:val="both"/>
      </w:pPr>
      <w:r>
        <w:rPr>
          <w:rFonts w:ascii="Times New Roman"/>
          <w:b w:val="false"/>
          <w:i w:val="false"/>
          <w:color w:val="000000"/>
          <w:sz w:val="28"/>
        </w:rPr>
        <w:t>
      4) общий объем выпуска облигаций;</w:t>
      </w:r>
    </w:p>
    <w:bookmarkEnd w:id="476"/>
    <w:bookmarkStart w:name="z549" w:id="477"/>
    <w:p>
      <w:pPr>
        <w:spacing w:after="0"/>
        <w:ind w:left="0"/>
        <w:jc w:val="both"/>
      </w:pPr>
      <w:r>
        <w:rPr>
          <w:rFonts w:ascii="Times New Roman"/>
          <w:b w:val="false"/>
          <w:i w:val="false"/>
          <w:color w:val="000000"/>
          <w:sz w:val="28"/>
        </w:rPr>
        <w:t>
      5) валюта номинальной стоимости облигации, валюта платежа по основному долгу и (или) начисленному вознаграждению по облигациям.</w:t>
      </w:r>
    </w:p>
    <w:bookmarkEnd w:id="477"/>
    <w:bookmarkStart w:name="z550" w:id="478"/>
    <w:p>
      <w:pPr>
        <w:spacing w:after="0"/>
        <w:ind w:left="0"/>
        <w:jc w:val="both"/>
      </w:pPr>
      <w:r>
        <w:rPr>
          <w:rFonts w:ascii="Times New Roman"/>
          <w:b w:val="false"/>
          <w:i w:val="false"/>
          <w:color w:val="000000"/>
          <w:sz w:val="28"/>
        </w:rPr>
        <w:t>
      4. Способ оплаты размещаемых облигаций.</w:t>
      </w:r>
    </w:p>
    <w:bookmarkEnd w:id="478"/>
    <w:bookmarkStart w:name="z551" w:id="479"/>
    <w:p>
      <w:pPr>
        <w:spacing w:after="0"/>
        <w:ind w:left="0"/>
        <w:jc w:val="both"/>
      </w:pPr>
      <w:r>
        <w:rPr>
          <w:rFonts w:ascii="Times New Roman"/>
          <w:b w:val="false"/>
          <w:i w:val="false"/>
          <w:color w:val="000000"/>
          <w:sz w:val="28"/>
        </w:rPr>
        <w:t>
      5. Получение дохода по облигациям:</w:t>
      </w:r>
    </w:p>
    <w:bookmarkEnd w:id="479"/>
    <w:bookmarkStart w:name="z552" w:id="480"/>
    <w:p>
      <w:pPr>
        <w:spacing w:after="0"/>
        <w:ind w:left="0"/>
        <w:jc w:val="both"/>
      </w:pPr>
      <w:r>
        <w:rPr>
          <w:rFonts w:ascii="Times New Roman"/>
          <w:b w:val="false"/>
          <w:i w:val="false"/>
          <w:color w:val="000000"/>
          <w:sz w:val="28"/>
        </w:rPr>
        <w:t>
      1) размер ставки основного вознаграждения по облигациям и дополнительного вознаграждения в случае его наличия.</w:t>
      </w:r>
    </w:p>
    <w:bookmarkEnd w:id="480"/>
    <w:bookmarkStart w:name="z553" w:id="481"/>
    <w:p>
      <w:pPr>
        <w:spacing w:after="0"/>
        <w:ind w:left="0"/>
        <w:jc w:val="both"/>
      </w:pPr>
      <w:r>
        <w:rPr>
          <w:rFonts w:ascii="Times New Roman"/>
          <w:b w:val="false"/>
          <w:i w:val="false"/>
          <w:color w:val="000000"/>
          <w:sz w:val="28"/>
        </w:rPr>
        <w:t>
      В случае выплаты дополнительного вознаграждения отражается порядок определения размера дополнительного вознаграждения по облигациям с указанием источников информации о событиях, от наступления или ненаступления которых зависит получение дополнительного вознаграждения по облигациям;</w:t>
      </w:r>
    </w:p>
    <w:bookmarkEnd w:id="481"/>
    <w:bookmarkStart w:name="z554" w:id="482"/>
    <w:p>
      <w:pPr>
        <w:spacing w:after="0"/>
        <w:ind w:left="0"/>
        <w:jc w:val="both"/>
      </w:pPr>
      <w:r>
        <w:rPr>
          <w:rFonts w:ascii="Times New Roman"/>
          <w:b w:val="false"/>
          <w:i w:val="false"/>
          <w:color w:val="000000"/>
          <w:sz w:val="28"/>
        </w:rPr>
        <w:t>
      2) периодичность выплаты вознаграждения и (или) даты выплаты вознаграждения по облигациям;</w:t>
      </w:r>
    </w:p>
    <w:bookmarkEnd w:id="482"/>
    <w:bookmarkStart w:name="z555" w:id="483"/>
    <w:p>
      <w:pPr>
        <w:spacing w:after="0"/>
        <w:ind w:left="0"/>
        <w:jc w:val="both"/>
      </w:pPr>
      <w:r>
        <w:rPr>
          <w:rFonts w:ascii="Times New Roman"/>
          <w:b w:val="false"/>
          <w:i w:val="false"/>
          <w:color w:val="000000"/>
          <w:sz w:val="28"/>
        </w:rPr>
        <w:t>
      3) дата, с которой начинается начисление вознаграждения по облигациям;</w:t>
      </w:r>
    </w:p>
    <w:bookmarkEnd w:id="483"/>
    <w:bookmarkStart w:name="z556" w:id="484"/>
    <w:p>
      <w:pPr>
        <w:spacing w:after="0"/>
        <w:ind w:left="0"/>
        <w:jc w:val="both"/>
      </w:pPr>
      <w:r>
        <w:rPr>
          <w:rFonts w:ascii="Times New Roman"/>
          <w:b w:val="false"/>
          <w:i w:val="false"/>
          <w:color w:val="000000"/>
          <w:sz w:val="28"/>
        </w:rPr>
        <w:t>
      4) порядок и условия выплаты вознаграждения по облигациям, способ получения вознаграждения по облигациям;</w:t>
      </w:r>
    </w:p>
    <w:bookmarkEnd w:id="484"/>
    <w:bookmarkStart w:name="z557" w:id="485"/>
    <w:p>
      <w:pPr>
        <w:spacing w:after="0"/>
        <w:ind w:left="0"/>
        <w:jc w:val="both"/>
      </w:pPr>
      <w:r>
        <w:rPr>
          <w:rFonts w:ascii="Times New Roman"/>
          <w:b w:val="false"/>
          <w:i w:val="false"/>
          <w:color w:val="000000"/>
          <w:sz w:val="28"/>
        </w:rPr>
        <w:t>
      5) период времени, применяемый для расчета вознаграждения по облигациям.</w:t>
      </w:r>
    </w:p>
    <w:bookmarkEnd w:id="485"/>
    <w:bookmarkStart w:name="z558" w:id="486"/>
    <w:p>
      <w:pPr>
        <w:spacing w:after="0"/>
        <w:ind w:left="0"/>
        <w:jc w:val="left"/>
      </w:pPr>
      <w:r>
        <w:rPr>
          <w:rFonts w:ascii="Times New Roman"/>
          <w:b/>
          <w:i w:val="false"/>
          <w:color w:val="000000"/>
        </w:rPr>
        <w:t xml:space="preserve"> Глава 3. Условия и порядок размещения, обращения, погашения эмиссионных ценных бумаг, а также дополнительные условия выкупа облигаций, не установленные статьями 15 и 18-4 Закона о рынке ценных бумаг</w:t>
      </w:r>
    </w:p>
    <w:bookmarkEnd w:id="486"/>
    <w:bookmarkStart w:name="z559" w:id="487"/>
    <w:p>
      <w:pPr>
        <w:spacing w:after="0"/>
        <w:ind w:left="0"/>
        <w:jc w:val="both"/>
      </w:pPr>
      <w:r>
        <w:rPr>
          <w:rFonts w:ascii="Times New Roman"/>
          <w:b w:val="false"/>
          <w:i w:val="false"/>
          <w:color w:val="000000"/>
          <w:sz w:val="28"/>
        </w:rPr>
        <w:t>
      6. Условия и порядок размещения облигаций:</w:t>
      </w:r>
    </w:p>
    <w:bookmarkEnd w:id="487"/>
    <w:bookmarkStart w:name="z560" w:id="488"/>
    <w:p>
      <w:pPr>
        <w:spacing w:after="0"/>
        <w:ind w:left="0"/>
        <w:jc w:val="both"/>
      </w:pPr>
      <w:r>
        <w:rPr>
          <w:rFonts w:ascii="Times New Roman"/>
          <w:b w:val="false"/>
          <w:i w:val="false"/>
          <w:color w:val="000000"/>
          <w:sz w:val="28"/>
        </w:rPr>
        <w:t>
      1) дата начала размещения облигаций;</w:t>
      </w:r>
    </w:p>
    <w:bookmarkEnd w:id="488"/>
    <w:bookmarkStart w:name="z561" w:id="489"/>
    <w:p>
      <w:pPr>
        <w:spacing w:after="0"/>
        <w:ind w:left="0"/>
        <w:jc w:val="both"/>
      </w:pPr>
      <w:r>
        <w:rPr>
          <w:rFonts w:ascii="Times New Roman"/>
          <w:b w:val="false"/>
          <w:i w:val="false"/>
          <w:color w:val="000000"/>
          <w:sz w:val="28"/>
        </w:rPr>
        <w:t>
      2) дата окончания размещения облигаций;</w:t>
      </w:r>
    </w:p>
    <w:bookmarkEnd w:id="489"/>
    <w:bookmarkStart w:name="z562" w:id="490"/>
    <w:p>
      <w:pPr>
        <w:spacing w:after="0"/>
        <w:ind w:left="0"/>
        <w:jc w:val="both"/>
      </w:pPr>
      <w:r>
        <w:rPr>
          <w:rFonts w:ascii="Times New Roman"/>
          <w:b w:val="false"/>
          <w:i w:val="false"/>
          <w:color w:val="000000"/>
          <w:sz w:val="28"/>
        </w:rPr>
        <w:t>
      3) рынок, на котором планируется размещение облигаций (организованный и (или) неорганизованный рынок ценных бумаг).</w:t>
      </w:r>
    </w:p>
    <w:bookmarkEnd w:id="490"/>
    <w:bookmarkStart w:name="z563" w:id="491"/>
    <w:p>
      <w:pPr>
        <w:spacing w:after="0"/>
        <w:ind w:left="0"/>
        <w:jc w:val="both"/>
      </w:pPr>
      <w:r>
        <w:rPr>
          <w:rFonts w:ascii="Times New Roman"/>
          <w:b w:val="false"/>
          <w:i w:val="false"/>
          <w:color w:val="000000"/>
          <w:sz w:val="28"/>
        </w:rPr>
        <w:t>
      7. Условия и порядок обращения облигаций:</w:t>
      </w:r>
    </w:p>
    <w:bookmarkEnd w:id="491"/>
    <w:bookmarkStart w:name="z564" w:id="492"/>
    <w:p>
      <w:pPr>
        <w:spacing w:after="0"/>
        <w:ind w:left="0"/>
        <w:jc w:val="both"/>
      </w:pPr>
      <w:r>
        <w:rPr>
          <w:rFonts w:ascii="Times New Roman"/>
          <w:b w:val="false"/>
          <w:i w:val="false"/>
          <w:color w:val="000000"/>
          <w:sz w:val="28"/>
        </w:rPr>
        <w:t>
      1) дата начала обращения облигаций;</w:t>
      </w:r>
    </w:p>
    <w:bookmarkEnd w:id="492"/>
    <w:bookmarkStart w:name="z565" w:id="493"/>
    <w:p>
      <w:pPr>
        <w:spacing w:after="0"/>
        <w:ind w:left="0"/>
        <w:jc w:val="both"/>
      </w:pPr>
      <w:r>
        <w:rPr>
          <w:rFonts w:ascii="Times New Roman"/>
          <w:b w:val="false"/>
          <w:i w:val="false"/>
          <w:color w:val="000000"/>
          <w:sz w:val="28"/>
        </w:rPr>
        <w:t>
      2) дата окончания обращения облигаций;</w:t>
      </w:r>
    </w:p>
    <w:bookmarkEnd w:id="493"/>
    <w:bookmarkStart w:name="z566" w:id="494"/>
    <w:p>
      <w:pPr>
        <w:spacing w:after="0"/>
        <w:ind w:left="0"/>
        <w:jc w:val="both"/>
      </w:pPr>
      <w:r>
        <w:rPr>
          <w:rFonts w:ascii="Times New Roman"/>
          <w:b w:val="false"/>
          <w:i w:val="false"/>
          <w:color w:val="000000"/>
          <w:sz w:val="28"/>
        </w:rPr>
        <w:t>
      3) срок обращения;</w:t>
      </w:r>
    </w:p>
    <w:bookmarkEnd w:id="494"/>
    <w:bookmarkStart w:name="z567" w:id="495"/>
    <w:p>
      <w:pPr>
        <w:spacing w:after="0"/>
        <w:ind w:left="0"/>
        <w:jc w:val="both"/>
      </w:pPr>
      <w:r>
        <w:rPr>
          <w:rFonts w:ascii="Times New Roman"/>
          <w:b w:val="false"/>
          <w:i w:val="false"/>
          <w:color w:val="000000"/>
          <w:sz w:val="28"/>
        </w:rPr>
        <w:t>
      4) рынок, на котором планируется обращение облигаций (организованный и (или) неорганизованный рынок ценных бумаг).</w:t>
      </w:r>
    </w:p>
    <w:bookmarkEnd w:id="495"/>
    <w:bookmarkStart w:name="z568" w:id="496"/>
    <w:p>
      <w:pPr>
        <w:spacing w:after="0"/>
        <w:ind w:left="0"/>
        <w:jc w:val="both"/>
      </w:pPr>
      <w:r>
        <w:rPr>
          <w:rFonts w:ascii="Times New Roman"/>
          <w:b w:val="false"/>
          <w:i w:val="false"/>
          <w:color w:val="000000"/>
          <w:sz w:val="28"/>
        </w:rPr>
        <w:t>
      8. Условия и порядок погашения облигаций:</w:t>
      </w:r>
    </w:p>
    <w:bookmarkEnd w:id="496"/>
    <w:bookmarkStart w:name="z569" w:id="497"/>
    <w:p>
      <w:pPr>
        <w:spacing w:after="0"/>
        <w:ind w:left="0"/>
        <w:jc w:val="both"/>
      </w:pPr>
      <w:r>
        <w:rPr>
          <w:rFonts w:ascii="Times New Roman"/>
          <w:b w:val="false"/>
          <w:i w:val="false"/>
          <w:color w:val="000000"/>
          <w:sz w:val="28"/>
        </w:rPr>
        <w:t>
      1) дата погашения облигаций;</w:t>
      </w:r>
    </w:p>
    <w:bookmarkEnd w:id="497"/>
    <w:bookmarkStart w:name="z570" w:id="498"/>
    <w:p>
      <w:pPr>
        <w:spacing w:after="0"/>
        <w:ind w:left="0"/>
        <w:jc w:val="both"/>
      </w:pPr>
      <w:r>
        <w:rPr>
          <w:rFonts w:ascii="Times New Roman"/>
          <w:b w:val="false"/>
          <w:i w:val="false"/>
          <w:color w:val="000000"/>
          <w:sz w:val="28"/>
        </w:rPr>
        <w:t>
      2) способ погашения облигаций;</w:t>
      </w:r>
    </w:p>
    <w:bookmarkEnd w:id="498"/>
    <w:bookmarkStart w:name="z571" w:id="499"/>
    <w:p>
      <w:pPr>
        <w:spacing w:after="0"/>
        <w:ind w:left="0"/>
        <w:jc w:val="both"/>
      </w:pPr>
      <w:r>
        <w:rPr>
          <w:rFonts w:ascii="Times New Roman"/>
          <w:b w:val="false"/>
          <w:i w:val="false"/>
          <w:color w:val="000000"/>
          <w:sz w:val="28"/>
        </w:rPr>
        <w:t>
      3) если выплата вознаграждения и номинальной стоимости при погашении облигаций будет производиться в соответствии с проспектом выпуска облигаций иными имущественными правами, приводятся описания этих прав, способов их сохранности, порядка оценки и лиц, правомочных осуществлять оценку указанных прав, а также порядка реализации перехода этих прав.</w:t>
      </w:r>
    </w:p>
    <w:bookmarkEnd w:id="499"/>
    <w:bookmarkStart w:name="z572" w:id="500"/>
    <w:p>
      <w:pPr>
        <w:spacing w:after="0"/>
        <w:ind w:left="0"/>
        <w:jc w:val="both"/>
      </w:pPr>
      <w:r>
        <w:rPr>
          <w:rFonts w:ascii="Times New Roman"/>
          <w:b w:val="false"/>
          <w:i w:val="false"/>
          <w:color w:val="000000"/>
          <w:sz w:val="28"/>
        </w:rPr>
        <w:t xml:space="preserve">
      9. В случае наличия дополнительных условий выкупа облигаций, не установленных </w:t>
      </w:r>
      <w:r>
        <w:rPr>
          <w:rFonts w:ascii="Times New Roman"/>
          <w:b w:val="false"/>
          <w:i w:val="false"/>
          <w:color w:val="000000"/>
          <w:sz w:val="28"/>
        </w:rPr>
        <w:t>статьями 15</w:t>
      </w:r>
      <w:r>
        <w:rPr>
          <w:rFonts w:ascii="Times New Roman"/>
          <w:b w:val="false"/>
          <w:i w:val="false"/>
          <w:color w:val="000000"/>
          <w:sz w:val="28"/>
        </w:rPr>
        <w:t xml:space="preserve"> и </w:t>
      </w:r>
      <w:r>
        <w:rPr>
          <w:rFonts w:ascii="Times New Roman"/>
          <w:b w:val="false"/>
          <w:i w:val="false"/>
          <w:color w:val="000000"/>
          <w:sz w:val="28"/>
        </w:rPr>
        <w:t>18-4</w:t>
      </w:r>
      <w:r>
        <w:rPr>
          <w:rFonts w:ascii="Times New Roman"/>
          <w:b w:val="false"/>
          <w:i w:val="false"/>
          <w:color w:val="000000"/>
          <w:sz w:val="28"/>
        </w:rPr>
        <w:t xml:space="preserve"> Закона о рынке ценных бумаг, указываются:</w:t>
      </w:r>
    </w:p>
    <w:bookmarkEnd w:id="500"/>
    <w:bookmarkStart w:name="z573" w:id="501"/>
    <w:p>
      <w:pPr>
        <w:spacing w:after="0"/>
        <w:ind w:left="0"/>
        <w:jc w:val="both"/>
      </w:pPr>
      <w:r>
        <w:rPr>
          <w:rFonts w:ascii="Times New Roman"/>
          <w:b w:val="false"/>
          <w:i w:val="false"/>
          <w:color w:val="000000"/>
          <w:sz w:val="28"/>
        </w:rPr>
        <w:t>
      1) порядок, условия реализации права выкупа облигаций;</w:t>
      </w:r>
    </w:p>
    <w:bookmarkEnd w:id="501"/>
    <w:bookmarkStart w:name="z574" w:id="502"/>
    <w:p>
      <w:pPr>
        <w:spacing w:after="0"/>
        <w:ind w:left="0"/>
        <w:jc w:val="both"/>
      </w:pPr>
      <w:r>
        <w:rPr>
          <w:rFonts w:ascii="Times New Roman"/>
          <w:b w:val="false"/>
          <w:i w:val="false"/>
          <w:color w:val="000000"/>
          <w:sz w:val="28"/>
        </w:rPr>
        <w:t>
      2) сроки реализации права выкупа облигаций.</w:t>
      </w:r>
    </w:p>
    <w:bookmarkEnd w:id="502"/>
    <w:bookmarkStart w:name="z575" w:id="503"/>
    <w:p>
      <w:pPr>
        <w:spacing w:after="0"/>
        <w:ind w:left="0"/>
        <w:jc w:val="left"/>
      </w:pPr>
      <w:r>
        <w:rPr>
          <w:rFonts w:ascii="Times New Roman"/>
          <w:b/>
          <w:i w:val="false"/>
          <w:color w:val="000000"/>
        </w:rPr>
        <w:t xml:space="preserve"> Глава 4. Ковенанты (ограничения) при их наличии</w:t>
      </w:r>
    </w:p>
    <w:bookmarkEnd w:id="503"/>
    <w:bookmarkStart w:name="z576" w:id="504"/>
    <w:p>
      <w:pPr>
        <w:spacing w:after="0"/>
        <w:ind w:left="0"/>
        <w:jc w:val="both"/>
      </w:pPr>
      <w:r>
        <w:rPr>
          <w:rFonts w:ascii="Times New Roman"/>
          <w:b w:val="false"/>
          <w:i w:val="false"/>
          <w:color w:val="000000"/>
          <w:sz w:val="28"/>
        </w:rPr>
        <w:t>
      10. В случае, если устанавливаются дополнительные ковенанты (ограничения), не предусмотренные Законом о рынке ценных бумаг, указываются:</w:t>
      </w:r>
    </w:p>
    <w:bookmarkEnd w:id="504"/>
    <w:bookmarkStart w:name="z577" w:id="505"/>
    <w:p>
      <w:pPr>
        <w:spacing w:after="0"/>
        <w:ind w:left="0"/>
        <w:jc w:val="both"/>
      </w:pPr>
      <w:r>
        <w:rPr>
          <w:rFonts w:ascii="Times New Roman"/>
          <w:b w:val="false"/>
          <w:i w:val="false"/>
          <w:color w:val="000000"/>
          <w:sz w:val="28"/>
        </w:rPr>
        <w:t xml:space="preserve">
      1) описание ковенантов (ограничений), принимаемых эмитентом - нерезидентом Республики Казахстан и не предусмотренных </w:t>
      </w:r>
      <w:r>
        <w:rPr>
          <w:rFonts w:ascii="Times New Roman"/>
          <w:b w:val="false"/>
          <w:i w:val="false"/>
          <w:color w:val="000000"/>
          <w:sz w:val="28"/>
        </w:rPr>
        <w:t>Законом</w:t>
      </w:r>
      <w:r>
        <w:rPr>
          <w:rFonts w:ascii="Times New Roman"/>
          <w:b w:val="false"/>
          <w:i w:val="false"/>
          <w:color w:val="000000"/>
          <w:sz w:val="28"/>
        </w:rPr>
        <w:t xml:space="preserve"> о рынке ценных бумаг;</w:t>
      </w:r>
    </w:p>
    <w:bookmarkEnd w:id="505"/>
    <w:bookmarkStart w:name="z578" w:id="506"/>
    <w:p>
      <w:pPr>
        <w:spacing w:after="0"/>
        <w:ind w:left="0"/>
        <w:jc w:val="both"/>
      </w:pPr>
      <w:r>
        <w:rPr>
          <w:rFonts w:ascii="Times New Roman"/>
          <w:b w:val="false"/>
          <w:i w:val="false"/>
          <w:color w:val="000000"/>
          <w:sz w:val="28"/>
        </w:rPr>
        <w:t>
      2) порядок действий эмитента - нерезидента Республики Казахстан при нарушении ковенантов (ограничений);</w:t>
      </w:r>
    </w:p>
    <w:bookmarkEnd w:id="506"/>
    <w:bookmarkStart w:name="z579" w:id="507"/>
    <w:p>
      <w:pPr>
        <w:spacing w:after="0"/>
        <w:ind w:left="0"/>
        <w:jc w:val="both"/>
      </w:pPr>
      <w:r>
        <w:rPr>
          <w:rFonts w:ascii="Times New Roman"/>
          <w:b w:val="false"/>
          <w:i w:val="false"/>
          <w:color w:val="000000"/>
          <w:sz w:val="28"/>
        </w:rPr>
        <w:t>
      3) порядок действий держателей облигаций при нарушении ковенантов.</w:t>
      </w:r>
    </w:p>
    <w:bookmarkEnd w:id="507"/>
    <w:bookmarkStart w:name="z580" w:id="508"/>
    <w:p>
      <w:pPr>
        <w:spacing w:after="0"/>
        <w:ind w:left="0"/>
        <w:jc w:val="left"/>
      </w:pPr>
      <w:r>
        <w:rPr>
          <w:rFonts w:ascii="Times New Roman"/>
          <w:b/>
          <w:i w:val="false"/>
          <w:color w:val="000000"/>
        </w:rPr>
        <w:t xml:space="preserve"> Глава 5. Условия, сроки и порядок конвертирования эмиссионных ценных бумаг (при выпуске конвертируемых ценных бумаг)</w:t>
      </w:r>
    </w:p>
    <w:bookmarkEnd w:id="508"/>
    <w:bookmarkStart w:name="z581" w:id="509"/>
    <w:p>
      <w:pPr>
        <w:spacing w:after="0"/>
        <w:ind w:left="0"/>
        <w:jc w:val="both"/>
      </w:pPr>
      <w:r>
        <w:rPr>
          <w:rFonts w:ascii="Times New Roman"/>
          <w:b w:val="false"/>
          <w:i w:val="false"/>
          <w:color w:val="000000"/>
          <w:sz w:val="28"/>
        </w:rPr>
        <w:t>
      11. При выпуске конвертируемых облигаций дополнительно указываются следующие сведения:</w:t>
      </w:r>
    </w:p>
    <w:bookmarkEnd w:id="509"/>
    <w:bookmarkStart w:name="z582" w:id="510"/>
    <w:p>
      <w:pPr>
        <w:spacing w:after="0"/>
        <w:ind w:left="0"/>
        <w:jc w:val="both"/>
      </w:pPr>
      <w:r>
        <w:rPr>
          <w:rFonts w:ascii="Times New Roman"/>
          <w:b w:val="false"/>
          <w:i w:val="false"/>
          <w:color w:val="000000"/>
          <w:sz w:val="28"/>
        </w:rPr>
        <w:t>
      1) вид, количество и цена размещения акций, в которые будут конвертироваться облигации, права по таким акциям;</w:t>
      </w:r>
    </w:p>
    <w:bookmarkEnd w:id="510"/>
    <w:bookmarkStart w:name="z583" w:id="511"/>
    <w:p>
      <w:pPr>
        <w:spacing w:after="0"/>
        <w:ind w:left="0"/>
        <w:jc w:val="both"/>
      </w:pPr>
      <w:r>
        <w:rPr>
          <w:rFonts w:ascii="Times New Roman"/>
          <w:b w:val="false"/>
          <w:i w:val="false"/>
          <w:color w:val="000000"/>
          <w:sz w:val="28"/>
        </w:rPr>
        <w:t>
      2) порядок и условия конвертирования облигаций (в случае, если выпуск облигаций полностью конвертируется, указывается, что выпуск облигаций подлежит аннулированию в течение 1 (одного) месяца с даты завершения конвертирования, если выпуск облигаций конвертируется не полностью, указывается, что выкупленные облигации данного выпуска не подлежат дальнейшему размещению, а погашаются в конце срока обращения).</w:t>
      </w:r>
    </w:p>
    <w:bookmarkEnd w:id="511"/>
    <w:bookmarkStart w:name="z584" w:id="512"/>
    <w:p>
      <w:pPr>
        <w:spacing w:after="0"/>
        <w:ind w:left="0"/>
        <w:jc w:val="left"/>
      </w:pPr>
      <w:r>
        <w:rPr>
          <w:rFonts w:ascii="Times New Roman"/>
          <w:b/>
          <w:i w:val="false"/>
          <w:color w:val="000000"/>
        </w:rPr>
        <w:t xml:space="preserve"> Глава 6. Сведения об имуществе эмитента - нерезидента Республики Казахстан облигаций, являющимся полным или частичным обеспечением обязательств по выпущенным облигациям с указанием стоимости данного имущества (по обеспеченным облигациям)</w:t>
      </w:r>
    </w:p>
    <w:bookmarkEnd w:id="512"/>
    <w:bookmarkStart w:name="z585" w:id="513"/>
    <w:p>
      <w:pPr>
        <w:spacing w:after="0"/>
        <w:ind w:left="0"/>
        <w:jc w:val="both"/>
      </w:pPr>
      <w:r>
        <w:rPr>
          <w:rFonts w:ascii="Times New Roman"/>
          <w:b w:val="false"/>
          <w:i w:val="false"/>
          <w:color w:val="000000"/>
          <w:sz w:val="28"/>
        </w:rPr>
        <w:t>
      12. Сведения об имуществе эмитента - нерезидента Республики Казахстан, являющемся полным или частичным обеспечением обязательств по выпущенным облигациям:</w:t>
      </w:r>
    </w:p>
    <w:bookmarkEnd w:id="513"/>
    <w:bookmarkStart w:name="z586" w:id="514"/>
    <w:p>
      <w:pPr>
        <w:spacing w:after="0"/>
        <w:ind w:left="0"/>
        <w:jc w:val="both"/>
      </w:pPr>
      <w:r>
        <w:rPr>
          <w:rFonts w:ascii="Times New Roman"/>
          <w:b w:val="false"/>
          <w:i w:val="false"/>
          <w:color w:val="000000"/>
          <w:sz w:val="28"/>
        </w:rPr>
        <w:t>
      1) описание обеспечения по выпущенным облигациям с указанием стоимости данного имущества;</w:t>
      </w:r>
    </w:p>
    <w:bookmarkEnd w:id="514"/>
    <w:bookmarkStart w:name="z587" w:id="515"/>
    <w:p>
      <w:pPr>
        <w:spacing w:after="0"/>
        <w:ind w:left="0"/>
        <w:jc w:val="both"/>
      </w:pPr>
      <w:r>
        <w:rPr>
          <w:rFonts w:ascii="Times New Roman"/>
          <w:b w:val="false"/>
          <w:i w:val="false"/>
          <w:color w:val="000000"/>
          <w:sz w:val="28"/>
        </w:rPr>
        <w:t>
      2) процентное соотношение стоимости обеспечения к совокупному объему выпуска облигаций;</w:t>
      </w:r>
    </w:p>
    <w:bookmarkEnd w:id="515"/>
    <w:bookmarkStart w:name="z588" w:id="516"/>
    <w:p>
      <w:pPr>
        <w:spacing w:after="0"/>
        <w:ind w:left="0"/>
        <w:jc w:val="both"/>
      </w:pPr>
      <w:r>
        <w:rPr>
          <w:rFonts w:ascii="Times New Roman"/>
          <w:b w:val="false"/>
          <w:i w:val="false"/>
          <w:color w:val="000000"/>
          <w:sz w:val="28"/>
        </w:rPr>
        <w:t>
      3) порядок обращения взыскания на предмет залога.</w:t>
      </w:r>
    </w:p>
    <w:bookmarkEnd w:id="516"/>
    <w:bookmarkStart w:name="z589" w:id="517"/>
    <w:p>
      <w:pPr>
        <w:spacing w:after="0"/>
        <w:ind w:left="0"/>
        <w:jc w:val="both"/>
      </w:pPr>
      <w:r>
        <w:rPr>
          <w:rFonts w:ascii="Times New Roman"/>
          <w:b w:val="false"/>
          <w:i w:val="false"/>
          <w:color w:val="000000"/>
          <w:sz w:val="28"/>
        </w:rPr>
        <w:t>
      13. Данные банка, предоставившего гарантию, с указанием наименования, места нахождения, реквизитов договора гарантии, срока и условий гарантии (если облигации обеспечены гарантией банка).</w:t>
      </w:r>
    </w:p>
    <w:bookmarkEnd w:id="517"/>
    <w:bookmarkStart w:name="z590" w:id="518"/>
    <w:p>
      <w:pPr>
        <w:spacing w:after="0"/>
        <w:ind w:left="0"/>
        <w:jc w:val="left"/>
      </w:pPr>
      <w:r>
        <w:rPr>
          <w:rFonts w:ascii="Times New Roman"/>
          <w:b/>
          <w:i w:val="false"/>
          <w:color w:val="000000"/>
        </w:rPr>
        <w:t xml:space="preserve"> Глава 7. Целевое назначение использования денег, полученных от размещения облигаций</w:t>
      </w:r>
    </w:p>
    <w:bookmarkEnd w:id="518"/>
    <w:bookmarkStart w:name="z591" w:id="519"/>
    <w:p>
      <w:pPr>
        <w:spacing w:after="0"/>
        <w:ind w:left="0"/>
        <w:jc w:val="both"/>
      </w:pPr>
      <w:r>
        <w:rPr>
          <w:rFonts w:ascii="Times New Roman"/>
          <w:b w:val="false"/>
          <w:i w:val="false"/>
          <w:color w:val="000000"/>
          <w:sz w:val="28"/>
        </w:rPr>
        <w:t>
      14. Конкретные цели использования денег, которые эмитент - нерезидента Республики Казахстан получит от размещения облигаций.</w:t>
      </w:r>
    </w:p>
    <w:bookmarkEnd w:id="519"/>
    <w:bookmarkStart w:name="z592" w:id="520"/>
    <w:p>
      <w:pPr>
        <w:spacing w:after="0"/>
        <w:ind w:left="0"/>
        <w:jc w:val="both"/>
      </w:pPr>
      <w:r>
        <w:rPr>
          <w:rFonts w:ascii="Times New Roman"/>
          <w:b w:val="false"/>
          <w:i w:val="false"/>
          <w:color w:val="000000"/>
          <w:sz w:val="28"/>
        </w:rPr>
        <w:t>
      В случае выпуска "зеленых" облигаций, указывается информация о соответствии целевого назначения использования денег, полученных от размещения облигаций, классификации "зеленых" проектов, подлежащих финансированию через "зеленые" облигации и "зеленые" кредиты, утвержденной Правительством Республики Казахстан, и (или) международно-признанным принципам и стандартам в сфере экологии и (или) "зеленого" финансирования.</w:t>
      </w:r>
    </w:p>
    <w:bookmarkEnd w:id="520"/>
    <w:bookmarkStart w:name="z593" w:id="521"/>
    <w:p>
      <w:pPr>
        <w:spacing w:after="0"/>
        <w:ind w:left="0"/>
        <w:jc w:val="both"/>
      </w:pPr>
      <w:r>
        <w:rPr>
          <w:rFonts w:ascii="Times New Roman"/>
          <w:b w:val="false"/>
          <w:i w:val="false"/>
          <w:color w:val="000000"/>
          <w:sz w:val="28"/>
        </w:rPr>
        <w:t>
      В случае выпуска социальных облигаций (облигаций, выпущенных для привлечения денег в целях финансирования реализации социальных проектов), приводится краткое описание соответствующего проекта, направленного на реализацию социальных задач, на финансирование которого будут использоваться деньги, полученные от размещения данных облигаций, а также информация о соответствии данного проекта международно-признанным принципам и стандартам в области устойчивого развития.</w:t>
      </w:r>
    </w:p>
    <w:bookmarkEnd w:id="521"/>
    <w:bookmarkStart w:name="z594" w:id="522"/>
    <w:p>
      <w:pPr>
        <w:spacing w:after="0"/>
        <w:ind w:left="0"/>
        <w:jc w:val="both"/>
      </w:pPr>
      <w:r>
        <w:rPr>
          <w:rFonts w:ascii="Times New Roman"/>
          <w:b w:val="false"/>
          <w:i w:val="false"/>
          <w:color w:val="000000"/>
          <w:sz w:val="28"/>
        </w:rPr>
        <w:t>
      В случае выпуска облигаций устойчивого развития (облигаций, выпущенных для привлечения денег в целях финансирования или рефинансирования комбинации "зеленых" и социальных проектов), приводится краткое описание соответствующего проекта, направленного на реализацию задач устойчивого развития, на финансирование которого будут использоваться деньги, полученные от размещения данных облигаций, а также информация о соответствии данного проекта международно-признанным принципам и стандартам в области устойчивого развития.</w:t>
      </w:r>
    </w:p>
    <w:bookmarkEnd w:id="522"/>
    <w:bookmarkStart w:name="z595" w:id="523"/>
    <w:p>
      <w:pPr>
        <w:spacing w:after="0"/>
        <w:ind w:left="0"/>
        <w:jc w:val="both"/>
      </w:pPr>
      <w:r>
        <w:rPr>
          <w:rFonts w:ascii="Times New Roman"/>
          <w:b w:val="false"/>
          <w:i w:val="false"/>
          <w:color w:val="000000"/>
          <w:sz w:val="28"/>
        </w:rPr>
        <w:t>
      В случае выпуска "зеленых", социальных облигаций и облигаций устойчивого развития дополнительно указываются:</w:t>
      </w:r>
    </w:p>
    <w:bookmarkEnd w:id="523"/>
    <w:bookmarkStart w:name="z596" w:id="524"/>
    <w:p>
      <w:pPr>
        <w:spacing w:after="0"/>
        <w:ind w:left="0"/>
        <w:jc w:val="both"/>
      </w:pPr>
      <w:r>
        <w:rPr>
          <w:rFonts w:ascii="Times New Roman"/>
          <w:b w:val="false"/>
          <w:i w:val="false"/>
          <w:color w:val="000000"/>
          <w:sz w:val="28"/>
        </w:rPr>
        <w:t>
      источники информации, на которых эмитентом – нерезидентом Республики Казахстан будет осуществляться раскрытие информации о ходе реализации проекта, на финансирование которого использованы деньги, полученные от размещения данных облигаций;</w:t>
      </w:r>
    </w:p>
    <w:bookmarkEnd w:id="524"/>
    <w:bookmarkStart w:name="z597" w:id="525"/>
    <w:p>
      <w:pPr>
        <w:spacing w:after="0"/>
        <w:ind w:left="0"/>
        <w:jc w:val="both"/>
      </w:pPr>
      <w:r>
        <w:rPr>
          <w:rFonts w:ascii="Times New Roman"/>
          <w:b w:val="false"/>
          <w:i w:val="false"/>
          <w:color w:val="000000"/>
          <w:sz w:val="28"/>
        </w:rPr>
        <w:t>
      меры, которые будут предприняты эмитентом – нерезидентом Республики Казахстан в случае, если проект, на финансирование которого использованы деньги, полученные от размещения данных облигаций, перестанет соответствовать классификации "зеленых" проектов, подлежащих финансированию через "зеленые" облигации и "зеленые" кредиты, утвержденной Правительством Республики Казахстан, и (или) международно-признанным принципам и стандартам в сфере экологии и (или) "зеленого" финансирования и (или) устойчивого развития.</w:t>
      </w:r>
    </w:p>
    <w:bookmarkEnd w:id="525"/>
    <w:bookmarkStart w:name="z598" w:id="526"/>
    <w:p>
      <w:pPr>
        <w:spacing w:after="0"/>
        <w:ind w:left="0"/>
        <w:jc w:val="both"/>
      </w:pPr>
      <w:r>
        <w:rPr>
          <w:rFonts w:ascii="Times New Roman"/>
          <w:b w:val="false"/>
          <w:i w:val="false"/>
          <w:color w:val="000000"/>
          <w:sz w:val="28"/>
        </w:rPr>
        <w:t>
      В случае выпуска облигаций, связанных с устойчивым развитием (облигаций, характеристики которых меняются в зависимости от достижения эмитентом заранее определенных им целей в области устойчивого развития), описываются:</w:t>
      </w:r>
    </w:p>
    <w:bookmarkEnd w:id="526"/>
    <w:bookmarkStart w:name="z599" w:id="527"/>
    <w:p>
      <w:pPr>
        <w:spacing w:after="0"/>
        <w:ind w:left="0"/>
        <w:jc w:val="both"/>
      </w:pPr>
      <w:r>
        <w:rPr>
          <w:rFonts w:ascii="Times New Roman"/>
          <w:b w:val="false"/>
          <w:i w:val="false"/>
          <w:color w:val="000000"/>
          <w:sz w:val="28"/>
        </w:rPr>
        <w:t>
      показатели, используемые для оценки достижения заранее определенных эмитентом – нерезидентом Республики Казахстан целей в области устойчивого развития;</w:t>
      </w:r>
    </w:p>
    <w:bookmarkEnd w:id="527"/>
    <w:bookmarkStart w:name="z600" w:id="528"/>
    <w:p>
      <w:pPr>
        <w:spacing w:after="0"/>
        <w:ind w:left="0"/>
        <w:jc w:val="both"/>
      </w:pPr>
      <w:r>
        <w:rPr>
          <w:rFonts w:ascii="Times New Roman"/>
          <w:b w:val="false"/>
          <w:i w:val="false"/>
          <w:color w:val="000000"/>
          <w:sz w:val="28"/>
        </w:rPr>
        <w:t>
      методика расчета указанных показателей;</w:t>
      </w:r>
    </w:p>
    <w:bookmarkEnd w:id="528"/>
    <w:bookmarkStart w:name="z601" w:id="529"/>
    <w:p>
      <w:pPr>
        <w:spacing w:after="0"/>
        <w:ind w:left="0"/>
        <w:jc w:val="both"/>
      </w:pPr>
      <w:r>
        <w:rPr>
          <w:rFonts w:ascii="Times New Roman"/>
          <w:b w:val="false"/>
          <w:i w:val="false"/>
          <w:color w:val="000000"/>
          <w:sz w:val="28"/>
        </w:rPr>
        <w:t>
      источники информации, на которых эмитентом – нерезидентом Республики Казахстан будет осуществляться раскрытие информации о выполнении установленных им показателей.</w:t>
      </w:r>
    </w:p>
    <w:bookmarkEnd w:id="529"/>
    <w:bookmarkStart w:name="z602" w:id="530"/>
    <w:p>
      <w:pPr>
        <w:spacing w:after="0"/>
        <w:ind w:left="0"/>
        <w:jc w:val="both"/>
      </w:pPr>
      <w:r>
        <w:rPr>
          <w:rFonts w:ascii="Times New Roman"/>
          <w:b w:val="false"/>
          <w:i w:val="false"/>
          <w:color w:val="000000"/>
          <w:sz w:val="28"/>
        </w:rPr>
        <w:t>
      В случае выпуска инвестиционных облигаций, деньги от размещения которых направляются на финансирование проекта, приводится краткое описание данного проекта.</w:t>
      </w:r>
    </w:p>
    <w:bookmarkEnd w:id="530"/>
    <w:bookmarkStart w:name="z603" w:id="531"/>
    <w:p>
      <w:pPr>
        <w:spacing w:after="0"/>
        <w:ind w:left="0"/>
        <w:jc w:val="both"/>
      </w:pPr>
      <w:r>
        <w:rPr>
          <w:rFonts w:ascii="Times New Roman"/>
          <w:b w:val="false"/>
          <w:i w:val="false"/>
          <w:color w:val="000000"/>
          <w:sz w:val="28"/>
        </w:rPr>
        <w:t>
      15. При выпуске облигаций, оплата которых будет произведена правами требования по облигациям, ранее размещенным эмитентом - нерезидентом Республики Казахстан (за вычетом выкупленных эмитентом - нерезидентом Республики Казахстан облигаций), срок обращения которых истек, дополнительно указываются дата и номер государственной регистрации выпуска данных облигаций, их вид и количество, а также объем выпуска облигаций, сумма накопленного и невыплаченного вознаграждения по облигациям.</w:t>
      </w:r>
    </w:p>
    <w:bookmarkEnd w:id="531"/>
    <w:bookmarkStart w:name="z604" w:id="532"/>
    <w:p>
      <w:pPr>
        <w:spacing w:after="0"/>
        <w:ind w:left="0"/>
        <w:jc w:val="left"/>
      </w:pPr>
      <w:r>
        <w:rPr>
          <w:rFonts w:ascii="Times New Roman"/>
          <w:b/>
          <w:i w:val="false"/>
          <w:color w:val="000000"/>
        </w:rPr>
        <w:t xml:space="preserve"> Глава 8. Сведения об учредителях или о крупных акционерах (участниках), владеющих десятью и более процентами размещенных (за исключением выкупленных акционерным обществом) акций (долей участия в уставном капитале) эмитента - нерезидента Республики Казахстан</w:t>
      </w:r>
    </w:p>
    <w:bookmarkEnd w:id="532"/>
    <w:bookmarkStart w:name="z605" w:id="533"/>
    <w:p>
      <w:pPr>
        <w:spacing w:after="0"/>
        <w:ind w:left="0"/>
        <w:jc w:val="both"/>
      </w:pPr>
      <w:r>
        <w:rPr>
          <w:rFonts w:ascii="Times New Roman"/>
          <w:b w:val="false"/>
          <w:i w:val="false"/>
          <w:color w:val="000000"/>
          <w:sz w:val="28"/>
        </w:rPr>
        <w:t>
      16. Сведения об учредителях или о крупных акционерах (участниках), владеющих десятью и более процентами размещенных (за исключением выкупленных акционерным обществом) акций (долей участия в уставном капитале) эмитента - нерезидента Республики Казахстан:</w:t>
      </w:r>
    </w:p>
    <w:bookmarkEnd w:id="533"/>
    <w:bookmarkStart w:name="z606" w:id="534"/>
    <w:p>
      <w:pPr>
        <w:spacing w:after="0"/>
        <w:ind w:left="0"/>
        <w:jc w:val="both"/>
      </w:pPr>
      <w:r>
        <w:rPr>
          <w:rFonts w:ascii="Times New Roman"/>
          <w:b w:val="false"/>
          <w:i w:val="false"/>
          <w:color w:val="000000"/>
          <w:sz w:val="28"/>
        </w:rPr>
        <w:t>
      1) фамилия, имя, отчество (при его наличии) учредителя или крупного акционера (участника) (для физического лица);</w:t>
      </w:r>
    </w:p>
    <w:bookmarkEnd w:id="534"/>
    <w:bookmarkStart w:name="z607" w:id="535"/>
    <w:p>
      <w:pPr>
        <w:spacing w:after="0"/>
        <w:ind w:left="0"/>
        <w:jc w:val="both"/>
      </w:pPr>
      <w:r>
        <w:rPr>
          <w:rFonts w:ascii="Times New Roman"/>
          <w:b w:val="false"/>
          <w:i w:val="false"/>
          <w:color w:val="000000"/>
          <w:sz w:val="28"/>
        </w:rPr>
        <w:t>
      2) полное наименование, место нахождения учредителя или крупного акционера (участника) (для юридического лица);</w:t>
      </w:r>
    </w:p>
    <w:bookmarkEnd w:id="535"/>
    <w:bookmarkStart w:name="z608" w:id="536"/>
    <w:p>
      <w:pPr>
        <w:spacing w:after="0"/>
        <w:ind w:left="0"/>
        <w:jc w:val="both"/>
      </w:pPr>
      <w:r>
        <w:rPr>
          <w:rFonts w:ascii="Times New Roman"/>
          <w:b w:val="false"/>
          <w:i w:val="false"/>
          <w:color w:val="000000"/>
          <w:sz w:val="28"/>
        </w:rPr>
        <w:t>
      3) процентное соотношение голосующих акций или долей участия в уставном капитале эмитента - нерезидента Республики Казахстан, принадлежащих учредителю или крупному акционеру (участнику), к общему количеству голосующих акций или долей участия в уставном капитале эмитента - нерезидента Республики Казахстан;</w:t>
      </w:r>
    </w:p>
    <w:bookmarkEnd w:id="536"/>
    <w:bookmarkStart w:name="z609" w:id="537"/>
    <w:p>
      <w:pPr>
        <w:spacing w:after="0"/>
        <w:ind w:left="0"/>
        <w:jc w:val="both"/>
      </w:pPr>
      <w:r>
        <w:rPr>
          <w:rFonts w:ascii="Times New Roman"/>
          <w:b w:val="false"/>
          <w:i w:val="false"/>
          <w:color w:val="000000"/>
          <w:sz w:val="28"/>
        </w:rPr>
        <w:t>
      4) дата, с которой учредитель или крупный акционер (участник) стал владеть десятью и более процентами голосующих акций или долей участия в уставном капитале эмитента - нерезидента Республики Казахстан.</w:t>
      </w:r>
    </w:p>
    <w:bookmarkEnd w:id="537"/>
    <w:bookmarkStart w:name="z610" w:id="538"/>
    <w:p>
      <w:pPr>
        <w:spacing w:after="0"/>
        <w:ind w:left="0"/>
        <w:jc w:val="left"/>
      </w:pPr>
      <w:r>
        <w:rPr>
          <w:rFonts w:ascii="Times New Roman"/>
          <w:b/>
          <w:i w:val="false"/>
          <w:color w:val="000000"/>
        </w:rPr>
        <w:t xml:space="preserve"> Глава 9. Сведения об органе управления и исполнительном органе эмитента-нерезидента Республики Казахстан</w:t>
      </w:r>
    </w:p>
    <w:bookmarkEnd w:id="538"/>
    <w:bookmarkStart w:name="z611" w:id="539"/>
    <w:p>
      <w:pPr>
        <w:spacing w:after="0"/>
        <w:ind w:left="0"/>
        <w:jc w:val="both"/>
      </w:pPr>
      <w:r>
        <w:rPr>
          <w:rFonts w:ascii="Times New Roman"/>
          <w:b w:val="false"/>
          <w:i w:val="false"/>
          <w:color w:val="000000"/>
          <w:sz w:val="28"/>
        </w:rPr>
        <w:t>
      17. Органы эмитента - нерезидента Республики Казахстан Республики Казахстан.</w:t>
      </w:r>
    </w:p>
    <w:bookmarkEnd w:id="539"/>
    <w:bookmarkStart w:name="z612" w:id="540"/>
    <w:p>
      <w:pPr>
        <w:spacing w:after="0"/>
        <w:ind w:left="0"/>
        <w:jc w:val="both"/>
      </w:pPr>
      <w:r>
        <w:rPr>
          <w:rFonts w:ascii="Times New Roman"/>
          <w:b w:val="false"/>
          <w:i w:val="false"/>
          <w:color w:val="000000"/>
          <w:sz w:val="28"/>
        </w:rPr>
        <w:t>
      Указываются структура и состав органов эмитента - нерезидента Республики Казахстан и их компетенция в соответствии с законодательством государства эмитента-нерезидента Республики Казахстан, учредительными и другими внутренними документами эмитента-нерезидента Республики Казахстан.</w:t>
      </w:r>
    </w:p>
    <w:bookmarkEnd w:id="540"/>
    <w:bookmarkStart w:name="z613" w:id="541"/>
    <w:p>
      <w:pPr>
        <w:spacing w:after="0"/>
        <w:ind w:left="0"/>
        <w:jc w:val="left"/>
      </w:pPr>
      <w:r>
        <w:rPr>
          <w:rFonts w:ascii="Times New Roman"/>
          <w:b/>
          <w:i w:val="false"/>
          <w:color w:val="000000"/>
        </w:rPr>
        <w:t xml:space="preserve"> Глава 10. Показатели финансово-экономической и хозяйственной деятельности эмитента - нерезидента Республики Казахстан с указанием основных видов деятельности эмитента – нерезидента Республики Казахстан</w:t>
      </w:r>
    </w:p>
    <w:bookmarkEnd w:id="541"/>
    <w:bookmarkStart w:name="z614" w:id="542"/>
    <w:p>
      <w:pPr>
        <w:spacing w:after="0"/>
        <w:ind w:left="0"/>
        <w:jc w:val="both"/>
      </w:pPr>
      <w:r>
        <w:rPr>
          <w:rFonts w:ascii="Times New Roman"/>
          <w:b w:val="false"/>
          <w:i w:val="false"/>
          <w:color w:val="000000"/>
          <w:sz w:val="28"/>
        </w:rPr>
        <w:t>
      18. Виды деятельности эмитента - нерезидента Республики Казахстан:</w:t>
      </w:r>
    </w:p>
    <w:bookmarkEnd w:id="542"/>
    <w:bookmarkStart w:name="z615" w:id="543"/>
    <w:p>
      <w:pPr>
        <w:spacing w:after="0"/>
        <w:ind w:left="0"/>
        <w:jc w:val="both"/>
      </w:pPr>
      <w:r>
        <w:rPr>
          <w:rFonts w:ascii="Times New Roman"/>
          <w:b w:val="false"/>
          <w:i w:val="false"/>
          <w:color w:val="000000"/>
          <w:sz w:val="28"/>
        </w:rPr>
        <w:t>
      1) основной вид деятельности;</w:t>
      </w:r>
    </w:p>
    <w:bookmarkEnd w:id="543"/>
    <w:bookmarkStart w:name="z616" w:id="544"/>
    <w:p>
      <w:pPr>
        <w:spacing w:after="0"/>
        <w:ind w:left="0"/>
        <w:jc w:val="both"/>
      </w:pPr>
      <w:r>
        <w:rPr>
          <w:rFonts w:ascii="Times New Roman"/>
          <w:b w:val="false"/>
          <w:i w:val="false"/>
          <w:color w:val="000000"/>
          <w:sz w:val="28"/>
        </w:rPr>
        <w:t>
      2) краткое описание видов деятельности эмитента с указанием видов деятельности, которые носят сезонный характер и их доли в общем доходе эмитента;</w:t>
      </w:r>
    </w:p>
    <w:bookmarkEnd w:id="544"/>
    <w:bookmarkStart w:name="z617" w:id="545"/>
    <w:p>
      <w:pPr>
        <w:spacing w:after="0"/>
        <w:ind w:left="0"/>
        <w:jc w:val="both"/>
      </w:pPr>
      <w:r>
        <w:rPr>
          <w:rFonts w:ascii="Times New Roman"/>
          <w:b w:val="false"/>
          <w:i w:val="false"/>
          <w:color w:val="000000"/>
          <w:sz w:val="28"/>
        </w:rPr>
        <w:t>
      3) сведения об организациях, являющихся конкурентами эмитента - нерезидента Республики Казахстан;</w:t>
      </w:r>
    </w:p>
    <w:bookmarkEnd w:id="545"/>
    <w:bookmarkStart w:name="z618" w:id="546"/>
    <w:p>
      <w:pPr>
        <w:spacing w:after="0"/>
        <w:ind w:left="0"/>
        <w:jc w:val="both"/>
      </w:pPr>
      <w:r>
        <w:rPr>
          <w:rFonts w:ascii="Times New Roman"/>
          <w:b w:val="false"/>
          <w:i w:val="false"/>
          <w:color w:val="000000"/>
          <w:sz w:val="28"/>
        </w:rPr>
        <w:t>
      4) факторы, позитивно и негативно влияющие на доходность продаж (работ, услуг) по основным видам деятельности эмитента - нерезидента Республики Казахстан;</w:t>
      </w:r>
    </w:p>
    <w:bookmarkEnd w:id="546"/>
    <w:bookmarkStart w:name="z619" w:id="547"/>
    <w:p>
      <w:pPr>
        <w:spacing w:after="0"/>
        <w:ind w:left="0"/>
        <w:jc w:val="both"/>
      </w:pPr>
      <w:r>
        <w:rPr>
          <w:rFonts w:ascii="Times New Roman"/>
          <w:b w:val="false"/>
          <w:i w:val="false"/>
          <w:color w:val="000000"/>
          <w:sz w:val="28"/>
        </w:rPr>
        <w:t>
      5) информация о лицензиях (патентах), имеющихся у эмитента - нерезидента Республики Казахстан, и периоде их действия, затратах на исследования и разработки, в том числе исследовательские разработки, спонсируемые эмитентом - нерезидентом Республики Казахстан;</w:t>
      </w:r>
    </w:p>
    <w:bookmarkEnd w:id="547"/>
    <w:bookmarkStart w:name="z620" w:id="548"/>
    <w:p>
      <w:pPr>
        <w:spacing w:after="0"/>
        <w:ind w:left="0"/>
        <w:jc w:val="both"/>
      </w:pPr>
      <w:r>
        <w:rPr>
          <w:rFonts w:ascii="Times New Roman"/>
          <w:b w:val="false"/>
          <w:i w:val="false"/>
          <w:color w:val="000000"/>
          <w:sz w:val="28"/>
        </w:rPr>
        <w:t>
      6) доля импорта в сырье (работах, услугах), поставляемого (оказываемых) эмитенту - нерезиденту Республики Казахстан и доля продукции (работ, услуг), реализуемой (оказываемых) эмитентом - нерезидентом Республики Казахстан на экспорт, в общем объеме реализуемой продукции (оказываемых работ, услуг);</w:t>
      </w:r>
    </w:p>
    <w:bookmarkEnd w:id="548"/>
    <w:bookmarkStart w:name="z621" w:id="549"/>
    <w:p>
      <w:pPr>
        <w:spacing w:after="0"/>
        <w:ind w:left="0"/>
        <w:jc w:val="both"/>
      </w:pPr>
      <w:r>
        <w:rPr>
          <w:rFonts w:ascii="Times New Roman"/>
          <w:b w:val="false"/>
          <w:i w:val="false"/>
          <w:color w:val="000000"/>
          <w:sz w:val="28"/>
        </w:rPr>
        <w:t>
      7) сведения об участии эмитента – нерезидента Республики Казахстан в судебных процессах, связанных с риском прекращения или изменения деятельности эмитента - нерезидента Республики Казахстан, взыскания с него денежных и иных обязательств в размере 10 (десять) и более процентов от общего объема активов эмитента - нерезидента Республики Казахстан, с указанием сути судебных процессов с его участием;</w:t>
      </w:r>
    </w:p>
    <w:bookmarkEnd w:id="549"/>
    <w:bookmarkStart w:name="z622" w:id="550"/>
    <w:p>
      <w:pPr>
        <w:spacing w:after="0"/>
        <w:ind w:left="0"/>
        <w:jc w:val="both"/>
      </w:pPr>
      <w:r>
        <w:rPr>
          <w:rFonts w:ascii="Times New Roman"/>
          <w:b w:val="false"/>
          <w:i w:val="false"/>
          <w:color w:val="000000"/>
          <w:sz w:val="28"/>
        </w:rPr>
        <w:t>
      8) другие факторы риска, влияющие на деятельность эмитента – нерезидента Республики Казахстан.</w:t>
      </w:r>
    </w:p>
    <w:bookmarkEnd w:id="550"/>
    <w:bookmarkStart w:name="z623" w:id="551"/>
    <w:p>
      <w:pPr>
        <w:spacing w:after="0"/>
        <w:ind w:left="0"/>
        <w:jc w:val="both"/>
      </w:pPr>
      <w:r>
        <w:rPr>
          <w:rFonts w:ascii="Times New Roman"/>
          <w:b w:val="false"/>
          <w:i w:val="false"/>
          <w:color w:val="000000"/>
          <w:sz w:val="28"/>
        </w:rPr>
        <w:t>
      19. Сведения о потребителях и поставщиках товаров (работ, услуг) эмитента - нерезидента Республики Казахстан, объем товарооборота с которыми (объем оказываемых работ, услуг которым) составляет 10 (десять) и более процентов от общей стоимости производимых или потребляемых им товаров (работ, услуг).</w:t>
      </w:r>
    </w:p>
    <w:bookmarkEnd w:id="551"/>
    <w:bookmarkStart w:name="z624" w:id="552"/>
    <w:p>
      <w:pPr>
        <w:spacing w:after="0"/>
        <w:ind w:left="0"/>
        <w:jc w:val="both"/>
      </w:pPr>
      <w:r>
        <w:rPr>
          <w:rFonts w:ascii="Times New Roman"/>
          <w:b w:val="false"/>
          <w:i w:val="false"/>
          <w:color w:val="000000"/>
          <w:sz w:val="28"/>
        </w:rPr>
        <w:t>
      20. Активы эмитента - нерезидента Республики Казахстан, составляющие 10 (десять) и более процентов от общего объема активов эмитента - нерезидента Республики Казахстан, с указанием соответствующей балансовой стоимости каждого актива.</w:t>
      </w:r>
    </w:p>
    <w:bookmarkEnd w:id="552"/>
    <w:bookmarkStart w:name="z625" w:id="553"/>
    <w:p>
      <w:pPr>
        <w:spacing w:after="0"/>
        <w:ind w:left="0"/>
        <w:jc w:val="both"/>
      </w:pPr>
      <w:r>
        <w:rPr>
          <w:rFonts w:ascii="Times New Roman"/>
          <w:b w:val="false"/>
          <w:i w:val="false"/>
          <w:color w:val="000000"/>
          <w:sz w:val="28"/>
        </w:rPr>
        <w:t>
      21. Дебиторская задолженность в размере 10 (десяти) и более процентов от балансовой стоимости активов эмитента - нерезидента Республики Казахстан:</w:t>
      </w:r>
    </w:p>
    <w:bookmarkEnd w:id="553"/>
    <w:bookmarkStart w:name="z626" w:id="554"/>
    <w:p>
      <w:pPr>
        <w:spacing w:after="0"/>
        <w:ind w:left="0"/>
        <w:jc w:val="both"/>
      </w:pPr>
      <w:r>
        <w:rPr>
          <w:rFonts w:ascii="Times New Roman"/>
          <w:b w:val="false"/>
          <w:i w:val="false"/>
          <w:color w:val="000000"/>
          <w:sz w:val="28"/>
        </w:rPr>
        <w:t>
      1) наименование дебиторов эмитента - нерезидента Республики Казахстан, задолженность которых перед эмитентом - нерезидентом Республики Казахстан составляет 10 (десяти) и более процентов от балансовой стоимости активов эмитента - нерезидента Республики Казахстан;</w:t>
      </w:r>
    </w:p>
    <w:bookmarkEnd w:id="554"/>
    <w:bookmarkStart w:name="z627" w:id="555"/>
    <w:p>
      <w:pPr>
        <w:spacing w:after="0"/>
        <w:ind w:left="0"/>
        <w:jc w:val="both"/>
      </w:pPr>
      <w:r>
        <w:rPr>
          <w:rFonts w:ascii="Times New Roman"/>
          <w:b w:val="false"/>
          <w:i w:val="false"/>
          <w:color w:val="000000"/>
          <w:sz w:val="28"/>
        </w:rPr>
        <w:t>
      2) соответствующие суммы к погашению (в течение ближайших 12 (двенадцати) месяцев делятся поквартально, остальные суммы указываются с разбивкой по годам с указанием даты погашения) и сроки ее погашения.</w:t>
      </w:r>
    </w:p>
    <w:bookmarkEnd w:id="555"/>
    <w:bookmarkStart w:name="z628" w:id="556"/>
    <w:p>
      <w:pPr>
        <w:spacing w:after="0"/>
        <w:ind w:left="0"/>
        <w:jc w:val="both"/>
      </w:pPr>
      <w:r>
        <w:rPr>
          <w:rFonts w:ascii="Times New Roman"/>
          <w:b w:val="false"/>
          <w:i w:val="false"/>
          <w:color w:val="000000"/>
          <w:sz w:val="28"/>
        </w:rPr>
        <w:t>
      22. Кредиторская задолженность эмитента - нерезидента Республики Казахстан, составляющая 10 (десяти) и более процентов от балансовой стоимости обязательств эмитента - нерезидента Республики Казахстан:</w:t>
      </w:r>
    </w:p>
    <w:bookmarkEnd w:id="556"/>
    <w:bookmarkStart w:name="z629" w:id="557"/>
    <w:p>
      <w:pPr>
        <w:spacing w:after="0"/>
        <w:ind w:left="0"/>
        <w:jc w:val="both"/>
      </w:pPr>
      <w:r>
        <w:rPr>
          <w:rFonts w:ascii="Times New Roman"/>
          <w:b w:val="false"/>
          <w:i w:val="false"/>
          <w:color w:val="000000"/>
          <w:sz w:val="28"/>
        </w:rPr>
        <w:t>
      1) наименование кредиторов эмитента - нерезидента Республики Казахстан;</w:t>
      </w:r>
    </w:p>
    <w:bookmarkEnd w:id="557"/>
    <w:bookmarkStart w:name="z630" w:id="558"/>
    <w:p>
      <w:pPr>
        <w:spacing w:after="0"/>
        <w:ind w:left="0"/>
        <w:jc w:val="both"/>
      </w:pPr>
      <w:r>
        <w:rPr>
          <w:rFonts w:ascii="Times New Roman"/>
          <w:b w:val="false"/>
          <w:i w:val="false"/>
          <w:color w:val="000000"/>
          <w:sz w:val="28"/>
        </w:rPr>
        <w:t>
      2) соответствующие суммы к погашению (в течение ближайших 12 (двенадцати) месяцев делятся поквартально, остальные суммы указываются с разбивкой по годам с указанием даты погашения) и сроки ее погашения.</w:t>
      </w:r>
    </w:p>
    <w:bookmarkEnd w:id="558"/>
    <w:bookmarkStart w:name="z631" w:id="559"/>
    <w:p>
      <w:pPr>
        <w:spacing w:after="0"/>
        <w:ind w:left="0"/>
        <w:jc w:val="both"/>
      </w:pPr>
      <w:r>
        <w:rPr>
          <w:rFonts w:ascii="Times New Roman"/>
          <w:b w:val="false"/>
          <w:i w:val="false"/>
          <w:color w:val="000000"/>
          <w:sz w:val="28"/>
        </w:rPr>
        <w:t>
      23. Чистые потоки денег, полученных от деятельности эмитента - нерезидента Республики Казахстан, за два последних завершенных финансовых года, рассчитанные на основании его финансовой отчетности, подтвержденной аудиторским отчетом.</w:t>
      </w:r>
    </w:p>
    <w:bookmarkEnd w:id="559"/>
    <w:bookmarkStart w:name="z632" w:id="560"/>
    <w:p>
      <w:pPr>
        <w:spacing w:after="0"/>
        <w:ind w:left="0"/>
        <w:jc w:val="both"/>
      </w:pPr>
      <w:r>
        <w:rPr>
          <w:rFonts w:ascii="Times New Roman"/>
          <w:b w:val="false"/>
          <w:i w:val="false"/>
          <w:color w:val="000000"/>
          <w:sz w:val="28"/>
        </w:rPr>
        <w:t>
      24. Сведения обо всех зарегистрированных выпусках долговых ценных бумаг эмитента – нерезидента Республики Казахстан (за исключением погашенных и аннулированных выпусках облигаций) до даты принятия решения о данном выпуске облигаций:</w:t>
      </w:r>
    </w:p>
    <w:bookmarkEnd w:id="560"/>
    <w:bookmarkStart w:name="z633" w:id="561"/>
    <w:p>
      <w:pPr>
        <w:spacing w:after="0"/>
        <w:ind w:left="0"/>
        <w:jc w:val="both"/>
      </w:pPr>
      <w:r>
        <w:rPr>
          <w:rFonts w:ascii="Times New Roman"/>
          <w:b w:val="false"/>
          <w:i w:val="false"/>
          <w:color w:val="000000"/>
          <w:sz w:val="28"/>
        </w:rPr>
        <w:t>
      общее количество, вид и номинальная стоимость долговых ценных бумаг каждого выпуска, государственный регистрационный номер и дата государственной регистрации каждого выпуска долговых ценных бумаг, количество размещенных долговых ценных бумаг по каждому выпуску, а также общий объем денег, привлеченных при размещении долговых ценных бумаг, сумма начисленного и выплаченного вознаграждения по каждому выпуску долговых ценных бумаг, количество выкупленных долговых ценных бумаг с указанием даты их выкупа;</w:t>
      </w:r>
    </w:p>
    <w:bookmarkEnd w:id="561"/>
    <w:bookmarkStart w:name="z634" w:id="562"/>
    <w:p>
      <w:pPr>
        <w:spacing w:after="0"/>
        <w:ind w:left="0"/>
        <w:jc w:val="both"/>
      </w:pPr>
      <w:r>
        <w:rPr>
          <w:rFonts w:ascii="Times New Roman"/>
          <w:b w:val="false"/>
          <w:i w:val="false"/>
          <w:color w:val="000000"/>
          <w:sz w:val="28"/>
        </w:rPr>
        <w:t>
      сведения о фактах неисполнения эмитентом – нерезидентом Республики Казахстан своих обязательств перед держателями ценных бумаг (невыплата (задержка в выплате) вознаграждения по облигациям, включая информацию о размерах неисполненных обязательств и сроке просрочки их исполнения, сумма начисленного, но не выплаченного вознаграждения по ценным бумагам (отдельно по видам и выпускам);</w:t>
      </w:r>
    </w:p>
    <w:bookmarkEnd w:id="562"/>
    <w:bookmarkStart w:name="z635" w:id="563"/>
    <w:p>
      <w:pPr>
        <w:spacing w:after="0"/>
        <w:ind w:left="0"/>
        <w:jc w:val="both"/>
      </w:pPr>
      <w:r>
        <w:rPr>
          <w:rFonts w:ascii="Times New Roman"/>
          <w:b w:val="false"/>
          <w:i w:val="false"/>
          <w:color w:val="000000"/>
          <w:sz w:val="28"/>
        </w:rPr>
        <w:t>
      в случае, если размещение либо обращение негосударственных ценных бумаг какого-либо выпуска ценных бумаг было приостановлено (возобновлено) указывается государственный орган, принявший такие решения, основание и дата их принятия;</w:t>
      </w:r>
    </w:p>
    <w:bookmarkEnd w:id="563"/>
    <w:bookmarkStart w:name="z636" w:id="564"/>
    <w:p>
      <w:pPr>
        <w:spacing w:after="0"/>
        <w:ind w:left="0"/>
        <w:jc w:val="both"/>
      </w:pPr>
      <w:r>
        <w:rPr>
          <w:rFonts w:ascii="Times New Roman"/>
          <w:b w:val="false"/>
          <w:i w:val="false"/>
          <w:color w:val="000000"/>
          <w:sz w:val="28"/>
        </w:rPr>
        <w:t>
      рынки, на которых обращаются ценные бумаги эмитента - нерезидента Республики Казахстан, включая наименования организаторов торгов;</w:t>
      </w:r>
    </w:p>
    <w:bookmarkEnd w:id="564"/>
    <w:bookmarkStart w:name="z637" w:id="565"/>
    <w:p>
      <w:pPr>
        <w:spacing w:after="0"/>
        <w:ind w:left="0"/>
        <w:jc w:val="both"/>
      </w:pPr>
      <w:r>
        <w:rPr>
          <w:rFonts w:ascii="Times New Roman"/>
          <w:b w:val="false"/>
          <w:i w:val="false"/>
          <w:color w:val="000000"/>
          <w:sz w:val="28"/>
        </w:rPr>
        <w:t>
      права, представляемые каждым видом ранее выпущенных облигаций, находящихся в обращении, их держателям, в том числе права, реализованные при нарушении ограничений (ковенантов) и предусмотренные договорами купли-продажи ценных бумаг, заключенными с держателями, с указанием порядка реализации данных прав держателей.</w:t>
      </w:r>
    </w:p>
    <w:bookmarkEnd w:id="565"/>
    <w:bookmarkStart w:name="z638" w:id="566"/>
    <w:p>
      <w:pPr>
        <w:spacing w:after="0"/>
        <w:ind w:left="0"/>
        <w:jc w:val="both"/>
      </w:pPr>
      <w:r>
        <w:rPr>
          <w:rFonts w:ascii="Times New Roman"/>
          <w:b w:val="false"/>
          <w:i w:val="false"/>
          <w:color w:val="000000"/>
          <w:sz w:val="28"/>
        </w:rPr>
        <w:t>
      25. Другая информация о деятельности эмитента - нерезидента Республики Казахстан, которую эмитент - нерезидент Республики Казахстан сочтет важной для инвесторов.</w:t>
      </w:r>
    </w:p>
    <w:bookmarkEnd w:id="566"/>
    <w:bookmarkStart w:name="z639" w:id="567"/>
    <w:p>
      <w:pPr>
        <w:spacing w:after="0"/>
        <w:ind w:left="0"/>
        <w:jc w:val="left"/>
      </w:pPr>
      <w:r>
        <w:rPr>
          <w:rFonts w:ascii="Times New Roman"/>
          <w:b/>
          <w:i w:val="false"/>
          <w:color w:val="000000"/>
        </w:rPr>
        <w:t xml:space="preserve"> Глава 11. Дополнительные сведения об эмитенте - нерезиденте Республики Казахстан и о размещаемых им эмиссионных ценных бумагах</w:t>
      </w:r>
    </w:p>
    <w:bookmarkEnd w:id="567"/>
    <w:bookmarkStart w:name="z640" w:id="568"/>
    <w:p>
      <w:pPr>
        <w:spacing w:after="0"/>
        <w:ind w:left="0"/>
        <w:jc w:val="both"/>
      </w:pPr>
      <w:r>
        <w:rPr>
          <w:rFonts w:ascii="Times New Roman"/>
          <w:b w:val="false"/>
          <w:i w:val="false"/>
          <w:color w:val="000000"/>
          <w:sz w:val="28"/>
        </w:rPr>
        <w:t>
      26. Права, предоставляемые держателю облигаций:</w:t>
      </w:r>
    </w:p>
    <w:bookmarkEnd w:id="568"/>
    <w:bookmarkStart w:name="z641" w:id="569"/>
    <w:p>
      <w:pPr>
        <w:spacing w:after="0"/>
        <w:ind w:left="0"/>
        <w:jc w:val="both"/>
      </w:pPr>
      <w:r>
        <w:rPr>
          <w:rFonts w:ascii="Times New Roman"/>
          <w:b w:val="false"/>
          <w:i w:val="false"/>
          <w:color w:val="000000"/>
          <w:sz w:val="28"/>
        </w:rPr>
        <w:t>
      1) право получения от эмитента - нерезидента Республики Казахстан в предусмотренный проспектом выпуска облигаций срок номинальной стоимости облигации либо получения иного имущественного эквивалента, а также право на получение фиксированного по ней процента от номинальной стоимости облигации либо иных имущественных прав, установленных проспектом выпуска облигаций;</w:t>
      </w:r>
    </w:p>
    <w:bookmarkEnd w:id="569"/>
    <w:bookmarkStart w:name="z642" w:id="570"/>
    <w:p>
      <w:pPr>
        <w:spacing w:after="0"/>
        <w:ind w:left="0"/>
        <w:jc w:val="both"/>
      </w:pPr>
      <w:r>
        <w:rPr>
          <w:rFonts w:ascii="Times New Roman"/>
          <w:b w:val="false"/>
          <w:i w:val="false"/>
          <w:color w:val="000000"/>
          <w:sz w:val="28"/>
        </w:rPr>
        <w:t>
      2) право требования выкупа эмитентом – нерезидентом Республики Казахстан облигаций с указанием условий, порядка и сроков реализации данного права, в том числе при нарушении ковенантов (ограничений), предусмотренных проспектом выпуска облигаций;</w:t>
      </w:r>
    </w:p>
    <w:bookmarkEnd w:id="570"/>
    <w:bookmarkStart w:name="z643" w:id="571"/>
    <w:p>
      <w:pPr>
        <w:spacing w:after="0"/>
        <w:ind w:left="0"/>
        <w:jc w:val="both"/>
      </w:pPr>
      <w:r>
        <w:rPr>
          <w:rFonts w:ascii="Times New Roman"/>
          <w:b w:val="false"/>
          <w:i w:val="false"/>
          <w:color w:val="000000"/>
          <w:sz w:val="28"/>
        </w:rPr>
        <w:t>
      3) иные права.</w:t>
      </w:r>
    </w:p>
    <w:bookmarkEnd w:id="571"/>
    <w:bookmarkStart w:name="z644" w:id="572"/>
    <w:p>
      <w:pPr>
        <w:spacing w:after="0"/>
        <w:ind w:left="0"/>
        <w:jc w:val="both"/>
      </w:pPr>
      <w:r>
        <w:rPr>
          <w:rFonts w:ascii="Times New Roman"/>
          <w:b w:val="false"/>
          <w:i w:val="false"/>
          <w:color w:val="000000"/>
          <w:sz w:val="28"/>
        </w:rPr>
        <w:t>
      27. Сведения о событиях, при наступлении которых имеется вероятность объявления дефолта по облигациям эмитента - нерезидента Республики Казахстан:</w:t>
      </w:r>
    </w:p>
    <w:bookmarkEnd w:id="572"/>
    <w:bookmarkStart w:name="z645" w:id="573"/>
    <w:p>
      <w:pPr>
        <w:spacing w:after="0"/>
        <w:ind w:left="0"/>
        <w:jc w:val="both"/>
      </w:pPr>
      <w:r>
        <w:rPr>
          <w:rFonts w:ascii="Times New Roman"/>
          <w:b w:val="false"/>
          <w:i w:val="false"/>
          <w:color w:val="000000"/>
          <w:sz w:val="28"/>
        </w:rPr>
        <w:t>
      1) перечень событий, при наступлении которых имеется вероятность объявления дефолта по облигациям эмитента - нерезидента Республики Казахстан;</w:t>
      </w:r>
    </w:p>
    <w:bookmarkEnd w:id="573"/>
    <w:bookmarkStart w:name="z646" w:id="574"/>
    <w:p>
      <w:pPr>
        <w:spacing w:after="0"/>
        <w:ind w:left="0"/>
        <w:jc w:val="both"/>
      </w:pPr>
      <w:r>
        <w:rPr>
          <w:rFonts w:ascii="Times New Roman"/>
          <w:b w:val="false"/>
          <w:i w:val="false"/>
          <w:color w:val="000000"/>
          <w:sz w:val="28"/>
        </w:rPr>
        <w:t>
      2) меры, которые будут предприняты эмитентом - нерезидентом Республики Казахстан в случае наступления дефолта по облигациям, включая процедуры защиты прав держателей облигаций при неисполнении или ненадлежащем исполнении обязательств по выплате вознаграждения по облигациям, в том числе порядок и условия реструктуризации обязательств;</w:t>
      </w:r>
    </w:p>
    <w:bookmarkEnd w:id="574"/>
    <w:bookmarkStart w:name="z647" w:id="575"/>
    <w:p>
      <w:pPr>
        <w:spacing w:after="0"/>
        <w:ind w:left="0"/>
        <w:jc w:val="both"/>
      </w:pPr>
      <w:r>
        <w:rPr>
          <w:rFonts w:ascii="Times New Roman"/>
          <w:b w:val="false"/>
          <w:i w:val="false"/>
          <w:color w:val="000000"/>
          <w:sz w:val="28"/>
        </w:rPr>
        <w:t>
      3) порядок, срок и способы доведения эмитентом - нерезидентом Республики Казахстан до сведения держателей облигаций информации о фактах дефолта, включающей сведения об (о) объеме неисполненных обязательств, причине неисполнения обязательств, перечислении возможных действий держателей облигаций по удовлетворению своих требований, порядке обращения держателей облигаций с требованием к эмитенту - нерезиденту Республики Казахстан, лицам, несущим солидарную или субсидиарную ответственность по обязательствам эмитента - нерезидента Республики Казахстан в случае неисполнения либо ненадлежащего исполнения эмитентом - нерезидентом Республики Казахстан обязательств по облигациям;</w:t>
      </w:r>
    </w:p>
    <w:bookmarkEnd w:id="575"/>
    <w:bookmarkStart w:name="z648" w:id="576"/>
    <w:p>
      <w:pPr>
        <w:spacing w:after="0"/>
        <w:ind w:left="0"/>
        <w:jc w:val="both"/>
      </w:pPr>
      <w:r>
        <w:rPr>
          <w:rFonts w:ascii="Times New Roman"/>
          <w:b w:val="false"/>
          <w:i w:val="false"/>
          <w:color w:val="000000"/>
          <w:sz w:val="28"/>
        </w:rPr>
        <w:t>
      4) дата и номер договора с лицами, несущими солидарную или субсидиарную ответственность по обязательствам эмитентом - нерезидентом Республики Казахстан в случае неисполнения либо ненадлежащего исполнения эмитентом - нерезидентом Республики Казахстан обязательств по облигациям, полное наименование данных лиц, а также дата их государственной регистрации (при наличии таких лиц).</w:t>
      </w:r>
    </w:p>
    <w:bookmarkEnd w:id="576"/>
    <w:bookmarkStart w:name="z649" w:id="577"/>
    <w:p>
      <w:pPr>
        <w:spacing w:after="0"/>
        <w:ind w:left="0"/>
        <w:jc w:val="both"/>
      </w:pPr>
      <w:r>
        <w:rPr>
          <w:rFonts w:ascii="Times New Roman"/>
          <w:b w:val="false"/>
          <w:i w:val="false"/>
          <w:color w:val="000000"/>
          <w:sz w:val="28"/>
        </w:rPr>
        <w:t>
      28. Прогноз источников и потоков денежных средств эмитента - нерезидента Республики Казахстан, необходимых для выплаты вознаграждений и погашения суммы основного долга в разрезе каждого периода выплаты вознаграждений до момента погашения облигаций.</w:t>
      </w:r>
    </w:p>
    <w:bookmarkEnd w:id="577"/>
    <w:bookmarkStart w:name="z650" w:id="578"/>
    <w:p>
      <w:pPr>
        <w:spacing w:after="0"/>
        <w:ind w:left="0"/>
        <w:jc w:val="both"/>
      </w:pPr>
      <w:r>
        <w:rPr>
          <w:rFonts w:ascii="Times New Roman"/>
          <w:b w:val="false"/>
          <w:i w:val="false"/>
          <w:color w:val="000000"/>
          <w:sz w:val="28"/>
        </w:rPr>
        <w:t>
      29. Риски, связанные с приобретением размещаемых эмитентом - нерезидентом Республики Казахстан облигаций:</w:t>
      </w:r>
    </w:p>
    <w:bookmarkEnd w:id="578"/>
    <w:bookmarkStart w:name="z651" w:id="579"/>
    <w:p>
      <w:pPr>
        <w:spacing w:after="0"/>
        <w:ind w:left="0"/>
        <w:jc w:val="both"/>
      </w:pPr>
      <w:r>
        <w:rPr>
          <w:rFonts w:ascii="Times New Roman"/>
          <w:b w:val="false"/>
          <w:i w:val="false"/>
          <w:color w:val="000000"/>
          <w:sz w:val="28"/>
        </w:rPr>
        <w:t>
      1) отраслевые риски – описывается влияние возможного ухудшения ситуации в отрасли эмитента – нерезидента Республики Казахстан на его деятельность и исполнение им обязательств по ценным бумагам. Приводятся наиболее значимые, по мнению эмитента - нерезидента Республики Казахстан, возможные изменения в отрасли (отдельно на внутреннем и внешнем рынках).</w:t>
      </w:r>
    </w:p>
    <w:bookmarkEnd w:id="579"/>
    <w:bookmarkStart w:name="z652" w:id="580"/>
    <w:p>
      <w:pPr>
        <w:spacing w:after="0"/>
        <w:ind w:left="0"/>
        <w:jc w:val="both"/>
      </w:pPr>
      <w:r>
        <w:rPr>
          <w:rFonts w:ascii="Times New Roman"/>
          <w:b w:val="false"/>
          <w:i w:val="false"/>
          <w:color w:val="000000"/>
          <w:sz w:val="28"/>
        </w:rPr>
        <w:t>
      Отдельно описываются риски, связанные с возможным изменением цен на сырье, услуги, используемые эмитентом - нерезидентом Республики Казахстан в своей деятельности (отдельно на внутреннем и внешнем рынках), и их влияние на деятельность эмитента - нерезидента Республики Казахстан и исполнение им обязательств по ценным бумагам.</w:t>
      </w:r>
    </w:p>
    <w:bookmarkEnd w:id="580"/>
    <w:bookmarkStart w:name="z653" w:id="581"/>
    <w:p>
      <w:pPr>
        <w:spacing w:after="0"/>
        <w:ind w:left="0"/>
        <w:jc w:val="both"/>
      </w:pPr>
      <w:r>
        <w:rPr>
          <w:rFonts w:ascii="Times New Roman"/>
          <w:b w:val="false"/>
          <w:i w:val="false"/>
          <w:color w:val="000000"/>
          <w:sz w:val="28"/>
        </w:rPr>
        <w:t>
      Отдельно описываются риски, связанные с возможным изменением цен на продукцию и (или) услуги эмитента - нерезидента Республики Казахстан (отдельно на внутреннем и внешнем рынках), и их влияние на деятельность эмитента - нерезидента Республики Казахстан и исполнение им обязательств по ценным бумагам;</w:t>
      </w:r>
    </w:p>
    <w:bookmarkEnd w:id="581"/>
    <w:bookmarkStart w:name="z654" w:id="582"/>
    <w:p>
      <w:pPr>
        <w:spacing w:after="0"/>
        <w:ind w:left="0"/>
        <w:jc w:val="both"/>
      </w:pPr>
      <w:r>
        <w:rPr>
          <w:rFonts w:ascii="Times New Roman"/>
          <w:b w:val="false"/>
          <w:i w:val="false"/>
          <w:color w:val="000000"/>
          <w:sz w:val="28"/>
        </w:rPr>
        <w:t>
      2) финансовые риски – описывается подверженность эмитента - нерезидента Республики Казахстан рискам, связанным с изменением процентных ставок, курса обмена иностранных валют, связанным с неблагоприятным изменением процентных ставок, курса обмена иностранных валют, а также рыночных цен на ценные бумаги и производные финансовые инструменты.</w:t>
      </w:r>
    </w:p>
    <w:bookmarkEnd w:id="582"/>
    <w:bookmarkStart w:name="z655" w:id="583"/>
    <w:p>
      <w:pPr>
        <w:spacing w:after="0"/>
        <w:ind w:left="0"/>
        <w:jc w:val="both"/>
      </w:pPr>
      <w:r>
        <w:rPr>
          <w:rFonts w:ascii="Times New Roman"/>
          <w:b w:val="false"/>
          <w:i w:val="false"/>
          <w:color w:val="000000"/>
          <w:sz w:val="28"/>
        </w:rPr>
        <w:t>
      Отдельно описываются риски, связанные с возникновением у эмитента - нерезидента Республики Казахстан убытков вследствие неспособности эмитента - нерезидента Республики Казахстан обеспечить исполнение своих обязательств в полном объеме, возникающий в результате несбалансированности финансовых активов и финансовых обязательств эмитента - нерезидента Республики Казахстан (в том числе вследствие несвоевременного исполнения финансовых обязательств одним или несколькими контрагентами эмитента - нерезидента Республики Казахстан) и (или) возникновения непредвиденной необходимости немедленного и единовременного исполнения эмитентом - нерезидентом Республики Казахстан своих финансовых обязательств.</w:t>
      </w:r>
    </w:p>
    <w:bookmarkEnd w:id="583"/>
    <w:bookmarkStart w:name="z656" w:id="584"/>
    <w:p>
      <w:pPr>
        <w:spacing w:after="0"/>
        <w:ind w:left="0"/>
        <w:jc w:val="both"/>
      </w:pPr>
      <w:r>
        <w:rPr>
          <w:rFonts w:ascii="Times New Roman"/>
          <w:b w:val="false"/>
          <w:i w:val="false"/>
          <w:color w:val="000000"/>
          <w:sz w:val="28"/>
        </w:rPr>
        <w:t>
      Указывается, какие из показателей финансовой отчетности эмитента - нерезидента Республики Казахстан наиболее подвержены изменению в результате влияния финансовых рисков вероятность их возникновения и характер изменений в отчетности;</w:t>
      </w:r>
    </w:p>
    <w:bookmarkEnd w:id="584"/>
    <w:bookmarkStart w:name="z657" w:id="585"/>
    <w:p>
      <w:pPr>
        <w:spacing w:after="0"/>
        <w:ind w:left="0"/>
        <w:jc w:val="both"/>
      </w:pPr>
      <w:r>
        <w:rPr>
          <w:rFonts w:ascii="Times New Roman"/>
          <w:b w:val="false"/>
          <w:i w:val="false"/>
          <w:color w:val="000000"/>
          <w:sz w:val="28"/>
        </w:rPr>
        <w:t>
      3) правовой риск – описывается риск возникновения у эмитента - нерезидента Республики Казахстан убытков вследствие изменений:</w:t>
      </w:r>
    </w:p>
    <w:bookmarkEnd w:id="585"/>
    <w:bookmarkStart w:name="z658" w:id="586"/>
    <w:p>
      <w:pPr>
        <w:spacing w:after="0"/>
        <w:ind w:left="0"/>
        <w:jc w:val="both"/>
      </w:pPr>
      <w:r>
        <w:rPr>
          <w:rFonts w:ascii="Times New Roman"/>
          <w:b w:val="false"/>
          <w:i w:val="false"/>
          <w:color w:val="000000"/>
          <w:sz w:val="28"/>
        </w:rPr>
        <w:t>
      валютного, налогового, таможенного законодательства Республики Казахстан;</w:t>
      </w:r>
    </w:p>
    <w:bookmarkEnd w:id="586"/>
    <w:bookmarkStart w:name="z659" w:id="587"/>
    <w:p>
      <w:pPr>
        <w:spacing w:after="0"/>
        <w:ind w:left="0"/>
        <w:jc w:val="both"/>
      </w:pPr>
      <w:r>
        <w:rPr>
          <w:rFonts w:ascii="Times New Roman"/>
          <w:b w:val="false"/>
          <w:i w:val="false"/>
          <w:color w:val="000000"/>
          <w:sz w:val="28"/>
        </w:rPr>
        <w:t>
      требований по лицензированию основной деятельности эмитента - нерезидента Республики Казахстан;</w:t>
      </w:r>
    </w:p>
    <w:bookmarkEnd w:id="587"/>
    <w:bookmarkStart w:name="z660" w:id="588"/>
    <w:p>
      <w:pPr>
        <w:spacing w:after="0"/>
        <w:ind w:left="0"/>
        <w:jc w:val="both"/>
      </w:pPr>
      <w:r>
        <w:rPr>
          <w:rFonts w:ascii="Times New Roman"/>
          <w:b w:val="false"/>
          <w:i w:val="false"/>
          <w:color w:val="000000"/>
          <w:sz w:val="28"/>
        </w:rPr>
        <w:t>
      несоблюдения эмитентом - нерезидентом Республики Казахстан требований гражданского законодательства Республики Казахстан и условий заключенных договоров;</w:t>
      </w:r>
    </w:p>
    <w:bookmarkEnd w:id="588"/>
    <w:bookmarkStart w:name="z661" w:id="589"/>
    <w:p>
      <w:pPr>
        <w:spacing w:after="0"/>
        <w:ind w:left="0"/>
        <w:jc w:val="both"/>
      </w:pPr>
      <w:r>
        <w:rPr>
          <w:rFonts w:ascii="Times New Roman"/>
          <w:b w:val="false"/>
          <w:i w:val="false"/>
          <w:color w:val="000000"/>
          <w:sz w:val="28"/>
        </w:rPr>
        <w:t>
      допускаемых правовых ошибок при осуществлении деятельности (получение неправильных юридических консультаций или неверное составление документов, в том числе при рассмотрении спорных вопросов в судебных органах);</w:t>
      </w:r>
    </w:p>
    <w:bookmarkEnd w:id="589"/>
    <w:bookmarkStart w:name="z662" w:id="590"/>
    <w:p>
      <w:pPr>
        <w:spacing w:after="0"/>
        <w:ind w:left="0"/>
        <w:jc w:val="both"/>
      </w:pPr>
      <w:r>
        <w:rPr>
          <w:rFonts w:ascii="Times New Roman"/>
          <w:b w:val="false"/>
          <w:i w:val="false"/>
          <w:color w:val="000000"/>
          <w:sz w:val="28"/>
        </w:rPr>
        <w:t>
      4) риск потери деловой репутации (репутационный риск) – описывается риск возникновения у эмитента – нерезидента Республики Казахстан убытков в результате уменьшения числа клиентов (контрагентов) вследствие формирования негативного представления о финансовой устойчивости, финансовом положении эмитента - нерезидента Республики Казахстан, качестве его продукции (работ, услуг) или характере его деятельности в целом;</w:t>
      </w:r>
    </w:p>
    <w:bookmarkEnd w:id="590"/>
    <w:bookmarkStart w:name="z663" w:id="591"/>
    <w:p>
      <w:pPr>
        <w:spacing w:after="0"/>
        <w:ind w:left="0"/>
        <w:jc w:val="both"/>
      </w:pPr>
      <w:r>
        <w:rPr>
          <w:rFonts w:ascii="Times New Roman"/>
          <w:b w:val="false"/>
          <w:i w:val="false"/>
          <w:color w:val="000000"/>
          <w:sz w:val="28"/>
        </w:rPr>
        <w:t>
      5) стратегический риск – описывается риск возникновения у эмитента - нерезидента Республики Казахстан убытков в результате ошибок (недостатков), допущенных при принятии решений, определяющих стратегию деятельности и развития эмитента - нерезидента Республики Казахстан (стратегическое управление) и выражающихся в не учете или недостаточном учете возможных опасностей, которые могут угрожать деятельности эмитента - нерезидента Республики Казахстан, неправильном или недостаточно обоснованном определении перспективных направлений деятельности, в которых эмитент - нерезидент Республики Казахстан может достичь преимущества перед конкурентами, отсутствии или обеспечении в неполном объеме необходимых ресурсов (финансовых, материально-технических, людских) и организационных мер (управленческих решений), которые обеспечивают достижение стратегических целей деятельности эмитента - нерезидента Республики Казахстан;</w:t>
      </w:r>
    </w:p>
    <w:bookmarkEnd w:id="591"/>
    <w:bookmarkStart w:name="z664" w:id="592"/>
    <w:p>
      <w:pPr>
        <w:spacing w:after="0"/>
        <w:ind w:left="0"/>
        <w:jc w:val="both"/>
      </w:pPr>
      <w:r>
        <w:rPr>
          <w:rFonts w:ascii="Times New Roman"/>
          <w:b w:val="false"/>
          <w:i w:val="false"/>
          <w:color w:val="000000"/>
          <w:sz w:val="28"/>
        </w:rPr>
        <w:t>
      6) риски, связанные с деятельностью эмитента - нерезидента Республики Казахстан – описываются риски, свойственные исключительно деятельности эмитента - нерезидента Республики Казахстан или связанные с основной финансово-хозяйственной деятельностью, в том числе риски, связанные с:</w:t>
      </w:r>
    </w:p>
    <w:bookmarkEnd w:id="592"/>
    <w:bookmarkStart w:name="z665" w:id="593"/>
    <w:p>
      <w:pPr>
        <w:spacing w:after="0"/>
        <w:ind w:left="0"/>
        <w:jc w:val="both"/>
      </w:pPr>
      <w:r>
        <w:rPr>
          <w:rFonts w:ascii="Times New Roman"/>
          <w:b w:val="false"/>
          <w:i w:val="false"/>
          <w:color w:val="000000"/>
          <w:sz w:val="28"/>
        </w:rPr>
        <w:t>
      отсутствием возможности продлить действие лицензии эмитента - нерезидента Республики Казахстан на ведение определенного вида деятельности либо на использование объектов, нахождение которых в обороте ограничено (включая природные ресурсы);</w:t>
      </w:r>
    </w:p>
    <w:bookmarkEnd w:id="593"/>
    <w:bookmarkStart w:name="z666" w:id="594"/>
    <w:p>
      <w:pPr>
        <w:spacing w:after="0"/>
        <w:ind w:left="0"/>
        <w:jc w:val="both"/>
      </w:pPr>
      <w:r>
        <w:rPr>
          <w:rFonts w:ascii="Times New Roman"/>
          <w:b w:val="false"/>
          <w:i w:val="false"/>
          <w:color w:val="000000"/>
          <w:sz w:val="28"/>
        </w:rPr>
        <w:t>
      возможной ответственностью эмитента - нерезидента Республики Казахстан по долгам третьих лиц, в том числе дочерних организаций эмитента - нерезидента Республики Казахстан;</w:t>
      </w:r>
    </w:p>
    <w:bookmarkEnd w:id="594"/>
    <w:bookmarkStart w:name="z667" w:id="595"/>
    <w:p>
      <w:pPr>
        <w:spacing w:after="0"/>
        <w:ind w:left="0"/>
        <w:jc w:val="both"/>
      </w:pPr>
      <w:r>
        <w:rPr>
          <w:rFonts w:ascii="Times New Roman"/>
          <w:b w:val="false"/>
          <w:i w:val="false"/>
          <w:color w:val="000000"/>
          <w:sz w:val="28"/>
        </w:rPr>
        <w:t>
      возможностью потери потребителей, на оборот с которыми приходится не менее чем 10 (десять) процентов общей выручки от продажи продукции (работ, услуг) эмитента - нерезидента Республики Казахстан;</w:t>
      </w:r>
    </w:p>
    <w:bookmarkEnd w:id="595"/>
    <w:bookmarkStart w:name="z668" w:id="596"/>
    <w:p>
      <w:pPr>
        <w:spacing w:after="0"/>
        <w:ind w:left="0"/>
        <w:jc w:val="both"/>
      </w:pPr>
      <w:r>
        <w:rPr>
          <w:rFonts w:ascii="Times New Roman"/>
          <w:b w:val="false"/>
          <w:i w:val="false"/>
          <w:color w:val="000000"/>
          <w:sz w:val="28"/>
        </w:rPr>
        <w:t>
      7) страновой риск – описывается риск возникновения у эмитента - нерезидента Республики Казахстан убытков в результате неисполнения иностранными контрагентами (юридическими, физическими лицами) обязательств из-за экономических, политических, социальных изменений, а также вследствие того, что валюта денежного обязательства может быть недоступна контрагенту из-за особенностей законодательства страны его резидентства (независимо от финансового положения самого контрагента);</w:t>
      </w:r>
    </w:p>
    <w:bookmarkEnd w:id="596"/>
    <w:bookmarkStart w:name="z669" w:id="597"/>
    <w:p>
      <w:pPr>
        <w:spacing w:after="0"/>
        <w:ind w:left="0"/>
        <w:jc w:val="both"/>
      </w:pPr>
      <w:r>
        <w:rPr>
          <w:rFonts w:ascii="Times New Roman"/>
          <w:b w:val="false"/>
          <w:i w:val="false"/>
          <w:color w:val="000000"/>
          <w:sz w:val="28"/>
        </w:rPr>
        <w:t>
      8) операционный риск – описывается риск возникновения расходов (убытков) в результате недостатков или ошибок в ходе осуществления внутренних процессов, допущенных со стороны работников эмитента - нерезидента Республики Казахстан, ненадлежащего функционирования информационных систем и технологий, а также вследствие внешних событий;</w:t>
      </w:r>
    </w:p>
    <w:bookmarkEnd w:id="597"/>
    <w:bookmarkStart w:name="z670" w:id="598"/>
    <w:p>
      <w:pPr>
        <w:spacing w:after="0"/>
        <w:ind w:left="0"/>
        <w:jc w:val="both"/>
      </w:pPr>
      <w:r>
        <w:rPr>
          <w:rFonts w:ascii="Times New Roman"/>
          <w:b w:val="false"/>
          <w:i w:val="false"/>
          <w:color w:val="000000"/>
          <w:sz w:val="28"/>
        </w:rPr>
        <w:t>
      9) экологические риски – описываются риски, связанные с климатическими и экологическими факторами, способными оказать влияние на деятельность эмитента.</w:t>
      </w:r>
    </w:p>
    <w:bookmarkEnd w:id="598"/>
    <w:bookmarkStart w:name="z671" w:id="599"/>
    <w:p>
      <w:pPr>
        <w:spacing w:after="0"/>
        <w:ind w:left="0"/>
        <w:jc w:val="both"/>
      </w:pPr>
      <w:r>
        <w:rPr>
          <w:rFonts w:ascii="Times New Roman"/>
          <w:b w:val="false"/>
          <w:i w:val="false"/>
          <w:color w:val="000000"/>
          <w:sz w:val="28"/>
        </w:rPr>
        <w:t>
      30. Информация о промышленных, банковских, финансовых группах, холдингах, концернах, ассоциациях, консорциумах, в которых участвует эмитент - нерезидент Республики Казахстан:</w:t>
      </w:r>
    </w:p>
    <w:bookmarkEnd w:id="599"/>
    <w:bookmarkStart w:name="z672" w:id="600"/>
    <w:p>
      <w:pPr>
        <w:spacing w:after="0"/>
        <w:ind w:left="0"/>
        <w:jc w:val="both"/>
      </w:pPr>
      <w:r>
        <w:rPr>
          <w:rFonts w:ascii="Times New Roman"/>
          <w:b w:val="false"/>
          <w:i w:val="false"/>
          <w:color w:val="000000"/>
          <w:sz w:val="28"/>
        </w:rPr>
        <w:t>
      1) указываются промышленные, банковские, финансовые группы, холдинги, концерны, ассоциации, консорциумы, в которых участвует эмитент -нерезидент Республики Казахстан, роль (место), функции и срок участия эмитента - нерезидента Республики Казахстан в этих организациях;</w:t>
      </w:r>
    </w:p>
    <w:bookmarkEnd w:id="600"/>
    <w:bookmarkStart w:name="z673" w:id="601"/>
    <w:p>
      <w:pPr>
        <w:spacing w:after="0"/>
        <w:ind w:left="0"/>
        <w:jc w:val="both"/>
      </w:pPr>
      <w:r>
        <w:rPr>
          <w:rFonts w:ascii="Times New Roman"/>
          <w:b w:val="false"/>
          <w:i w:val="false"/>
          <w:color w:val="000000"/>
          <w:sz w:val="28"/>
        </w:rPr>
        <w:t>
      2) в случае если результаты финансово-хозяйственной деятельности эмитента - нерезидента Республики Казахстан существенно зависят от иных членов промышленных, банковских, финансовых групп, холдингов, концернов, ассоциаций, консорциумов, приводится подробное изложение характера такой зависимости.</w:t>
      </w:r>
    </w:p>
    <w:bookmarkEnd w:id="601"/>
    <w:bookmarkStart w:name="z674" w:id="602"/>
    <w:p>
      <w:pPr>
        <w:spacing w:after="0"/>
        <w:ind w:left="0"/>
        <w:jc w:val="both"/>
      </w:pPr>
      <w:r>
        <w:rPr>
          <w:rFonts w:ascii="Times New Roman"/>
          <w:b w:val="false"/>
          <w:i w:val="false"/>
          <w:color w:val="000000"/>
          <w:sz w:val="28"/>
        </w:rPr>
        <w:t>
      31. В случае если эмитент - нерезидент Республики Казахстан имеет дочерние и (или) зависимые юридические лица, по каждому такому юридическому лицу указывается следующая информация:</w:t>
      </w:r>
    </w:p>
    <w:bookmarkEnd w:id="602"/>
    <w:bookmarkStart w:name="z675" w:id="603"/>
    <w:p>
      <w:pPr>
        <w:spacing w:after="0"/>
        <w:ind w:left="0"/>
        <w:jc w:val="both"/>
      </w:pPr>
      <w:r>
        <w:rPr>
          <w:rFonts w:ascii="Times New Roman"/>
          <w:b w:val="false"/>
          <w:i w:val="false"/>
          <w:color w:val="000000"/>
          <w:sz w:val="28"/>
        </w:rPr>
        <w:t>
      1) полное и сокращенное наименование, место нахождения;</w:t>
      </w:r>
    </w:p>
    <w:bookmarkEnd w:id="603"/>
    <w:bookmarkStart w:name="z676" w:id="604"/>
    <w:p>
      <w:pPr>
        <w:spacing w:after="0"/>
        <w:ind w:left="0"/>
        <w:jc w:val="both"/>
      </w:pPr>
      <w:r>
        <w:rPr>
          <w:rFonts w:ascii="Times New Roman"/>
          <w:b w:val="false"/>
          <w:i w:val="false"/>
          <w:color w:val="000000"/>
          <w:sz w:val="28"/>
        </w:rPr>
        <w:t>
      2) основания признания юридического лица дочерним и (или) зависимым по отношению к эмитенту - нерезиденту Республики Казахстан;</w:t>
      </w:r>
    </w:p>
    <w:bookmarkEnd w:id="604"/>
    <w:bookmarkStart w:name="z677" w:id="605"/>
    <w:p>
      <w:pPr>
        <w:spacing w:after="0"/>
        <w:ind w:left="0"/>
        <w:jc w:val="both"/>
      </w:pPr>
      <w:r>
        <w:rPr>
          <w:rFonts w:ascii="Times New Roman"/>
          <w:b w:val="false"/>
          <w:i w:val="false"/>
          <w:color w:val="000000"/>
          <w:sz w:val="28"/>
        </w:rPr>
        <w:t>
      3) размер доли участия эмитента - нерезидента Республики Казахстан в уставном капитале дочернего и (или) зависимого юридического лица, а в случае, когда дочернее и (или) зависимое юридическое лицо является акционерным обществом – доля принадлежащих эмитенту - нерезиденту Республики Казахстан голосующих акций такого акционерного общества.</w:t>
      </w:r>
    </w:p>
    <w:bookmarkEnd w:id="605"/>
    <w:bookmarkStart w:name="z678" w:id="606"/>
    <w:p>
      <w:pPr>
        <w:spacing w:after="0"/>
        <w:ind w:left="0"/>
        <w:jc w:val="both"/>
      </w:pPr>
      <w:r>
        <w:rPr>
          <w:rFonts w:ascii="Times New Roman"/>
          <w:b w:val="false"/>
          <w:i w:val="false"/>
          <w:color w:val="000000"/>
          <w:sz w:val="28"/>
        </w:rPr>
        <w:t>
      32. Сведения об организациях, в которых эмитент - нерезидент Республики Казахстан владеет десятью и более процентами голосующих акций общества (долей участия организации) с указанием по каждой организации:</w:t>
      </w:r>
    </w:p>
    <w:bookmarkEnd w:id="606"/>
    <w:bookmarkStart w:name="z679" w:id="607"/>
    <w:p>
      <w:pPr>
        <w:spacing w:after="0"/>
        <w:ind w:left="0"/>
        <w:jc w:val="both"/>
      </w:pPr>
      <w:r>
        <w:rPr>
          <w:rFonts w:ascii="Times New Roman"/>
          <w:b w:val="false"/>
          <w:i w:val="false"/>
          <w:color w:val="000000"/>
          <w:sz w:val="28"/>
        </w:rPr>
        <w:t>
      полного и сокращенного наименования, места нахождения;</w:t>
      </w:r>
    </w:p>
    <w:bookmarkEnd w:id="607"/>
    <w:bookmarkStart w:name="z680" w:id="608"/>
    <w:p>
      <w:pPr>
        <w:spacing w:after="0"/>
        <w:ind w:left="0"/>
        <w:jc w:val="both"/>
      </w:pPr>
      <w:r>
        <w:rPr>
          <w:rFonts w:ascii="Times New Roman"/>
          <w:b w:val="false"/>
          <w:i w:val="false"/>
          <w:color w:val="000000"/>
          <w:sz w:val="28"/>
        </w:rPr>
        <w:t>
      доли эмитента - нерезидента Республики Казахстан в уставном капитале, а в случае, когда такой организацией является акционерное общество – доли принадлежащих эмитенту - нерезиденту Республики Казахстан голосующих акций такого акционерного общества.</w:t>
      </w:r>
    </w:p>
    <w:bookmarkEnd w:id="608"/>
    <w:bookmarkStart w:name="z681" w:id="609"/>
    <w:p>
      <w:pPr>
        <w:spacing w:after="0"/>
        <w:ind w:left="0"/>
        <w:jc w:val="both"/>
      </w:pPr>
      <w:r>
        <w:rPr>
          <w:rFonts w:ascii="Times New Roman"/>
          <w:b w:val="false"/>
          <w:i w:val="false"/>
          <w:color w:val="000000"/>
          <w:sz w:val="28"/>
        </w:rPr>
        <w:t>
      33. Сведения о кредитных рейтингах эмитента - нерезидента Республики Казахстан:</w:t>
      </w:r>
    </w:p>
    <w:bookmarkEnd w:id="609"/>
    <w:bookmarkStart w:name="z682" w:id="610"/>
    <w:p>
      <w:pPr>
        <w:spacing w:after="0"/>
        <w:ind w:left="0"/>
        <w:jc w:val="both"/>
      </w:pPr>
      <w:r>
        <w:rPr>
          <w:rFonts w:ascii="Times New Roman"/>
          <w:b w:val="false"/>
          <w:i w:val="false"/>
          <w:color w:val="000000"/>
          <w:sz w:val="28"/>
        </w:rPr>
        <w:t>
      1) объект присвоения кредитного рейтинга (эмитент - нерезидент Республики Казахстан, ценные бумаги эмитента - нерезидента Республики Казахстан);</w:t>
      </w:r>
    </w:p>
    <w:bookmarkEnd w:id="610"/>
    <w:bookmarkStart w:name="z683" w:id="611"/>
    <w:p>
      <w:pPr>
        <w:spacing w:after="0"/>
        <w:ind w:left="0"/>
        <w:jc w:val="both"/>
      </w:pPr>
      <w:r>
        <w:rPr>
          <w:rFonts w:ascii="Times New Roman"/>
          <w:b w:val="false"/>
          <w:i w:val="false"/>
          <w:color w:val="000000"/>
          <w:sz w:val="28"/>
        </w:rPr>
        <w:t>
      значение кредитного рейтинга на дату, предшествующую дате представления документов в уполномоченный орган на регистрацию выпуска облигаций (облигационной программы);</w:t>
      </w:r>
    </w:p>
    <w:bookmarkEnd w:id="611"/>
    <w:bookmarkStart w:name="z684" w:id="612"/>
    <w:p>
      <w:pPr>
        <w:spacing w:after="0"/>
        <w:ind w:left="0"/>
        <w:jc w:val="both"/>
      </w:pPr>
      <w:r>
        <w:rPr>
          <w:rFonts w:ascii="Times New Roman"/>
          <w:b w:val="false"/>
          <w:i w:val="false"/>
          <w:color w:val="000000"/>
          <w:sz w:val="28"/>
        </w:rPr>
        <w:t>
      полное и сокращенное наименования, место нахождения организации, присвоившей кредитный рейтинг;</w:t>
      </w:r>
    </w:p>
    <w:bookmarkEnd w:id="612"/>
    <w:bookmarkStart w:name="z685" w:id="613"/>
    <w:p>
      <w:pPr>
        <w:spacing w:after="0"/>
        <w:ind w:left="0"/>
        <w:jc w:val="both"/>
      </w:pPr>
      <w:r>
        <w:rPr>
          <w:rFonts w:ascii="Times New Roman"/>
          <w:b w:val="false"/>
          <w:i w:val="false"/>
          <w:color w:val="000000"/>
          <w:sz w:val="28"/>
        </w:rPr>
        <w:t>
      иные сведения о кредитном рейтинге, указываемые эмитентом - нерезидентом Республики Казахстан по собственному усмотрению;</w:t>
      </w:r>
    </w:p>
    <w:bookmarkEnd w:id="613"/>
    <w:bookmarkStart w:name="z686" w:id="614"/>
    <w:p>
      <w:pPr>
        <w:spacing w:after="0"/>
        <w:ind w:left="0"/>
        <w:jc w:val="both"/>
      </w:pPr>
      <w:r>
        <w:rPr>
          <w:rFonts w:ascii="Times New Roman"/>
          <w:b w:val="false"/>
          <w:i w:val="false"/>
          <w:color w:val="000000"/>
          <w:sz w:val="28"/>
        </w:rPr>
        <w:t>
      2) в случае если объектом, которому присвоен кредитный рейтинг, являются ценные бумаги эмитента - нерезидента Республики Казахстан, дополнительно указывается международный идентификационный номер (код ISIN) и дата его присвоения, а также наименование рейтингового агентства, присвоившего кредитный рейтинг.</w:t>
      </w:r>
    </w:p>
    <w:bookmarkEnd w:id="614"/>
    <w:bookmarkStart w:name="z687" w:id="615"/>
    <w:p>
      <w:pPr>
        <w:spacing w:after="0"/>
        <w:ind w:left="0"/>
        <w:jc w:val="both"/>
      </w:pPr>
      <w:r>
        <w:rPr>
          <w:rFonts w:ascii="Times New Roman"/>
          <w:b w:val="false"/>
          <w:i w:val="false"/>
          <w:color w:val="000000"/>
          <w:sz w:val="28"/>
        </w:rPr>
        <w:t>
      34. Сведения о представителе держателей облигаций эмитента - нерезидента Республики Казахстан (в случае выпуска обеспеченных, инфраструктурных или ипотечных облигаций):</w:t>
      </w:r>
    </w:p>
    <w:bookmarkEnd w:id="615"/>
    <w:bookmarkStart w:name="z688" w:id="616"/>
    <w:p>
      <w:pPr>
        <w:spacing w:after="0"/>
        <w:ind w:left="0"/>
        <w:jc w:val="both"/>
      </w:pPr>
      <w:r>
        <w:rPr>
          <w:rFonts w:ascii="Times New Roman"/>
          <w:b w:val="false"/>
          <w:i w:val="false"/>
          <w:color w:val="000000"/>
          <w:sz w:val="28"/>
        </w:rPr>
        <w:t>
      1) полное и сокращенное наименование представителя держателей облигаций;</w:t>
      </w:r>
    </w:p>
    <w:bookmarkEnd w:id="616"/>
    <w:bookmarkStart w:name="z689" w:id="617"/>
    <w:p>
      <w:pPr>
        <w:spacing w:after="0"/>
        <w:ind w:left="0"/>
        <w:jc w:val="both"/>
      </w:pPr>
      <w:r>
        <w:rPr>
          <w:rFonts w:ascii="Times New Roman"/>
          <w:b w:val="false"/>
          <w:i w:val="false"/>
          <w:color w:val="000000"/>
          <w:sz w:val="28"/>
        </w:rPr>
        <w:t>
      2) место нахождения, номера контактных телефонов представителя держателей облигаций;</w:t>
      </w:r>
    </w:p>
    <w:bookmarkEnd w:id="617"/>
    <w:bookmarkStart w:name="z690" w:id="618"/>
    <w:p>
      <w:pPr>
        <w:spacing w:after="0"/>
        <w:ind w:left="0"/>
        <w:jc w:val="both"/>
      </w:pPr>
      <w:r>
        <w:rPr>
          <w:rFonts w:ascii="Times New Roman"/>
          <w:b w:val="false"/>
          <w:i w:val="false"/>
          <w:color w:val="000000"/>
          <w:sz w:val="28"/>
        </w:rPr>
        <w:t>
      3) дата и номер договора эмитента - нерезидента Республики Казахстан с представителем держателей облигаций.</w:t>
      </w:r>
    </w:p>
    <w:bookmarkEnd w:id="618"/>
    <w:bookmarkStart w:name="z691" w:id="619"/>
    <w:p>
      <w:pPr>
        <w:spacing w:after="0"/>
        <w:ind w:left="0"/>
        <w:jc w:val="both"/>
      </w:pPr>
      <w:r>
        <w:rPr>
          <w:rFonts w:ascii="Times New Roman"/>
          <w:b w:val="false"/>
          <w:i w:val="false"/>
          <w:color w:val="000000"/>
          <w:sz w:val="28"/>
        </w:rPr>
        <w:t>
      35. Сведения о платежном агенте эмитента - нерезидента Республики Казахстан (при наличии):</w:t>
      </w:r>
    </w:p>
    <w:bookmarkEnd w:id="619"/>
    <w:bookmarkStart w:name="z692" w:id="620"/>
    <w:p>
      <w:pPr>
        <w:spacing w:after="0"/>
        <w:ind w:left="0"/>
        <w:jc w:val="both"/>
      </w:pPr>
      <w:r>
        <w:rPr>
          <w:rFonts w:ascii="Times New Roman"/>
          <w:b w:val="false"/>
          <w:i w:val="false"/>
          <w:color w:val="000000"/>
          <w:sz w:val="28"/>
        </w:rPr>
        <w:t>
      1) полное наименование платежного агента;</w:t>
      </w:r>
    </w:p>
    <w:bookmarkEnd w:id="620"/>
    <w:bookmarkStart w:name="z693" w:id="621"/>
    <w:p>
      <w:pPr>
        <w:spacing w:after="0"/>
        <w:ind w:left="0"/>
        <w:jc w:val="both"/>
      </w:pPr>
      <w:r>
        <w:rPr>
          <w:rFonts w:ascii="Times New Roman"/>
          <w:b w:val="false"/>
          <w:i w:val="false"/>
          <w:color w:val="000000"/>
          <w:sz w:val="28"/>
        </w:rPr>
        <w:t>
      2) место нахождения, номера контактных телефонов, реквизиты платежного агента и всех его филиалов, которые будут осуществлять выплату дохода (номинальной стоимости облигаций) по ценным бумагам;</w:t>
      </w:r>
    </w:p>
    <w:bookmarkEnd w:id="621"/>
    <w:bookmarkStart w:name="z694" w:id="622"/>
    <w:p>
      <w:pPr>
        <w:spacing w:after="0"/>
        <w:ind w:left="0"/>
        <w:jc w:val="both"/>
      </w:pPr>
      <w:r>
        <w:rPr>
          <w:rFonts w:ascii="Times New Roman"/>
          <w:b w:val="false"/>
          <w:i w:val="false"/>
          <w:color w:val="000000"/>
          <w:sz w:val="28"/>
        </w:rPr>
        <w:t>
      3) дата и номер договора эмитента - нерезидента Республики Казахстан с платежным агентом.</w:t>
      </w:r>
    </w:p>
    <w:bookmarkEnd w:id="622"/>
    <w:bookmarkStart w:name="z695" w:id="623"/>
    <w:p>
      <w:pPr>
        <w:spacing w:after="0"/>
        <w:ind w:left="0"/>
        <w:jc w:val="both"/>
      </w:pPr>
      <w:r>
        <w:rPr>
          <w:rFonts w:ascii="Times New Roman"/>
          <w:b w:val="false"/>
          <w:i w:val="false"/>
          <w:color w:val="000000"/>
          <w:sz w:val="28"/>
        </w:rPr>
        <w:t xml:space="preserve">
      36. Сведения о консультантах эмитента - нерезидента Республики Казахстан (в случае если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рынке ценных бумаг установлена обязанность по заключению договора по оказанию консультационных услуг по вопросам включения и нахождения эмиссионных ценных бумаг в официальном списке фондовой биржи):</w:t>
      </w:r>
    </w:p>
    <w:bookmarkEnd w:id="623"/>
    <w:bookmarkStart w:name="z696" w:id="624"/>
    <w:p>
      <w:pPr>
        <w:spacing w:after="0"/>
        <w:ind w:left="0"/>
        <w:jc w:val="both"/>
      </w:pPr>
      <w:r>
        <w:rPr>
          <w:rFonts w:ascii="Times New Roman"/>
          <w:b w:val="false"/>
          <w:i w:val="false"/>
          <w:color w:val="000000"/>
          <w:sz w:val="28"/>
        </w:rPr>
        <w:t>
      1) полное и сокращенное наименование лица, оказывающего консультационные услуги по вопросам включения и нахождения ценных бумаг эмитента - нерезидента Республики Казахстан в официальном списке фондовой биржи;</w:t>
      </w:r>
    </w:p>
    <w:bookmarkEnd w:id="624"/>
    <w:bookmarkStart w:name="z697" w:id="625"/>
    <w:p>
      <w:pPr>
        <w:spacing w:after="0"/>
        <w:ind w:left="0"/>
        <w:jc w:val="both"/>
      </w:pPr>
      <w:r>
        <w:rPr>
          <w:rFonts w:ascii="Times New Roman"/>
          <w:b w:val="false"/>
          <w:i w:val="false"/>
          <w:color w:val="000000"/>
          <w:sz w:val="28"/>
        </w:rPr>
        <w:t>
      2) место нахождения, номера контактных телефонов лица, оказывающего консультационные услуги по вопросам включения и нахождения ценных бумаг эмитента - нерезидента Республики Казахстан в официальном списке фондовой биржи;</w:t>
      </w:r>
    </w:p>
    <w:bookmarkEnd w:id="625"/>
    <w:bookmarkStart w:name="z698" w:id="626"/>
    <w:p>
      <w:pPr>
        <w:spacing w:after="0"/>
        <w:ind w:left="0"/>
        <w:jc w:val="both"/>
      </w:pPr>
      <w:r>
        <w:rPr>
          <w:rFonts w:ascii="Times New Roman"/>
          <w:b w:val="false"/>
          <w:i w:val="false"/>
          <w:color w:val="000000"/>
          <w:sz w:val="28"/>
        </w:rPr>
        <w:t>
      3) дата и номер договора эмитента - нерезидента Республики Казахстан с лицом, оказывающим консультационные услуги по вопросам включения и нахождения ценных бумаг эмитента - нерезидента Республики Казахстан в официальном списке фондовой биржи.</w:t>
      </w:r>
    </w:p>
    <w:bookmarkEnd w:id="626"/>
    <w:bookmarkStart w:name="z699" w:id="627"/>
    <w:p>
      <w:pPr>
        <w:spacing w:after="0"/>
        <w:ind w:left="0"/>
        <w:jc w:val="both"/>
      </w:pPr>
      <w:r>
        <w:rPr>
          <w:rFonts w:ascii="Times New Roman"/>
          <w:b w:val="false"/>
          <w:i w:val="false"/>
          <w:color w:val="000000"/>
          <w:sz w:val="28"/>
        </w:rPr>
        <w:t>
      Сведения об иных консультантах эмитента - нерезидента Республики Казахстан указываются в настоящем пункте, если, по мнению эмитента - нерезидента Республики Казахстан, раскрытие таких сведений является существенным для принятия решения о приобретении ценных бумаг эмитента - нерезидента Республики Казахстан.</w:t>
      </w:r>
    </w:p>
    <w:bookmarkEnd w:id="627"/>
    <w:bookmarkStart w:name="z700" w:id="628"/>
    <w:p>
      <w:pPr>
        <w:spacing w:after="0"/>
        <w:ind w:left="0"/>
        <w:jc w:val="both"/>
      </w:pPr>
      <w:r>
        <w:rPr>
          <w:rFonts w:ascii="Times New Roman"/>
          <w:b w:val="false"/>
          <w:i w:val="false"/>
          <w:color w:val="000000"/>
          <w:sz w:val="28"/>
        </w:rPr>
        <w:t>
      37. Сведения об аудиторской организации эмитента - нерезидента Республики Казахстан:</w:t>
      </w:r>
    </w:p>
    <w:bookmarkEnd w:id="628"/>
    <w:bookmarkStart w:name="z701" w:id="629"/>
    <w:p>
      <w:pPr>
        <w:spacing w:after="0"/>
        <w:ind w:left="0"/>
        <w:jc w:val="both"/>
      </w:pPr>
      <w:r>
        <w:rPr>
          <w:rFonts w:ascii="Times New Roman"/>
          <w:b w:val="false"/>
          <w:i w:val="false"/>
          <w:color w:val="000000"/>
          <w:sz w:val="28"/>
        </w:rPr>
        <w:t>
      1) полное официальное наименование аудиторских организаций (фамилия, имя, отчество (при его наличии) аудитора), осуществлявших (осуществляющих) аудит финансовой отчетности эмитента - нерезидента Республики Казахстан за последние 2 (два) завершенных финансовых года с указанием их принадлежности к соответствующим аккредитованным профессиональным аудиторским организациям;</w:t>
      </w:r>
    </w:p>
    <w:bookmarkEnd w:id="629"/>
    <w:bookmarkStart w:name="z702" w:id="630"/>
    <w:p>
      <w:pPr>
        <w:spacing w:after="0"/>
        <w:ind w:left="0"/>
        <w:jc w:val="both"/>
      </w:pPr>
      <w:r>
        <w:rPr>
          <w:rFonts w:ascii="Times New Roman"/>
          <w:b w:val="false"/>
          <w:i w:val="false"/>
          <w:color w:val="000000"/>
          <w:sz w:val="28"/>
        </w:rPr>
        <w:t>
      2) номер телефона и факса, адрес электронной почты (при наличии).</w:t>
      </w:r>
    </w:p>
    <w:bookmarkEnd w:id="630"/>
    <w:bookmarkStart w:name="z703" w:id="631"/>
    <w:p>
      <w:pPr>
        <w:spacing w:after="0"/>
        <w:ind w:left="0"/>
        <w:jc w:val="both"/>
      </w:pPr>
      <w:r>
        <w:rPr>
          <w:rFonts w:ascii="Times New Roman"/>
          <w:b w:val="false"/>
          <w:i w:val="false"/>
          <w:color w:val="000000"/>
          <w:sz w:val="28"/>
        </w:rPr>
        <w:t>
      38. Сведения об аффилированных лицах эмитента - нерезидента Республики Казахстан.</w:t>
      </w:r>
    </w:p>
    <w:bookmarkEnd w:id="631"/>
    <w:bookmarkStart w:name="z704" w:id="632"/>
    <w:p>
      <w:pPr>
        <w:spacing w:after="0"/>
        <w:ind w:left="0"/>
        <w:jc w:val="both"/>
      </w:pPr>
      <w:r>
        <w:rPr>
          <w:rFonts w:ascii="Times New Roman"/>
          <w:b w:val="false"/>
          <w:i w:val="false"/>
          <w:color w:val="000000"/>
          <w:sz w:val="28"/>
        </w:rPr>
        <w:t>
      Указываются сведения обо всех лицах или группе лиц, имеющих возможность голосовать косвенно десятью и более процентами голосующих акций эмитента - нерезидента Республики Казахстан либо оказывать влияние на принимаемые эмитентом - нерезидентом Республики Казахстан решения в силу договора или иным образом, с раскрытием следующей информации об указанных лицах:</w:t>
      </w:r>
    </w:p>
    <w:bookmarkEnd w:id="632"/>
    <w:bookmarkStart w:name="z705" w:id="633"/>
    <w:p>
      <w:pPr>
        <w:spacing w:after="0"/>
        <w:ind w:left="0"/>
        <w:jc w:val="both"/>
      </w:pPr>
      <w:r>
        <w:rPr>
          <w:rFonts w:ascii="Times New Roman"/>
          <w:b w:val="false"/>
          <w:i w:val="false"/>
          <w:color w:val="000000"/>
          <w:sz w:val="28"/>
        </w:rPr>
        <w:t>
      фамилия, имя, отчество (при его наличии), место жительства (для физического лица);</w:t>
      </w:r>
    </w:p>
    <w:bookmarkEnd w:id="633"/>
    <w:bookmarkStart w:name="z706" w:id="634"/>
    <w:p>
      <w:pPr>
        <w:spacing w:after="0"/>
        <w:ind w:left="0"/>
        <w:jc w:val="both"/>
      </w:pPr>
      <w:r>
        <w:rPr>
          <w:rFonts w:ascii="Times New Roman"/>
          <w:b w:val="false"/>
          <w:i w:val="false"/>
          <w:color w:val="000000"/>
          <w:sz w:val="28"/>
        </w:rPr>
        <w:t>
      полное наименование, место нахождения, вид (виды) деятельности, фамилия, имя, отчество (при его наличии) первого руководителя (для юридического лица);</w:t>
      </w:r>
    </w:p>
    <w:bookmarkEnd w:id="634"/>
    <w:bookmarkStart w:name="z707" w:id="635"/>
    <w:p>
      <w:pPr>
        <w:spacing w:after="0"/>
        <w:ind w:left="0"/>
        <w:jc w:val="both"/>
      </w:pPr>
      <w:r>
        <w:rPr>
          <w:rFonts w:ascii="Times New Roman"/>
          <w:b w:val="false"/>
          <w:i w:val="false"/>
          <w:color w:val="000000"/>
          <w:sz w:val="28"/>
        </w:rPr>
        <w:t>
      основание для отнесения их к аффилированным лицам эмитента- нерезидента Республики Казахстан в соответствии с настоящим пунктом приложения и дата, с которой появилась аффилированность с эмитентом - нерезидентом Республики Казахстан.</w:t>
      </w:r>
    </w:p>
    <w:bookmarkEnd w:id="635"/>
    <w:bookmarkStart w:name="z708" w:id="636"/>
    <w:p>
      <w:pPr>
        <w:spacing w:after="0"/>
        <w:ind w:left="0"/>
        <w:jc w:val="both"/>
      </w:pPr>
      <w:r>
        <w:rPr>
          <w:rFonts w:ascii="Times New Roman"/>
          <w:b w:val="false"/>
          <w:i w:val="false"/>
          <w:color w:val="000000"/>
          <w:sz w:val="28"/>
        </w:rPr>
        <w:t>
      39. Сумма затрат эмитента - нерезидента Республики Казахстан на выпуск облигаций и их обслуживание, а также сведения о том, каким образом эти затраты будут оплачиваться.</w:t>
      </w:r>
    </w:p>
    <w:bookmarkEnd w:id="636"/>
    <w:bookmarkStart w:name="z709" w:id="637"/>
    <w:p>
      <w:pPr>
        <w:spacing w:after="0"/>
        <w:ind w:left="0"/>
        <w:jc w:val="both"/>
      </w:pPr>
      <w:r>
        <w:rPr>
          <w:rFonts w:ascii="Times New Roman"/>
          <w:b w:val="false"/>
          <w:i w:val="false"/>
          <w:color w:val="000000"/>
          <w:sz w:val="28"/>
        </w:rPr>
        <w:t>
      40. Пункты 3, 4, 5, 6, 7, 8, 9, 10, 11, 12, 13, 14, 15, 26, 27, 28, 34, 35, 36 и 39 настоящего приложения не заполняются при государственной регистрации облигационной программы.</w:t>
      </w:r>
    </w:p>
    <w:bookmarkEnd w:id="6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выпуска паев</w:t>
            </w:r>
            <w:r>
              <w:br/>
            </w:r>
            <w:r>
              <w:rPr>
                <w:rFonts w:ascii="Times New Roman"/>
                <w:b w:val="false"/>
                <w:i w:val="false"/>
                <w:color w:val="000000"/>
                <w:sz w:val="20"/>
              </w:rPr>
              <w:t>паевого инвестиционного фонда</w:t>
            </w:r>
          </w:p>
        </w:tc>
      </w:tr>
    </w:tbl>
    <w:bookmarkStart w:name="z712" w:id="638"/>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"Государственная регистрация выпуска паев паевых инвестиционных фондов"</w:t>
      </w:r>
    </w:p>
    <w:bookmarkEnd w:id="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2698"/>
        <w:gridCol w:w="8816"/>
      </w:tblGrid>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 (далее – уполномоченный орган).</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 www.egov.kz (далее - портал).</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(пятнадцать) рабочих дней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39"/>
          <w:p>
            <w:pPr>
              <w:spacing w:after="20"/>
              <w:ind w:left="20"/>
              <w:jc w:val="both"/>
            </w:pPr>
            <w:r>
              <w:rPr>
                <w:rFonts w:ascii="Times New Roman"/>
                <w:b w:val="false"/>
                <w:i w:val="false"/>
                <w:color w:val="000000"/>
                <w:sz w:val="20"/>
              </w:rPr>
              <w:t xml:space="preserve">
Свидетельство о государственной регистрации выпуска паев паевого инвестиционного фонда по форме согласно </w:t>
            </w:r>
            <w:r>
              <w:rPr>
                <w:rFonts w:ascii="Times New Roman"/>
                <w:b w:val="false"/>
                <w:i w:val="false"/>
                <w:color w:val="000000"/>
                <w:sz w:val="20"/>
              </w:rPr>
              <w:t xml:space="preserve">приложению 2 </w:t>
            </w:r>
            <w:r>
              <w:rPr>
                <w:rFonts w:ascii="Times New Roman"/>
                <w:b w:val="false"/>
                <w:i w:val="false"/>
                <w:color w:val="000000"/>
                <w:sz w:val="20"/>
              </w:rPr>
              <w:t xml:space="preserve"> к Правилам и в электронной форме правила инвестиционного фонда в случае государственной регистрации выпуска паев паевого инвестиционного фонда либо мотивированный ответ об отказе в оказании государственной услуги по основаниям, предусмотренным пунктом 9 настоящего стандарта государственной услуги.</w:t>
            </w:r>
            <w:r>
              <w:br/>
            </w:r>
            <w:r>
              <w:rPr>
                <w:rFonts w:ascii="Times New Roman"/>
                <w:b w:val="false"/>
                <w:i w:val="false"/>
                <w:color w:val="000000"/>
                <w:sz w:val="20"/>
              </w:rPr>
              <w:t>
Форма предоставления результата оказания государственной услуги: электронная.</w:t>
            </w:r>
          </w:p>
          <w:bookmarkEnd w:id="639"/>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40"/>
          <w:p>
            <w:pPr>
              <w:spacing w:after="20"/>
              <w:ind w:left="20"/>
              <w:jc w:val="both"/>
            </w:pPr>
            <w:r>
              <w:rPr>
                <w:rFonts w:ascii="Times New Roman"/>
                <w:b w:val="false"/>
                <w:i w:val="false"/>
                <w:color w:val="000000"/>
                <w:sz w:val="20"/>
              </w:rPr>
              <w:t xml:space="preserve">
1)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прием заявлений и направление результатов оказания государственной услуги осуществляется следующим рабочим днем);</w:t>
            </w:r>
            <w:r>
              <w:br/>
            </w:r>
            <w:r>
              <w:rPr>
                <w:rFonts w:ascii="Times New Roman"/>
                <w:b w:val="false"/>
                <w:i w:val="false"/>
                <w:color w:val="000000"/>
                <w:sz w:val="20"/>
              </w:rPr>
              <w:t xml:space="preserve">
2) уполномоченного органа – с понедельника по пятницу с 9.00 до 18.30 часов с перерывом на обед с 13.00 до 14.30 часов, кроме выходных и праздничных дней, в соответствии с </w:t>
            </w:r>
            <w:r>
              <w:rPr>
                <w:rFonts w:ascii="Times New Roman"/>
                <w:b w:val="false"/>
                <w:i w:val="false"/>
                <w:color w:val="000000"/>
                <w:sz w:val="20"/>
              </w:rPr>
              <w:t>Кодексом.</w:t>
            </w:r>
          </w:p>
          <w:bookmarkEnd w:id="640"/>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41"/>
          <w:p>
            <w:pPr>
              <w:spacing w:after="20"/>
              <w:ind w:left="20"/>
              <w:jc w:val="both"/>
            </w:pPr>
            <w:r>
              <w:rPr>
                <w:rFonts w:ascii="Times New Roman"/>
                <w:b w:val="false"/>
                <w:i w:val="false"/>
                <w:color w:val="000000"/>
                <w:sz w:val="20"/>
              </w:rPr>
              <w:t>
1) заявление в форме электронного документа, удостоверенное ЭЦП услугополучателя;</w:t>
            </w:r>
            <w:r>
              <w:br/>
            </w:r>
            <w:r>
              <w:rPr>
                <w:rFonts w:ascii="Times New Roman"/>
                <w:b w:val="false"/>
                <w:i w:val="false"/>
                <w:color w:val="000000"/>
                <w:sz w:val="20"/>
              </w:rPr>
              <w:t>
</w:t>
            </w:r>
            <w:r>
              <w:rPr>
                <w:rFonts w:ascii="Times New Roman"/>
                <w:b w:val="false"/>
                <w:i w:val="false"/>
                <w:color w:val="000000"/>
                <w:sz w:val="20"/>
              </w:rPr>
              <w:t>2) копия решения о создании паевого инвестиционного фонда, принятого советом директоров или общим собранием акционеров (единственным акционером, владеющим всеми голосующими акциями) управляющей компании в соответствии с ее уставом (в форме электронного документа);</w:t>
            </w:r>
            <w:r>
              <w:br/>
            </w:r>
            <w:r>
              <w:rPr>
                <w:rFonts w:ascii="Times New Roman"/>
                <w:b w:val="false"/>
                <w:i w:val="false"/>
                <w:color w:val="000000"/>
                <w:sz w:val="20"/>
              </w:rPr>
              <w:t>
</w:t>
            </w:r>
            <w:r>
              <w:rPr>
                <w:rFonts w:ascii="Times New Roman"/>
                <w:b w:val="false"/>
                <w:i w:val="false"/>
                <w:color w:val="000000"/>
                <w:sz w:val="20"/>
              </w:rPr>
              <w:t>3) правила паевого инвестиционного фонда, утвержденные советом директоров или общим собранием акционеров (единственным акционером, владеющим всеми голосующими акциями) управляющей компании в соответствии с ее уставом (в форме электронного документа);</w:t>
            </w:r>
            <w:r>
              <w:br/>
            </w:r>
            <w:r>
              <w:rPr>
                <w:rFonts w:ascii="Times New Roman"/>
                <w:b w:val="false"/>
                <w:i w:val="false"/>
                <w:color w:val="000000"/>
                <w:sz w:val="20"/>
              </w:rPr>
              <w:t>
</w:t>
            </w:r>
            <w:r>
              <w:rPr>
                <w:rFonts w:ascii="Times New Roman"/>
                <w:b w:val="false"/>
                <w:i w:val="false"/>
                <w:color w:val="000000"/>
                <w:sz w:val="20"/>
              </w:rPr>
              <w:t>4) внутренние документы управляющей компании, регламентирующие условия и порядок деятельности, деятельность структурных подразделений и работников управляющей компании по созданию, обеспечению, функционированию и прекращению существования паевого инвестиционного фонда, соответствующие требованиям, установленным законодательством Республики Казахстан о рынке ценных бумаг, если указанные документы не были ранее согласованы с уполномоченным органом (в форме электронного документа).</w:t>
            </w:r>
            <w:r>
              <w:br/>
            </w:r>
            <w:r>
              <w:rPr>
                <w:rFonts w:ascii="Times New Roman"/>
                <w:b w:val="false"/>
                <w:i w:val="false"/>
                <w:color w:val="000000"/>
                <w:sz w:val="20"/>
              </w:rPr>
              <w:t>
Сведения о государственной регистрации (перерегистрации) юридического лица уполномоченный орган получает из соответствующих государственных информационных систем через шлюз "электронного правительства".</w:t>
            </w:r>
          </w:p>
          <w:bookmarkEnd w:id="641"/>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42"/>
          <w:p>
            <w:pPr>
              <w:spacing w:after="20"/>
              <w:ind w:left="20"/>
              <w:jc w:val="both"/>
            </w:pPr>
            <w:r>
              <w:rPr>
                <w:rFonts w:ascii="Times New Roman"/>
                <w:b w:val="false"/>
                <w:i w:val="false"/>
                <w:color w:val="000000"/>
                <w:sz w:val="20"/>
              </w:rPr>
              <w:t>
1) несоответствие представленных документов требованиям, установленным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2) наличие противоречивых или недостоверных сведений, содержащихся в правилах паевого инвестиционного фонда, изменениях и дополнениях к ним и иных документах, представленных на согласование;</w:t>
            </w:r>
            <w:r>
              <w:br/>
            </w:r>
            <w:r>
              <w:rPr>
                <w:rFonts w:ascii="Times New Roman"/>
                <w:b w:val="false"/>
                <w:i w:val="false"/>
                <w:color w:val="000000"/>
                <w:sz w:val="20"/>
              </w:rPr>
              <w:t>
3) несоответствие деятельности управляющей компании требованиям, установленным законодательством Республики Казахстан.</w:t>
            </w:r>
          </w:p>
          <w:bookmarkEnd w:id="642"/>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43"/>
          <w:p>
            <w:pPr>
              <w:spacing w:after="20"/>
              <w:ind w:left="20"/>
              <w:jc w:val="both"/>
            </w:pPr>
            <w:r>
              <w:rPr>
                <w:rFonts w:ascii="Times New Roman"/>
                <w:b w:val="false"/>
                <w:i w:val="false"/>
                <w:color w:val="000000"/>
                <w:sz w:val="20"/>
              </w:rPr>
              <w:t xml:space="preserve">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 и портале. </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0"/>
              </w:rPr>
              <w:t>
</w:t>
            </w:r>
            <w:r>
              <w:rPr>
                <w:rFonts w:ascii="Times New Roman"/>
                <w:b w:val="false"/>
                <w:i w:val="false"/>
                <w:color w:val="000000"/>
                <w:sz w:val="20"/>
              </w:rPr>
              <w:t>В случае обнаружения сбоя либо технических неполадок на портале необходимо обратиться в Единый контакт-центр по вопросам оказания государственных услуг.</w:t>
            </w:r>
            <w:r>
              <w:br/>
            </w:r>
            <w:r>
              <w:rPr>
                <w:rFonts w:ascii="Times New Roman"/>
                <w:b w:val="false"/>
                <w:i w:val="false"/>
                <w:color w:val="000000"/>
                <w:sz w:val="20"/>
              </w:rPr>
              <w:t>
Единый контакт-центр по вопросам оказания государственных услуг: 8-800-080-7777 или 1414.</w:t>
            </w:r>
          </w:p>
          <w:bookmarkEnd w:id="64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выпуска паев</w:t>
            </w:r>
            <w:r>
              <w:br/>
            </w:r>
            <w:r>
              <w:rPr>
                <w:rFonts w:ascii="Times New Roman"/>
                <w:b w:val="false"/>
                <w:i w:val="false"/>
                <w:color w:val="000000"/>
                <w:sz w:val="20"/>
              </w:rPr>
              <w:t>паевого инвестиционного фонда</w:t>
            </w:r>
          </w:p>
        </w:tc>
      </w:tr>
    </w:tbl>
    <w:bookmarkStart w:name="z726" w:id="644"/>
    <w:p>
      <w:pPr>
        <w:spacing w:after="0"/>
        <w:ind w:left="0"/>
        <w:jc w:val="left"/>
      </w:pPr>
      <w:r>
        <w:rPr>
          <w:rFonts w:ascii="Times New Roman"/>
          <w:b/>
          <w:i w:val="false"/>
          <w:color w:val="000000"/>
        </w:rPr>
        <w:t xml:space="preserve"> Свидетельство о государственной регистрации выпуска паев паевого инвестиционного фонда</w:t>
      </w:r>
    </w:p>
    <w:bookmarkEnd w:id="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63"/>
        <w:gridCol w:w="737"/>
      </w:tblGrid>
      <w:tr>
        <w:trPr>
          <w:trHeight w:val="30" w:hRule="atLeast"/>
        </w:trPr>
        <w:tc>
          <w:tcPr>
            <w:tcW w:w="1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 _________ 20 __ года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r>
    </w:tbl>
    <w:bookmarkStart w:name="z727" w:id="645"/>
    <w:p>
      <w:pPr>
        <w:spacing w:after="0"/>
        <w:ind w:left="0"/>
        <w:jc w:val="both"/>
      </w:pPr>
      <w:r>
        <w:rPr>
          <w:rFonts w:ascii="Times New Roman"/>
          <w:b w:val="false"/>
          <w:i w:val="false"/>
          <w:color w:val="000000"/>
          <w:sz w:val="28"/>
        </w:rPr>
        <w:t>
      Агентство Республики Казахстан по регулированию и развитию финансового рынка</w:t>
      </w:r>
      <w:r>
        <w:br/>
      </w:r>
      <w:r>
        <w:rPr>
          <w:rFonts w:ascii="Times New Roman"/>
          <w:b w:val="false"/>
          <w:i w:val="false"/>
          <w:color w:val="000000"/>
          <w:sz w:val="28"/>
        </w:rPr>
        <w:t>произвело государственную регистрацию выпуска паев</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(полное наименование и место нахождения паевого инвестиционного фонда)</w:t>
      </w:r>
      <w:r>
        <w:br/>
      </w:r>
      <w:r>
        <w:rPr>
          <w:rFonts w:ascii="Times New Roman"/>
          <w:b w:val="false"/>
          <w:i w:val="false"/>
          <w:color w:val="000000"/>
          <w:sz w:val="28"/>
        </w:rPr>
        <w:t>созданного 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(наименование управляющей компании)</w:t>
      </w:r>
      <w:r>
        <w:br/>
      </w:r>
      <w:r>
        <w:rPr>
          <w:rFonts w:ascii="Times New Roman"/>
          <w:b w:val="false"/>
          <w:i w:val="false"/>
          <w:color w:val="000000"/>
          <w:sz w:val="28"/>
        </w:rPr>
        <w:t>Паям данного выпуска присвоен международный идентификационный номер</w:t>
      </w:r>
      <w:r>
        <w:br/>
      </w:r>
      <w:r>
        <w:rPr>
          <w:rFonts w:ascii="Times New Roman"/>
          <w:b w:val="false"/>
          <w:i w:val="false"/>
          <w:color w:val="000000"/>
          <w:sz w:val="28"/>
        </w:rPr>
        <w:t>(код ISIN)_________________________________________________</w:t>
      </w:r>
      <w:r>
        <w:br/>
      </w:r>
      <w:r>
        <w:rPr>
          <w:rFonts w:ascii="Times New Roman"/>
          <w:b w:val="false"/>
          <w:i w:val="false"/>
          <w:color w:val="000000"/>
          <w:sz w:val="28"/>
        </w:rPr>
        <w:t>Причина замены свидетельства о государственной регистрации выпуска паев</w:t>
      </w:r>
      <w:r>
        <w:br/>
      </w:r>
      <w:r>
        <w:rPr>
          <w:rFonts w:ascii="Times New Roman"/>
          <w:b w:val="false"/>
          <w:i w:val="false"/>
          <w:color w:val="000000"/>
          <w:sz w:val="28"/>
        </w:rPr>
        <w:t>(заполняется в случае замены свидетельства о государственной регистрации выпуска паев):</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w:t>
      </w:r>
      <w:r>
        <w:br/>
      </w:r>
      <w:r>
        <w:rPr>
          <w:rFonts w:ascii="Times New Roman"/>
          <w:b w:val="false"/>
          <w:i w:val="false"/>
          <w:color w:val="000000"/>
          <w:sz w:val="28"/>
        </w:rPr>
        <w:t>Уполномоченное лицо _____________________________ ________</w:t>
      </w:r>
      <w:r>
        <w:br/>
      </w:r>
      <w:r>
        <w:rPr>
          <w:rFonts w:ascii="Times New Roman"/>
          <w:b w:val="false"/>
          <w:i w:val="false"/>
          <w:color w:val="000000"/>
          <w:sz w:val="28"/>
        </w:rPr>
        <w:t xml:space="preserve"> (подпись или ЭЦП) (фамилия, инициалы)</w:t>
      </w:r>
      <w:r>
        <w:br/>
      </w:r>
      <w:r>
        <w:rPr>
          <w:rFonts w:ascii="Times New Roman"/>
          <w:b w:val="false"/>
          <w:i w:val="false"/>
          <w:color w:val="000000"/>
          <w:sz w:val="28"/>
        </w:rPr>
        <w:t>Место печати (для бумажной формы)</w:t>
      </w:r>
    </w:p>
    <w:bookmarkEnd w:id="6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