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c55f" w14:textId="a01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w:t>
      </w:r>
    </w:p>
    <w:p>
      <w:pPr>
        <w:spacing w:after="0"/>
        <w:ind w:left="0"/>
        <w:jc w:val="both"/>
      </w:pPr>
      <w:r>
        <w:rPr>
          <w:rFonts w:ascii="Times New Roman"/>
          <w:b w:val="false"/>
          <w:i w:val="false"/>
          <w:color w:val="000000"/>
          <w:sz w:val="28"/>
        </w:rPr>
        <w:t>Приказ Министра энергетики Республики Казахстан от 5 октября 2021 года № 313. Зарегистрирован в Министерстве юстиции Республики Казахстан 11 октября 2021 года № 24695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(зарегистрирован в Реестре государственной регистрации нормативных правовых актов за № 12562)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Настоящие Правила оказания услуг системным оператором, организации и функционирования рынка системных и вспомогательных услуг (далее - Правила) разработаны в соответствии с подпунктом 23)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оказания услуг системным оператором, организации и функционирования рынка системных и вспомогательных услуг.";</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"5. Услуги по передаче электрической энергии по национальной электрической сети предоставляются:</w:t>
      </w:r>
    </w:p>
    <w:bookmarkEnd w:id="6"/>
    <w:bookmarkStart w:name="z15" w:id="7"/>
    <w:p>
      <w:pPr>
        <w:spacing w:after="0"/>
        <w:ind w:left="0"/>
        <w:jc w:val="both"/>
      </w:pPr>
      <w:r>
        <w:rPr>
          <w:rFonts w:ascii="Times New Roman"/>
          <w:b w:val="false"/>
          <w:i w:val="false"/>
          <w:color w:val="000000"/>
          <w:sz w:val="28"/>
        </w:rPr>
        <w:t>
      1) субъектам оптового рынка, заключившим двухсторонние сделки купли-продажи электрической энергии с ее поставкой в определенный период времени (неделя, месяц, квартал, год);</w:t>
      </w:r>
    </w:p>
    <w:bookmarkEnd w:id="7"/>
    <w:bookmarkStart w:name="z16" w:id="8"/>
    <w:p>
      <w:pPr>
        <w:spacing w:after="0"/>
        <w:ind w:left="0"/>
        <w:jc w:val="both"/>
      </w:pPr>
      <w:r>
        <w:rPr>
          <w:rFonts w:ascii="Times New Roman"/>
          <w:b w:val="false"/>
          <w:i w:val="false"/>
          <w:color w:val="000000"/>
          <w:sz w:val="28"/>
        </w:rPr>
        <w:t>
      2) субъектам оптового рынка, приобретающим электрическую энергию из ЕЭС Казахстана через территорию сопредельных государств.</w:t>
      </w:r>
    </w:p>
    <w:bookmarkEnd w:id="8"/>
    <w:bookmarkStart w:name="z17" w:id="9"/>
    <w:p>
      <w:pPr>
        <w:spacing w:after="0"/>
        <w:ind w:left="0"/>
        <w:jc w:val="both"/>
      </w:pPr>
      <w:r>
        <w:rPr>
          <w:rFonts w:ascii="Times New Roman"/>
          <w:b w:val="false"/>
          <w:i w:val="false"/>
          <w:color w:val="000000"/>
          <w:sz w:val="28"/>
        </w:rPr>
        <w:t>
      При наступлении ситуаций, предусмотренных подпунктом 2) настоящего пункта, оплата услуг по передаче электрической энергии по национальной электрической сети осуществляется данными субъектами оптового рынка электрической энергии однократно в объеме полученной электрической энергии;</w:t>
      </w:r>
    </w:p>
    <w:bookmarkEnd w:id="9"/>
    <w:bookmarkStart w:name="z18" w:id="10"/>
    <w:p>
      <w:pPr>
        <w:spacing w:after="0"/>
        <w:ind w:left="0"/>
        <w:jc w:val="both"/>
      </w:pPr>
      <w:r>
        <w:rPr>
          <w:rFonts w:ascii="Times New Roman"/>
          <w:b w:val="false"/>
          <w:i w:val="false"/>
          <w:color w:val="000000"/>
          <w:sz w:val="28"/>
        </w:rPr>
        <w:t>
      3) субъектам оптового рынка (энергопроизводящим организациям), приобретающим электрическую энергию в целях замещения аварийно выбывающих мощностей.</w:t>
      </w:r>
    </w:p>
    <w:bookmarkEnd w:id="10"/>
    <w:bookmarkStart w:name="z19" w:id="11"/>
    <w:p>
      <w:pPr>
        <w:spacing w:after="0"/>
        <w:ind w:left="0"/>
        <w:jc w:val="both"/>
      </w:pPr>
      <w:r>
        <w:rPr>
          <w:rFonts w:ascii="Times New Roman"/>
          <w:b w:val="false"/>
          <w:i w:val="false"/>
          <w:color w:val="000000"/>
          <w:sz w:val="28"/>
        </w:rPr>
        <w:t>
      При наступлении ситуаций, предусмотренных подпунктом 3) настоящего пункта, оплата услуг по передаче электрической энергии по национальной электрической сети осуществляется потребителем аварийного замещения, осуществляющим поставки потребителям, заключившие договор, только по сетям регионального уровня, в объеме полученной электрической энергии.";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"28. Субъекты оперативного диспетчерского управления в процессе централизованного диспетчерского управления, в соответствии с требованиями, установленными действующим законодательством Республики Казахстан, обеспечивают:</w:t>
      </w:r>
    </w:p>
    <w:bookmarkEnd w:id="12"/>
    <w:bookmarkStart w:name="z22" w:id="13"/>
    <w:p>
      <w:pPr>
        <w:spacing w:after="0"/>
        <w:ind w:left="0"/>
        <w:jc w:val="both"/>
      </w:pPr>
      <w:r>
        <w:rPr>
          <w:rFonts w:ascii="Times New Roman"/>
          <w:b w:val="false"/>
          <w:i w:val="false"/>
          <w:color w:val="000000"/>
          <w:sz w:val="28"/>
        </w:rPr>
        <w:t>
      1) соблюдение норм системы централизованно-диспетчерского управления, наличия связи по двум независимым направлениям с региональным диспетчерским центром;</w:t>
      </w:r>
    </w:p>
    <w:bookmarkEnd w:id="13"/>
    <w:bookmarkStart w:name="z23" w:id="14"/>
    <w:p>
      <w:pPr>
        <w:spacing w:after="0"/>
        <w:ind w:left="0"/>
        <w:jc w:val="both"/>
      </w:pPr>
      <w:r>
        <w:rPr>
          <w:rFonts w:ascii="Times New Roman"/>
          <w:b w:val="false"/>
          <w:i w:val="false"/>
          <w:color w:val="000000"/>
          <w:sz w:val="28"/>
        </w:rPr>
        <w:t>
      2) соблюдение режимов, задаваемых системным оператором по заключенным договорам на электроснабжение;</w:t>
      </w:r>
    </w:p>
    <w:bookmarkEnd w:id="14"/>
    <w:bookmarkStart w:name="z24" w:id="15"/>
    <w:p>
      <w:pPr>
        <w:spacing w:after="0"/>
        <w:ind w:left="0"/>
        <w:jc w:val="both"/>
      </w:pPr>
      <w:r>
        <w:rPr>
          <w:rFonts w:ascii="Times New Roman"/>
          <w:b w:val="false"/>
          <w:i w:val="false"/>
          <w:color w:val="000000"/>
          <w:sz w:val="28"/>
        </w:rPr>
        <w:t>
      3) системного оператора достоверной и своевременной информацией, необходимой для составления фактических балансов электрической энергии;</w:t>
      </w:r>
    </w:p>
    <w:bookmarkEnd w:id="15"/>
    <w:bookmarkStart w:name="z25" w:id="16"/>
    <w:p>
      <w:pPr>
        <w:spacing w:after="0"/>
        <w:ind w:left="0"/>
        <w:jc w:val="both"/>
      </w:pPr>
      <w:r>
        <w:rPr>
          <w:rFonts w:ascii="Times New Roman"/>
          <w:b w:val="false"/>
          <w:i w:val="false"/>
          <w:color w:val="000000"/>
          <w:sz w:val="28"/>
        </w:rPr>
        <w:t>
      4) соблюдение графиков ремонта оборудования электростанций Республики Казахстан, находящихся в оперативном управлении системного оператора в соответствии с Законом;</w:t>
      </w:r>
    </w:p>
    <w:bookmarkEnd w:id="16"/>
    <w:bookmarkStart w:name="z26" w:id="17"/>
    <w:p>
      <w:pPr>
        <w:spacing w:after="0"/>
        <w:ind w:left="0"/>
        <w:jc w:val="both"/>
      </w:pPr>
      <w:r>
        <w:rPr>
          <w:rFonts w:ascii="Times New Roman"/>
          <w:b w:val="false"/>
          <w:i w:val="false"/>
          <w:color w:val="000000"/>
          <w:sz w:val="28"/>
        </w:rPr>
        <w:t>
      5) соблюдение режимов работы и схем устройств релейной защиты, противоаварийной и режимной автоматики, находящихся в оперативном управлении, ведении системного оператора;</w:t>
      </w:r>
    </w:p>
    <w:bookmarkEnd w:id="17"/>
    <w:bookmarkStart w:name="z27" w:id="18"/>
    <w:p>
      <w:pPr>
        <w:spacing w:after="0"/>
        <w:ind w:left="0"/>
        <w:jc w:val="both"/>
      </w:pPr>
      <w:r>
        <w:rPr>
          <w:rFonts w:ascii="Times New Roman"/>
          <w:b w:val="false"/>
          <w:i w:val="false"/>
          <w:color w:val="000000"/>
          <w:sz w:val="28"/>
        </w:rPr>
        <w:t>
      6) выполнение заданных уполномоченным органом в области использования и охраны водного фонда Республики Казахстан попусков воды из водохранилищ;</w:t>
      </w:r>
    </w:p>
    <w:bookmarkEnd w:id="18"/>
    <w:bookmarkStart w:name="z28" w:id="19"/>
    <w:p>
      <w:pPr>
        <w:spacing w:after="0"/>
        <w:ind w:left="0"/>
        <w:jc w:val="both"/>
      </w:pPr>
      <w:r>
        <w:rPr>
          <w:rFonts w:ascii="Times New Roman"/>
          <w:b w:val="false"/>
          <w:i w:val="false"/>
          <w:color w:val="000000"/>
          <w:sz w:val="28"/>
        </w:rPr>
        <w:t>
      7) выполнение указаний системного оператора по размещению и установке систем и приборов противоаварийной автоматики, средств автоматизированной системы диспетчерского управления, релейной защиты и автоматики и их надлежащую эксплуатацию;</w:t>
      </w:r>
    </w:p>
    <w:bookmarkEnd w:id="19"/>
    <w:bookmarkStart w:name="z29" w:id="20"/>
    <w:p>
      <w:pPr>
        <w:spacing w:after="0"/>
        <w:ind w:left="0"/>
        <w:jc w:val="both"/>
      </w:pPr>
      <w:r>
        <w:rPr>
          <w:rFonts w:ascii="Times New Roman"/>
          <w:b w:val="false"/>
          <w:i w:val="false"/>
          <w:color w:val="000000"/>
          <w:sz w:val="28"/>
        </w:rPr>
        <w:t>
      8)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20"/>
    <w:bookmarkStart w:name="z30" w:id="21"/>
    <w:p>
      <w:pPr>
        <w:spacing w:after="0"/>
        <w:ind w:left="0"/>
        <w:jc w:val="both"/>
      </w:pPr>
      <w:r>
        <w:rPr>
          <w:rFonts w:ascii="Times New Roman"/>
          <w:b w:val="false"/>
          <w:i w:val="false"/>
          <w:color w:val="000000"/>
          <w:sz w:val="28"/>
        </w:rPr>
        <w:t>
      9) замещение энергопроизводящими организациями аварийно выбывающих мощностей посредством покупки электроэнергии в объемах, необходимых для выполнения суточных графиков поставки.";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"38-1. Энергопроизводящая организация обеспечивает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2"/>
    <w:bookmarkStart w:name="z33" w:id="23"/>
    <w:p>
      <w:pPr>
        <w:spacing w:after="0"/>
        <w:ind w:left="0"/>
        <w:jc w:val="both"/>
      </w:pPr>
      <w:r>
        <w:rPr>
          <w:rFonts w:ascii="Times New Roman"/>
          <w:b w:val="false"/>
          <w:i w:val="false"/>
          <w:color w:val="000000"/>
          <w:sz w:val="28"/>
        </w:rPr>
        <w:t>
      При возникновении аварийного выбытия генерирующей мощности продолжительностью более суток, энергопроизводящая организация с аварийно выбывшей мощностью обеспечивает почасовое планирование режима генерации с учетом замещения аварийно выбывшей мощности до завершения ремонтно-восстановительных работ.";</w:t>
      </w:r>
    </w:p>
    <w:bookmarkEnd w:id="23"/>
    <w:bookmarkStart w:name="z34" w:id="24"/>
    <w:p>
      <w:pPr>
        <w:spacing w:after="0"/>
        <w:ind w:left="0"/>
        <w:jc w:val="both"/>
      </w:pPr>
      <w:r>
        <w:rPr>
          <w:rFonts w:ascii="Times New Roman"/>
          <w:b w:val="false"/>
          <w:i w:val="false"/>
          <w:color w:val="000000"/>
          <w:sz w:val="28"/>
        </w:rPr>
        <w:t>
      дополнить пунктами 38-2 и 38-3 следующего содержания:</w:t>
      </w:r>
    </w:p>
    <w:bookmarkEnd w:id="24"/>
    <w:bookmarkStart w:name="z35" w:id="25"/>
    <w:p>
      <w:pPr>
        <w:spacing w:after="0"/>
        <w:ind w:left="0"/>
        <w:jc w:val="both"/>
      </w:pPr>
      <w:r>
        <w:rPr>
          <w:rFonts w:ascii="Times New Roman"/>
          <w:b w:val="false"/>
          <w:i w:val="false"/>
          <w:color w:val="000000"/>
          <w:sz w:val="28"/>
        </w:rPr>
        <w:t>
      "38-2. Замещение энергопроизводящими организациями аварийно выбывающих мощностей посредством покупки электроэнергии в объемах, необходимых для выполнения суточных графиков поставки оформляется системным оператором как корректировка в утвержденном суточном графике и осуществляется в рамках рынка централизованной торговли электрической энергией.</w:t>
      </w:r>
    </w:p>
    <w:bookmarkEnd w:id="25"/>
    <w:bookmarkStart w:name="z36" w:id="26"/>
    <w:p>
      <w:pPr>
        <w:spacing w:after="0"/>
        <w:ind w:left="0"/>
        <w:jc w:val="both"/>
      </w:pPr>
      <w:r>
        <w:rPr>
          <w:rFonts w:ascii="Times New Roman"/>
          <w:b w:val="false"/>
          <w:i w:val="false"/>
          <w:color w:val="000000"/>
          <w:sz w:val="28"/>
        </w:rPr>
        <w:t xml:space="preserve">
      38-3. При отсутствии обеспечения энергопроизводящей организацией с аварийно выбывшей мощностью замещения аварийно выбывающих мощностей в объемах, необходимых для выполнения суточных графиков поставки самостоятельно в течение 20 минут, системный оператор самостоятельно корректирует суточный график в объемах аварийно выбывших мощностей энергопроизводящей организации в соответствии с подпунктом 39)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6"/>
    <w:bookmarkStart w:name="z37" w:id="27"/>
    <w:p>
      <w:pPr>
        <w:spacing w:after="0"/>
        <w:ind w:left="0"/>
        <w:jc w:val="both"/>
      </w:pPr>
      <w:r>
        <w:rPr>
          <w:rFonts w:ascii="Times New Roman"/>
          <w:b w:val="false"/>
          <w:i w:val="false"/>
          <w:color w:val="000000"/>
          <w:sz w:val="28"/>
        </w:rPr>
        <w:t>
      При отсутствии резервов генерации в ЕЭС Казахстана, оформляется поставка электроэнергии из сопредельных энергосистем для энергопроизводящей организации в объемах аварийно выбывших мощностей.";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"50. В фактическом балансе по каждой энергопроизводящей организации национальный диспетчерский центр Системного оператора указывает:</w:t>
      </w:r>
    </w:p>
    <w:bookmarkEnd w:id="28"/>
    <w:bookmarkStart w:name="z40" w:id="29"/>
    <w:p>
      <w:pPr>
        <w:spacing w:after="0"/>
        <w:ind w:left="0"/>
        <w:jc w:val="both"/>
      </w:pPr>
      <w:r>
        <w:rPr>
          <w:rFonts w:ascii="Times New Roman"/>
          <w:b w:val="false"/>
          <w:i w:val="false"/>
          <w:color w:val="000000"/>
          <w:sz w:val="28"/>
        </w:rPr>
        <w:t>
      1) заявленный в суточных графиках с учетом корректировок объем поставок электрической энергии;</w:t>
      </w:r>
    </w:p>
    <w:bookmarkEnd w:id="29"/>
    <w:bookmarkStart w:name="z41" w:id="30"/>
    <w:p>
      <w:pPr>
        <w:spacing w:after="0"/>
        <w:ind w:left="0"/>
        <w:jc w:val="both"/>
      </w:pPr>
      <w:r>
        <w:rPr>
          <w:rFonts w:ascii="Times New Roman"/>
          <w:b w:val="false"/>
          <w:i w:val="false"/>
          <w:color w:val="000000"/>
          <w:sz w:val="28"/>
        </w:rPr>
        <w:t>
      2) фактический объем поставленной электрической энергии, зафиксированный приборами коммерческого учета на границе балансовой принадлежности энергопроизводящей организации;</w:t>
      </w:r>
    </w:p>
    <w:bookmarkEnd w:id="30"/>
    <w:bookmarkStart w:name="z42" w:id="31"/>
    <w:p>
      <w:pPr>
        <w:spacing w:after="0"/>
        <w:ind w:left="0"/>
        <w:jc w:val="both"/>
      </w:pPr>
      <w:r>
        <w:rPr>
          <w:rFonts w:ascii="Times New Roman"/>
          <w:b w:val="false"/>
          <w:i w:val="false"/>
          <w:color w:val="000000"/>
          <w:sz w:val="28"/>
        </w:rPr>
        <w:t>
      3) заявленные и фактические объемы купли-продажи электрической энергии у других (другим) энергопроизводящих организаций;</w:t>
      </w:r>
    </w:p>
    <w:bookmarkEnd w:id="31"/>
    <w:bookmarkStart w:name="z43" w:id="32"/>
    <w:p>
      <w:pPr>
        <w:spacing w:after="0"/>
        <w:ind w:left="0"/>
        <w:jc w:val="both"/>
      </w:pPr>
      <w:r>
        <w:rPr>
          <w:rFonts w:ascii="Times New Roman"/>
          <w:b w:val="false"/>
          <w:i w:val="false"/>
          <w:color w:val="000000"/>
          <w:sz w:val="28"/>
        </w:rPr>
        <w:t>
      4) заявленные и фактические объемы продажи электрической энергии каждому договорному покупателю;</w:t>
      </w:r>
    </w:p>
    <w:bookmarkEnd w:id="32"/>
    <w:bookmarkStart w:name="z44" w:id="33"/>
    <w:p>
      <w:pPr>
        <w:spacing w:after="0"/>
        <w:ind w:left="0"/>
        <w:jc w:val="both"/>
      </w:pPr>
      <w:r>
        <w:rPr>
          <w:rFonts w:ascii="Times New Roman"/>
          <w:b w:val="false"/>
          <w:i w:val="false"/>
          <w:color w:val="000000"/>
          <w:sz w:val="28"/>
        </w:rPr>
        <w:t>
      5) объемы продажи (покупки) электрической энергии по сделкам на централизованных торгах;</w:t>
      </w:r>
    </w:p>
    <w:bookmarkEnd w:id="33"/>
    <w:bookmarkStart w:name="z45" w:id="34"/>
    <w:p>
      <w:pPr>
        <w:spacing w:after="0"/>
        <w:ind w:left="0"/>
        <w:jc w:val="both"/>
      </w:pPr>
      <w:r>
        <w:rPr>
          <w:rFonts w:ascii="Times New Roman"/>
          <w:b w:val="false"/>
          <w:i w:val="false"/>
          <w:color w:val="000000"/>
          <w:sz w:val="28"/>
        </w:rPr>
        <w:t>
      6) объем сверхдоговорно (недоговорно) проданной электрической энергии, сложившегося в результате перевыработки станции, недобора договорных потребителей, а также осуществления внутрисуточного регулирования выработки электрической энергии и задействования резервов мощности в соответствии с распоряжениями системного оператора при централизованном оперативно-диспетчерском управлении ЕЭС Казахстана с указанием покупателя, потребившего сверхдоговорную (недоговорную) электроэнергию;</w:t>
      </w:r>
    </w:p>
    <w:bookmarkEnd w:id="34"/>
    <w:bookmarkStart w:name="z46" w:id="35"/>
    <w:p>
      <w:pPr>
        <w:spacing w:after="0"/>
        <w:ind w:left="0"/>
        <w:jc w:val="both"/>
      </w:pPr>
      <w:r>
        <w:rPr>
          <w:rFonts w:ascii="Times New Roman"/>
          <w:b w:val="false"/>
          <w:i w:val="false"/>
          <w:color w:val="000000"/>
          <w:sz w:val="28"/>
        </w:rPr>
        <w:t>
      7) объемы продажи (покупки) дисбалансов электроэнергии, при ситуации, в которой провайдером баланса является энергопроизводящая организация;</w:t>
      </w:r>
    </w:p>
    <w:bookmarkEnd w:id="35"/>
    <w:bookmarkStart w:name="z47" w:id="36"/>
    <w:p>
      <w:pPr>
        <w:spacing w:after="0"/>
        <w:ind w:left="0"/>
        <w:jc w:val="both"/>
      </w:pPr>
      <w:r>
        <w:rPr>
          <w:rFonts w:ascii="Times New Roman"/>
          <w:b w:val="false"/>
          <w:i w:val="false"/>
          <w:color w:val="000000"/>
          <w:sz w:val="28"/>
        </w:rPr>
        <w:t>
      8) объемы продажи (покупки) электрической энергии, сложившиеся при замещении аварийно выбывающих мощностей;</w:t>
      </w:r>
    </w:p>
    <w:bookmarkEnd w:id="36"/>
    <w:bookmarkStart w:name="z48" w:id="37"/>
    <w:p>
      <w:pPr>
        <w:spacing w:after="0"/>
        <w:ind w:left="0"/>
        <w:jc w:val="both"/>
      </w:pPr>
      <w:r>
        <w:rPr>
          <w:rFonts w:ascii="Times New Roman"/>
          <w:b w:val="false"/>
          <w:i w:val="false"/>
          <w:color w:val="000000"/>
          <w:sz w:val="28"/>
        </w:rPr>
        <w:t>
      9) объемы продажи (покупки) электрической энергии, сложившиеся при урегулировании системным оператором отклонений на границе с сопредельными государствами;</w:t>
      </w:r>
    </w:p>
    <w:bookmarkEnd w:id="37"/>
    <w:bookmarkStart w:name="z49" w:id="38"/>
    <w:p>
      <w:pPr>
        <w:spacing w:after="0"/>
        <w:ind w:left="0"/>
        <w:jc w:val="both"/>
      </w:pPr>
      <w:r>
        <w:rPr>
          <w:rFonts w:ascii="Times New Roman"/>
          <w:b w:val="false"/>
          <w:i w:val="false"/>
          <w:color w:val="000000"/>
          <w:sz w:val="28"/>
        </w:rPr>
        <w:t>
      10) заявленные и фактические объемы продажи расчетно-финансовым центром электроэнергии,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на всех условных потребителей;</w:t>
      </w:r>
    </w:p>
    <w:bookmarkEnd w:id="38"/>
    <w:bookmarkStart w:name="z50" w:id="39"/>
    <w:p>
      <w:pPr>
        <w:spacing w:after="0"/>
        <w:ind w:left="0"/>
        <w:jc w:val="both"/>
      </w:pPr>
      <w:r>
        <w:rPr>
          <w:rFonts w:ascii="Times New Roman"/>
          <w:b w:val="false"/>
          <w:i w:val="false"/>
          <w:color w:val="000000"/>
          <w:sz w:val="28"/>
        </w:rPr>
        <w:t>
      11) объемы импортированной электроэнергии из сопредельных энергосистем в результате аварийного выбытия мощностей при отсутствии замещения.</w:t>
      </w:r>
    </w:p>
    <w:bookmarkEnd w:id="39"/>
    <w:bookmarkStart w:name="z51" w:id="40"/>
    <w:p>
      <w:pPr>
        <w:spacing w:after="0"/>
        <w:ind w:left="0"/>
        <w:jc w:val="both"/>
      </w:pPr>
      <w:r>
        <w:rPr>
          <w:rFonts w:ascii="Times New Roman"/>
          <w:b w:val="false"/>
          <w:i w:val="false"/>
          <w:color w:val="000000"/>
          <w:sz w:val="28"/>
        </w:rPr>
        <w:t>
      51. В фактическом балансе по каждому потребителю, в том числе по энергоснабжающим и энергопередающим организациям, национальный диспетчерский центр системного оператора указывает:</w:t>
      </w:r>
    </w:p>
    <w:bookmarkEnd w:id="40"/>
    <w:bookmarkStart w:name="z52" w:id="41"/>
    <w:p>
      <w:pPr>
        <w:spacing w:after="0"/>
        <w:ind w:left="0"/>
        <w:jc w:val="both"/>
      </w:pPr>
      <w:r>
        <w:rPr>
          <w:rFonts w:ascii="Times New Roman"/>
          <w:b w:val="false"/>
          <w:i w:val="false"/>
          <w:color w:val="000000"/>
          <w:sz w:val="28"/>
        </w:rPr>
        <w:t>
      1) заявленные и фактические объемы покупки электрической энергии от каждого из продавцов электрической энергии по договорам;</w:t>
      </w:r>
    </w:p>
    <w:bookmarkEnd w:id="41"/>
    <w:bookmarkStart w:name="z53" w:id="42"/>
    <w:p>
      <w:pPr>
        <w:spacing w:after="0"/>
        <w:ind w:left="0"/>
        <w:jc w:val="both"/>
      </w:pPr>
      <w:r>
        <w:rPr>
          <w:rFonts w:ascii="Times New Roman"/>
          <w:b w:val="false"/>
          <w:i w:val="false"/>
          <w:color w:val="000000"/>
          <w:sz w:val="28"/>
        </w:rPr>
        <w:t>
      2) объемы покупки электрической энергии по сделкам на централизованных торгах;</w:t>
      </w:r>
    </w:p>
    <w:bookmarkEnd w:id="42"/>
    <w:bookmarkStart w:name="z54" w:id="43"/>
    <w:p>
      <w:pPr>
        <w:spacing w:after="0"/>
        <w:ind w:left="0"/>
        <w:jc w:val="both"/>
      </w:pPr>
      <w:r>
        <w:rPr>
          <w:rFonts w:ascii="Times New Roman"/>
          <w:b w:val="false"/>
          <w:i w:val="false"/>
          <w:color w:val="000000"/>
          <w:sz w:val="28"/>
        </w:rPr>
        <w:t>
      3) объем сверхдоговорно (недоговорно) потребленной электрической энергии с указанием продавца дополнительно продавшего сверхдоговорную (недоговорную) электроэнергию, сложившуюся в результате перевыработки станции, недобора договорных потребителей, а также осуществления внутрисуточного регулирования выработки электрической энергии и задействования резервов мощности в соответствии с распоряжениями системного оператора при централизованном оперативно-диспетчерском управлении ЕЭС Казахстана;</w:t>
      </w:r>
    </w:p>
    <w:bookmarkEnd w:id="43"/>
    <w:bookmarkStart w:name="z55" w:id="44"/>
    <w:p>
      <w:pPr>
        <w:spacing w:after="0"/>
        <w:ind w:left="0"/>
        <w:jc w:val="both"/>
      </w:pPr>
      <w:r>
        <w:rPr>
          <w:rFonts w:ascii="Times New Roman"/>
          <w:b w:val="false"/>
          <w:i w:val="false"/>
          <w:color w:val="000000"/>
          <w:sz w:val="28"/>
        </w:rPr>
        <w:t>
      4) объемы продажи (покупки) дисбалансов электроэнергии, при ситуации, в которой провайдером баланса является покупатель;</w:t>
      </w:r>
    </w:p>
    <w:bookmarkEnd w:id="44"/>
    <w:bookmarkStart w:name="z56" w:id="45"/>
    <w:p>
      <w:pPr>
        <w:spacing w:after="0"/>
        <w:ind w:left="0"/>
        <w:jc w:val="both"/>
      </w:pPr>
      <w:r>
        <w:rPr>
          <w:rFonts w:ascii="Times New Roman"/>
          <w:b w:val="false"/>
          <w:i w:val="false"/>
          <w:color w:val="000000"/>
          <w:sz w:val="28"/>
        </w:rPr>
        <w:t>
      5) объемы продажи (покупки) электрической энергии, сложившиеся при урегулировании системным оператором отклонений на границе с сопредельными государствами.";</w:t>
      </w:r>
    </w:p>
    <w:bookmarkEnd w:id="45"/>
    <w:bookmarkStart w:name="z57" w:id="46"/>
    <w:p>
      <w:pPr>
        <w:spacing w:after="0"/>
        <w:ind w:left="0"/>
        <w:jc w:val="both"/>
      </w:pPr>
      <w:r>
        <w:rPr>
          <w:rFonts w:ascii="Times New Roman"/>
          <w:b w:val="false"/>
          <w:i w:val="false"/>
          <w:color w:val="000000"/>
          <w:sz w:val="28"/>
        </w:rPr>
        <w:t>
      дополнить пунктами 51-1, 51-2, и 51-3 следующего содержания:</w:t>
      </w:r>
    </w:p>
    <w:bookmarkEnd w:id="46"/>
    <w:bookmarkStart w:name="z58" w:id="47"/>
    <w:p>
      <w:pPr>
        <w:spacing w:after="0"/>
        <w:ind w:left="0"/>
        <w:jc w:val="both"/>
      </w:pPr>
      <w:r>
        <w:rPr>
          <w:rFonts w:ascii="Times New Roman"/>
          <w:b w:val="false"/>
          <w:i w:val="false"/>
          <w:color w:val="000000"/>
          <w:sz w:val="28"/>
        </w:rPr>
        <w:t>
      "51-1. При сложившемся у энергопроизводящей организации объеме фактически поставленной электрической энергии ниже объема поставок, заявленных в суточных графиках с учетом корректировок объема электрической энергии, в том числе в результате аварийных ситуаций, внеплановых ремонтах, подачи несбалансированных заявок, а также осуществления внутрисуточного регулирования выработки электрической энергии в соответствии с распоряжениями системного оператора при централизованном оперативно-диспетчерском управлении ЕЭС Казахстана, системный оператор распределяет недостающий объем электрической энергии договорным потребителям от других энергопроизводящих компаний, имеющих избытки электрической энергии.</w:t>
      </w:r>
    </w:p>
    <w:bookmarkEnd w:id="47"/>
    <w:bookmarkStart w:name="z59" w:id="48"/>
    <w:p>
      <w:pPr>
        <w:spacing w:after="0"/>
        <w:ind w:left="0"/>
        <w:jc w:val="both"/>
      </w:pPr>
      <w:r>
        <w:rPr>
          <w:rFonts w:ascii="Times New Roman"/>
          <w:b w:val="false"/>
          <w:i w:val="false"/>
          <w:color w:val="000000"/>
          <w:sz w:val="28"/>
        </w:rPr>
        <w:t>
      51-2. При сложившемся у региональной энергопроизводящей организации объеме фактически поставленной электрической энергии ниже объема поставок, заявленных в суточных графиках с учетом корректировок объема электрической энергии, в том числе в результате аварийных ситуаций, внеплановых ремонтах, подачи несбалансированных заявок, а также осуществления внутрисуточного регулирования выработки электрической энергии в соответствии с распоряжениями системного оператора при централизованном оперативно-диспетчерском управлении ЕЭС Казахстана, системный оператор распределяет объем отпущенной в сеть энергопроизводящей организацией электроэнергии между договорными потребителями с пропорциональным снижением исходя из заявленных в утвержденном суточном графике объемов покупки (поставки) электрической энергии.</w:t>
      </w:r>
    </w:p>
    <w:bookmarkEnd w:id="48"/>
    <w:bookmarkStart w:name="z60" w:id="49"/>
    <w:p>
      <w:pPr>
        <w:spacing w:after="0"/>
        <w:ind w:left="0"/>
        <w:jc w:val="both"/>
      </w:pPr>
      <w:r>
        <w:rPr>
          <w:rFonts w:ascii="Times New Roman"/>
          <w:b w:val="false"/>
          <w:i w:val="false"/>
          <w:color w:val="000000"/>
          <w:sz w:val="28"/>
        </w:rPr>
        <w:t>
      51-3. Период продажи электроэнергии, вырабатываемой гидроэлектростанциями (далее – ГЭС), определяется периодом природоохранных попусков воды.</w:t>
      </w:r>
    </w:p>
    <w:bookmarkEnd w:id="49"/>
    <w:bookmarkStart w:name="z61" w:id="50"/>
    <w:p>
      <w:pPr>
        <w:spacing w:after="0"/>
        <w:ind w:left="0"/>
        <w:jc w:val="both"/>
      </w:pPr>
      <w:r>
        <w:rPr>
          <w:rFonts w:ascii="Times New Roman"/>
          <w:b w:val="false"/>
          <w:i w:val="false"/>
          <w:color w:val="000000"/>
          <w:sz w:val="28"/>
        </w:rPr>
        <w:t>
      На основании данных протокола по объему стока воды, ГЭС определяют планируемые объемы продажи электрической энергии в период природоохранных попусков воды. При планировании объемов электрической энергии вырабатываемой ГЭС и реализуемой расчетно-финансовому центру в период природоохранного попуска воды, ГЭС не включают электроэнергию, производимую в рамках среднегодовых расходов воды по данным системного оператора за предыдущий год.</w:t>
      </w:r>
    </w:p>
    <w:bookmarkEnd w:id="50"/>
    <w:bookmarkStart w:name="z62" w:id="51"/>
    <w:p>
      <w:pPr>
        <w:spacing w:after="0"/>
        <w:ind w:left="0"/>
        <w:jc w:val="both"/>
      </w:pPr>
      <w:r>
        <w:rPr>
          <w:rFonts w:ascii="Times New Roman"/>
          <w:b w:val="false"/>
          <w:i w:val="false"/>
          <w:color w:val="000000"/>
          <w:sz w:val="28"/>
        </w:rPr>
        <w:t>
      ГЭС, входящие в состав промышленного комплекса, при планировании объемов электрической энергии, реализуемой расчетно-финансовому центру в период природоохранного попуска воды не включают объем электрической энергии, производимой в рамках среднегодовых расходов воды по данным системного оператора за предыдущий год и объем электрической энергии, предназначенный для покрытия внутренней потребности промышленного комплекса.</w:t>
      </w:r>
    </w:p>
    <w:bookmarkEnd w:id="51"/>
    <w:bookmarkStart w:name="z63" w:id="52"/>
    <w:p>
      <w:pPr>
        <w:spacing w:after="0"/>
        <w:ind w:left="0"/>
        <w:jc w:val="both"/>
      </w:pPr>
      <w:r>
        <w:rPr>
          <w:rFonts w:ascii="Times New Roman"/>
          <w:b w:val="false"/>
          <w:i w:val="false"/>
          <w:color w:val="000000"/>
          <w:sz w:val="28"/>
        </w:rPr>
        <w:t>
      Продаже расчетно-финансовому центру подлежат объемы электрической энергии, вырабатываемые ГЭС в период природоохранных попусков воды, за исключением объемов, вырабатываемых в рамках среднегодового расхода воды, а также объемов электрической энергии, предназначенный для покрытия внутренней потребности промышленного комплекса.".</w:t>
      </w:r>
    </w:p>
    <w:bookmarkEnd w:id="52"/>
    <w:bookmarkStart w:name="z64" w:id="53"/>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53"/>
    <w:bookmarkStart w:name="z65"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66"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5"/>
    <w:bookmarkStart w:name="z67"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6"/>
    <w:bookmarkStart w:name="z68" w:id="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7"/>
    <w:bookmarkStart w:name="z69"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