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f9b2d" w14:textId="c2f9b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приказ исполняющего обязанности Министра транспорта и коммуникаций Республики Казахстан от 13 августа 2010 года № 362 "Об утверждении правил организации работы постов транспортного контроля на территории Республики Казахстан"</w:t>
      </w:r>
    </w:p>
    <w:p>
      <w:pPr>
        <w:spacing w:after="0"/>
        <w:ind w:left="0"/>
        <w:jc w:val="both"/>
      </w:pPr>
      <w:r>
        <w:rPr>
          <w:rFonts w:ascii="Times New Roman"/>
          <w:b w:val="false"/>
          <w:i w:val="false"/>
          <w:color w:val="000000"/>
          <w:sz w:val="28"/>
        </w:rPr>
        <w:t>Приказ Министра индустрии и инфраструктурного развития Республики Казахстан от 13 октября 2021 года № 534. Зарегистрирован в Министерстве юстиции Республики Казахстан 19 октября 2021 года № 24806</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ff0000"/>
          <w:sz w:val="28"/>
        </w:rPr>
        <w:t xml:space="preserve">      Порядок введения настоящего приказа см. </w:t>
      </w:r>
      <w:r>
        <w:rPr>
          <w:rFonts w:ascii="Times New Roman"/>
          <w:b w:val="false"/>
          <w:i w:val="false"/>
          <w:color w:val="ff0000"/>
          <w:sz w:val="28"/>
        </w:rPr>
        <w:t>п. 4.</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транспорта и коммуникаций Республики Казахстан от 13 августа 2010 года № 362 "Об утверждении правил организации работы постов транспортного контроля на территории Республики Казахстан" (зарегистрирован в Реестре государственной регистрации нормативных правовых актов за № 6472) следующие изменения и дополнение:</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организации работы постов транспортного контроля на территории Республики Казахстан,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"7. Штатная численность ПТК, смена ПТК, включая старшего сотрудника, ответственного за надлежащее функционирование ПТК при несении службы, и ее состав устанавливаются руководителем Инспекции, согласно выделенным ассигнованиям и штатной численности отдела контроля на транспорте Инспекции.";</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10" w:id="4"/>
    <w:p>
      <w:pPr>
        <w:spacing w:after="0"/>
        <w:ind w:left="0"/>
        <w:jc w:val="both"/>
      </w:pPr>
      <w:r>
        <w:rPr>
          <w:rFonts w:ascii="Times New Roman"/>
          <w:b w:val="false"/>
          <w:i w:val="false"/>
          <w:color w:val="000000"/>
          <w:sz w:val="28"/>
        </w:rPr>
        <w:t xml:space="preserve">
      "10. График работы ПТК разрабатывается в соответствии с </w:t>
      </w:r>
      <w:r>
        <w:rPr>
          <w:rFonts w:ascii="Times New Roman"/>
          <w:b w:val="false"/>
          <w:i w:val="false"/>
          <w:color w:val="000000"/>
          <w:sz w:val="28"/>
        </w:rPr>
        <w:t>Трудовым</w:t>
      </w:r>
      <w:r>
        <w:rPr>
          <w:rFonts w:ascii="Times New Roman"/>
          <w:b w:val="false"/>
          <w:i w:val="false"/>
          <w:color w:val="000000"/>
          <w:sz w:val="28"/>
        </w:rPr>
        <w:t xml:space="preserve"> кодексом Республики Казахстан, утверждается руководителем Инспекции (на период его отсутствия – лицом, его замещающим) на предстоящий календарный месяц до 20 числа текущего месяца, и до 25 числа текущего месяца направляется в Комитет.</w:t>
      </w:r>
    </w:p>
    <w:bookmarkEnd w:id="4"/>
    <w:bookmarkStart w:name="z11" w:id="5"/>
    <w:p>
      <w:pPr>
        <w:spacing w:after="0"/>
        <w:ind w:left="0"/>
        <w:jc w:val="both"/>
      </w:pPr>
      <w:r>
        <w:rPr>
          <w:rFonts w:ascii="Times New Roman"/>
          <w:b w:val="false"/>
          <w:i w:val="false"/>
          <w:color w:val="000000"/>
          <w:sz w:val="28"/>
        </w:rPr>
        <w:t>
      Стационарный ПТК работает круглосуточно.";</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следующей редакции:</w:t>
      </w:r>
    </w:p>
    <w:bookmarkStart w:name="z13" w:id="6"/>
    <w:p>
      <w:pPr>
        <w:spacing w:after="0"/>
        <w:ind w:left="0"/>
        <w:jc w:val="both"/>
      </w:pPr>
      <w:r>
        <w:rPr>
          <w:rFonts w:ascii="Times New Roman"/>
          <w:b w:val="false"/>
          <w:i w:val="false"/>
          <w:color w:val="000000"/>
          <w:sz w:val="28"/>
        </w:rPr>
        <w:t xml:space="preserve">
      "12. Руководителем отдела контроля на транспорте Инспекции (на период его отсутствия – лицом, его замещающим) на каждую смену передвижного ПТК составляется карточка маршрута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в двух экземплярах, один из которых хранится в Инспекции один календарный год, другой передается смене передвижного ПТК.</w:t>
      </w:r>
    </w:p>
    <w:bookmarkEnd w:id="6"/>
    <w:bookmarkStart w:name="z14" w:id="7"/>
    <w:p>
      <w:pPr>
        <w:spacing w:after="0"/>
        <w:ind w:left="0"/>
        <w:jc w:val="both"/>
      </w:pPr>
      <w:r>
        <w:rPr>
          <w:rFonts w:ascii="Times New Roman"/>
          <w:b w:val="false"/>
          <w:i w:val="false"/>
          <w:color w:val="000000"/>
          <w:sz w:val="28"/>
        </w:rPr>
        <w:t>
      Не допускается включение в карточку маршрута передвижного ПТК одного и того же маршрута на протяжении трех смен подряд.</w:t>
      </w:r>
    </w:p>
    <w:bookmarkEnd w:id="7"/>
    <w:bookmarkStart w:name="z15" w:id="8"/>
    <w:p>
      <w:pPr>
        <w:spacing w:after="0"/>
        <w:ind w:left="0"/>
        <w:jc w:val="both"/>
      </w:pPr>
      <w:r>
        <w:rPr>
          <w:rFonts w:ascii="Times New Roman"/>
          <w:b w:val="false"/>
          <w:i w:val="false"/>
          <w:color w:val="000000"/>
          <w:sz w:val="28"/>
        </w:rPr>
        <w:t>
      Руководитель отдела контроля на транспорте Инспекции (на период его отсутствия – лицо, его замещающее) 2 раза в неделю проверяет наличие и работоспособность оборудований и имущества ПТК, согласно Перечням оборудования и имущества стационарного и передвижного поста, а также канала связи с Ситуационным центром.</w:t>
      </w:r>
    </w:p>
    <w:bookmarkEnd w:id="8"/>
    <w:bookmarkStart w:name="z16" w:id="9"/>
    <w:p>
      <w:pPr>
        <w:spacing w:after="0"/>
        <w:ind w:left="0"/>
        <w:jc w:val="both"/>
      </w:pPr>
      <w:r>
        <w:rPr>
          <w:rFonts w:ascii="Times New Roman"/>
          <w:b w:val="false"/>
          <w:i w:val="false"/>
          <w:color w:val="000000"/>
          <w:sz w:val="28"/>
        </w:rPr>
        <w:t>
      Руководитель Инспекции обеспечивает соблюдение сотрудниками ПТК требований настоящих Правил, исправность прилагаемого к ПТК оборудования и имущества, а также своевременное проведение поверки контрольно-измерительных средств.";</w:t>
      </w:r>
    </w:p>
    <w:bookmarkEnd w:id="9"/>
    <w:bookmarkStart w:name="z17" w:id="10"/>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15</w:t>
      </w:r>
      <w:r>
        <w:rPr>
          <w:rFonts w:ascii="Times New Roman"/>
          <w:b w:val="false"/>
          <w:i w:val="false"/>
          <w:color w:val="000000"/>
          <w:sz w:val="28"/>
        </w:rPr>
        <w:t xml:space="preserve"> изложить в следующей редакции:</w:t>
      </w:r>
    </w:p>
    <w:bookmarkEnd w:id="10"/>
    <w:bookmarkStart w:name="z18" w:id="11"/>
    <w:p>
      <w:pPr>
        <w:spacing w:after="0"/>
        <w:ind w:left="0"/>
        <w:jc w:val="both"/>
      </w:pPr>
      <w:r>
        <w:rPr>
          <w:rFonts w:ascii="Times New Roman"/>
          <w:b w:val="false"/>
          <w:i w:val="false"/>
          <w:color w:val="000000"/>
          <w:sz w:val="28"/>
        </w:rPr>
        <w:t>
      "15. Спецавтотранспорт ПТК подлежит оборудованию мобильным интеллектуальным прибором наблюдения, специальными световыми и звуковыми сигналами и окраске по специальным цветографическим схемам и обозначается надписью "Жылжымалы көліктік бақылау бекеті – Передвижной пост транспортного контроля" и логотипом Комитета.";</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w:t>
      </w:r>
      <w:r>
        <w:rPr>
          <w:rFonts w:ascii="Times New Roman"/>
          <w:b w:val="false"/>
          <w:i w:val="false"/>
          <w:color w:val="000000"/>
          <w:sz w:val="28"/>
        </w:rPr>
        <w:t xml:space="preserve"> изложить в следующей редакции:</w:t>
      </w:r>
    </w:p>
    <w:bookmarkStart w:name="z20" w:id="12"/>
    <w:p>
      <w:pPr>
        <w:spacing w:after="0"/>
        <w:ind w:left="0"/>
        <w:jc w:val="both"/>
      </w:pPr>
      <w:r>
        <w:rPr>
          <w:rFonts w:ascii="Times New Roman"/>
          <w:b w:val="false"/>
          <w:i w:val="false"/>
          <w:color w:val="000000"/>
          <w:sz w:val="28"/>
        </w:rPr>
        <w:t>
      "16. При осуществлении транспортного контроля на передвижных ПТК включаются проблесковые маячки.</w:t>
      </w:r>
    </w:p>
    <w:bookmarkEnd w:id="12"/>
    <w:bookmarkStart w:name="z21" w:id="13"/>
    <w:p>
      <w:pPr>
        <w:spacing w:after="0"/>
        <w:ind w:left="0"/>
        <w:jc w:val="both"/>
      </w:pPr>
      <w:r>
        <w:rPr>
          <w:rFonts w:ascii="Times New Roman"/>
          <w:b w:val="false"/>
          <w:i w:val="false"/>
          <w:color w:val="000000"/>
          <w:sz w:val="28"/>
        </w:rPr>
        <w:t>
      Сотрудники ПТК при осуществлении государственного контроля в сфере автомобильного транспорта:</w:t>
      </w:r>
    </w:p>
    <w:bookmarkEnd w:id="13"/>
    <w:bookmarkStart w:name="z22" w:id="14"/>
    <w:p>
      <w:pPr>
        <w:spacing w:after="0"/>
        <w:ind w:left="0"/>
        <w:jc w:val="both"/>
      </w:pPr>
      <w:r>
        <w:rPr>
          <w:rFonts w:ascii="Times New Roman"/>
          <w:b w:val="false"/>
          <w:i w:val="false"/>
          <w:color w:val="000000"/>
          <w:sz w:val="28"/>
        </w:rPr>
        <w:t xml:space="preserve">
      1) носят форменную одежду (без погон) и имеют нагрудной жетон,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транспорта и коммуникаций Республики Казахстан от 22 января 2013 года № 50 "Об утверждении образцов форменной одежды (без погон) и знаков различия, порядка ношения и перечня должностей работников органов государственного транспортного контроля, имеющих право ее ношения" (зарегистрированный в Реестре государственной регистрации нормативных правовых актов за № 8303);</w:t>
      </w:r>
    </w:p>
    <w:bookmarkEnd w:id="14"/>
    <w:bookmarkStart w:name="z23" w:id="15"/>
    <w:p>
      <w:pPr>
        <w:spacing w:after="0"/>
        <w:ind w:left="0"/>
        <w:jc w:val="both"/>
      </w:pPr>
      <w:r>
        <w:rPr>
          <w:rFonts w:ascii="Times New Roman"/>
          <w:b w:val="false"/>
          <w:i w:val="false"/>
          <w:color w:val="000000"/>
          <w:sz w:val="28"/>
        </w:rPr>
        <w:t xml:space="preserve">
      2) имеют идентификационные карты согласно описанию, утвержденному </w:t>
      </w:r>
      <w:r>
        <w:rPr>
          <w:rFonts w:ascii="Times New Roman"/>
          <w:b w:val="false"/>
          <w:i w:val="false"/>
          <w:color w:val="000000"/>
          <w:sz w:val="28"/>
        </w:rPr>
        <w:t>приказом</w:t>
      </w:r>
      <w:r>
        <w:rPr>
          <w:rFonts w:ascii="Times New Roman"/>
          <w:b w:val="false"/>
          <w:i w:val="false"/>
          <w:color w:val="000000"/>
          <w:sz w:val="28"/>
        </w:rPr>
        <w:t xml:space="preserve"> Председателя Агентства Республики Казахстан по делам государственной службы от 21 апреля 2020 года № 69 "Об утверждении Описания идентификационных карт, правил их выдачи и использования" (зарегистрированный в Реестре государственной регистрации нормативных правовых актов за № 20463);</w:t>
      </w:r>
    </w:p>
    <w:bookmarkEnd w:id="15"/>
    <w:bookmarkStart w:name="z24" w:id="16"/>
    <w:p>
      <w:pPr>
        <w:spacing w:after="0"/>
        <w:ind w:left="0"/>
        <w:jc w:val="both"/>
      </w:pPr>
      <w:r>
        <w:rPr>
          <w:rFonts w:ascii="Times New Roman"/>
          <w:b w:val="false"/>
          <w:i w:val="false"/>
          <w:color w:val="000000"/>
          <w:sz w:val="28"/>
        </w:rPr>
        <w:t xml:space="preserve">
      3) ведут аудио-, видеозапись с использованием видеожетона и (или) мобильного интеллектуального прибора наблюдения,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индустрии и инфраструктурного развития Республики Казахстан от 26 июня 2019 года № 436 "Об утверждении Правил использования технических средств для фиксации фактов совершения административных правонарушений и действий сотрудниками органов транспортного контроля" (зарегистрированный в Реестре государственной регистрации нормативных правовых актов за № 18944);</w:t>
      </w:r>
    </w:p>
    <w:bookmarkEnd w:id="16"/>
    <w:bookmarkStart w:name="z25" w:id="17"/>
    <w:p>
      <w:pPr>
        <w:spacing w:after="0"/>
        <w:ind w:left="0"/>
        <w:jc w:val="both"/>
      </w:pPr>
      <w:r>
        <w:rPr>
          <w:rFonts w:ascii="Times New Roman"/>
          <w:b w:val="false"/>
          <w:i w:val="false"/>
          <w:color w:val="000000"/>
          <w:sz w:val="28"/>
        </w:rPr>
        <w:t>
      4) не допускают нахождение на ПТК и прилегающих к ним площадках (для передвижных ПТК – не менее 3 метра от ближайшего края кузова спецавтотранспорта), посторонних лиц и транспортных средств, за исключением остановленных транспортных средств, их водителей и (или) законных представителей перевозчика, а также без наличия согласования Комитета представителей общественных организаций, государственных органов, средств массовой информации (при проведении совместных мероприятий).</w:t>
      </w:r>
    </w:p>
    <w:bookmarkEnd w:id="17"/>
    <w:bookmarkStart w:name="z26" w:id="18"/>
    <w:p>
      <w:pPr>
        <w:spacing w:after="0"/>
        <w:ind w:left="0"/>
        <w:jc w:val="both"/>
      </w:pPr>
      <w:r>
        <w:rPr>
          <w:rFonts w:ascii="Times New Roman"/>
          <w:b w:val="false"/>
          <w:i w:val="false"/>
          <w:color w:val="000000"/>
          <w:sz w:val="28"/>
        </w:rPr>
        <w:t xml:space="preserve">
      В случае создания препятствия в выполнении служебных обязанностей сотрудника ПТК, со стороны посторонних лиц, выразившееся в невыполнении или ненадлежащем выполнении законных требований сотрудника транспортного контроля покинуть ПТК и прилегающие к нему площадку, старший сотрудник ПТК возбуждает дело об административном правонарушении в порядке и сроки, предусмотренные </w:t>
      </w:r>
      <w:r>
        <w:rPr>
          <w:rFonts w:ascii="Times New Roman"/>
          <w:b w:val="false"/>
          <w:i w:val="false"/>
          <w:color w:val="000000"/>
          <w:sz w:val="28"/>
        </w:rPr>
        <w:t>КоАП</w:t>
      </w:r>
      <w:r>
        <w:rPr>
          <w:rFonts w:ascii="Times New Roman"/>
          <w:b w:val="false"/>
          <w:i w:val="false"/>
          <w:color w:val="000000"/>
          <w:sz w:val="28"/>
        </w:rPr>
        <w:t>.";</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w:t>
      </w:r>
      <w:r>
        <w:rPr>
          <w:rFonts w:ascii="Times New Roman"/>
          <w:b w:val="false"/>
          <w:i w:val="false"/>
          <w:color w:val="000000"/>
          <w:sz w:val="28"/>
        </w:rPr>
        <w:t xml:space="preserve"> изложить в следующей редакции:</w:t>
      </w:r>
    </w:p>
    <w:bookmarkStart w:name="z28" w:id="19"/>
    <w:p>
      <w:pPr>
        <w:spacing w:after="0"/>
        <w:ind w:left="0"/>
        <w:jc w:val="both"/>
      </w:pPr>
      <w:r>
        <w:rPr>
          <w:rFonts w:ascii="Times New Roman"/>
          <w:b w:val="false"/>
          <w:i w:val="false"/>
          <w:color w:val="000000"/>
          <w:sz w:val="28"/>
        </w:rPr>
        <w:t>
      "17. Проведение транспортного контроля сотрудником ПТК обеспечивается в следующем порядке:</w:t>
      </w:r>
    </w:p>
    <w:bookmarkEnd w:id="19"/>
    <w:bookmarkStart w:name="z29" w:id="20"/>
    <w:p>
      <w:pPr>
        <w:spacing w:after="0"/>
        <w:ind w:left="0"/>
        <w:jc w:val="both"/>
      </w:pPr>
      <w:r>
        <w:rPr>
          <w:rFonts w:ascii="Times New Roman"/>
          <w:b w:val="false"/>
          <w:i w:val="false"/>
          <w:color w:val="000000"/>
          <w:sz w:val="28"/>
        </w:rPr>
        <w:t>
      1) останавливает транспортное средство (грузовые автомобили, специализированные и специальные автомобили, автобусы, микроавтобусы, легковые автомобили), путем подачи сигнала с помощью громкоговорящего устройства либо направленным на транспортное средство жезлом, с одновременным сигналом свистка, которые должны быть понятны водителю, и поданы своевременно с тем, чтобы их исполнение не создало аварийную обстановку, либо требует от водителя транспортного средства, стоящего в полосе отвода автомобильной дороги, проехать на ПТК для проведения транспортного контроля;</w:t>
      </w:r>
    </w:p>
    <w:bookmarkEnd w:id="20"/>
    <w:bookmarkStart w:name="z30" w:id="21"/>
    <w:p>
      <w:pPr>
        <w:spacing w:after="0"/>
        <w:ind w:left="0"/>
        <w:jc w:val="both"/>
      </w:pPr>
      <w:r>
        <w:rPr>
          <w:rFonts w:ascii="Times New Roman"/>
          <w:b w:val="false"/>
          <w:i w:val="false"/>
          <w:color w:val="000000"/>
          <w:sz w:val="28"/>
        </w:rPr>
        <w:t>
      2) включает видеожетон;</w:t>
      </w:r>
    </w:p>
    <w:bookmarkEnd w:id="21"/>
    <w:bookmarkStart w:name="z31" w:id="22"/>
    <w:p>
      <w:pPr>
        <w:spacing w:after="0"/>
        <w:ind w:left="0"/>
        <w:jc w:val="both"/>
      </w:pPr>
      <w:r>
        <w:rPr>
          <w:rFonts w:ascii="Times New Roman"/>
          <w:b w:val="false"/>
          <w:i w:val="false"/>
          <w:color w:val="000000"/>
          <w:sz w:val="28"/>
        </w:rPr>
        <w:t>
      3) незамедлительно подходит к транспортному средству, представляется, разъясняет причину остановки транспортного средства и предъявляет по требованию водителя, для ознакомления и установления фамилии и должности, служебное удостоверение либо идентификационную карту без его передачи водителю;</w:t>
      </w:r>
    </w:p>
    <w:bookmarkEnd w:id="22"/>
    <w:bookmarkStart w:name="z32" w:id="23"/>
    <w:p>
      <w:pPr>
        <w:spacing w:after="0"/>
        <w:ind w:left="0"/>
        <w:jc w:val="both"/>
      </w:pPr>
      <w:r>
        <w:rPr>
          <w:rFonts w:ascii="Times New Roman"/>
          <w:b w:val="false"/>
          <w:i w:val="false"/>
          <w:color w:val="000000"/>
          <w:sz w:val="28"/>
        </w:rPr>
        <w:t>
      4) за исключением документов, зарегистрированных в единой системе управления транспортными документами, запрашивает:</w:t>
      </w:r>
    </w:p>
    <w:bookmarkEnd w:id="23"/>
    <w:bookmarkStart w:name="z33" w:id="24"/>
    <w:p>
      <w:pPr>
        <w:spacing w:after="0"/>
        <w:ind w:left="0"/>
        <w:jc w:val="both"/>
      </w:pPr>
      <w:r>
        <w:rPr>
          <w:rFonts w:ascii="Times New Roman"/>
          <w:b w:val="false"/>
          <w:i w:val="false"/>
          <w:color w:val="000000"/>
          <w:sz w:val="28"/>
        </w:rPr>
        <w:t>
      водительское удостоверение на право управления транспортным средством или временное удостоверение, выданное взамен него, с документом, удостоверяющим личность водителя либо электронный документ из сервиса цифровых документов;</w:t>
      </w:r>
    </w:p>
    <w:bookmarkEnd w:id="24"/>
    <w:bookmarkStart w:name="z34" w:id="25"/>
    <w:p>
      <w:pPr>
        <w:spacing w:after="0"/>
        <w:ind w:left="0"/>
        <w:jc w:val="both"/>
      </w:pPr>
      <w:r>
        <w:rPr>
          <w:rFonts w:ascii="Times New Roman"/>
          <w:b w:val="false"/>
          <w:i w:val="false"/>
          <w:color w:val="000000"/>
          <w:sz w:val="28"/>
        </w:rPr>
        <w:t>
      свидетельство о государственной регистрации транспортного средства либо документ, свидетельствующий о праве собственности на транспортное средство либо электронный документ из сервиса цифровых документов;</w:t>
      </w:r>
    </w:p>
    <w:bookmarkEnd w:id="25"/>
    <w:bookmarkStart w:name="z35" w:id="26"/>
    <w:p>
      <w:pPr>
        <w:spacing w:after="0"/>
        <w:ind w:left="0"/>
        <w:jc w:val="both"/>
      </w:pPr>
      <w:r>
        <w:rPr>
          <w:rFonts w:ascii="Times New Roman"/>
          <w:b w:val="false"/>
          <w:i w:val="false"/>
          <w:color w:val="000000"/>
          <w:sz w:val="28"/>
        </w:rPr>
        <w:t>
      путевой лист;</w:t>
      </w:r>
    </w:p>
    <w:bookmarkEnd w:id="26"/>
    <w:bookmarkStart w:name="z36" w:id="27"/>
    <w:p>
      <w:pPr>
        <w:spacing w:after="0"/>
        <w:ind w:left="0"/>
        <w:jc w:val="both"/>
      </w:pPr>
      <w:r>
        <w:rPr>
          <w:rFonts w:ascii="Times New Roman"/>
          <w:b w:val="false"/>
          <w:i w:val="false"/>
          <w:color w:val="000000"/>
          <w:sz w:val="28"/>
        </w:rPr>
        <w:t>
      документы на перевозимый груз (товарно-транспортную накладную, сопроводительные и разрешительные документы);</w:t>
      </w:r>
    </w:p>
    <w:bookmarkEnd w:id="27"/>
    <w:bookmarkStart w:name="z37" w:id="28"/>
    <w:p>
      <w:pPr>
        <w:spacing w:after="0"/>
        <w:ind w:left="0"/>
        <w:jc w:val="both"/>
      </w:pPr>
      <w:r>
        <w:rPr>
          <w:rFonts w:ascii="Times New Roman"/>
          <w:b w:val="false"/>
          <w:i w:val="false"/>
          <w:color w:val="000000"/>
          <w:sz w:val="28"/>
        </w:rPr>
        <w:t>
      документы на перевозку пассажиров (разрешительные документы на международные перевозки, свидетельство на право обслуживания маршрутов регулярных внутриреспубликанских автомобильных перевозок пассажиров и багажа, билетно-учетный лист (при регулярных перевозках), копии лицензии на право занятия деятельностью по нерегулярной перевозке пассажиров автобусами, микроавтобусами в междугородном межобластном, межрайонном (междугородном внутриобластном) и международном сообщениях, а также регулярной перевозке пассажиров автобусами, микроавтобусами в международном сообщении и приложения к нему, бортовой журнал (при нерегулярных перевозках), список пассажиров (при нерегулярных перевозках), копию письменного договора между заказчиком услуг и перевозчиком на нерегулярные перевозки);</w:t>
      </w:r>
    </w:p>
    <w:bookmarkEnd w:id="28"/>
    <w:bookmarkStart w:name="z38" w:id="29"/>
    <w:p>
      <w:pPr>
        <w:spacing w:after="0"/>
        <w:ind w:left="0"/>
        <w:jc w:val="both"/>
      </w:pPr>
      <w:r>
        <w:rPr>
          <w:rFonts w:ascii="Times New Roman"/>
          <w:b w:val="false"/>
          <w:i w:val="false"/>
          <w:color w:val="000000"/>
          <w:sz w:val="28"/>
        </w:rPr>
        <w:t>
      карточку каждого водителя на электронный (цифровой) тахограф или диаграммные диски, в том числе за 28 предыдущих календарных дней предшествующей недели, распечатку информацию с тахографа, сертификат о поверке тахографа, свидетельство о периодической проверке тахографа, при выходе тахографа из строя записи режима труда и отдыха на обороте распечатанной с тахографа бумаге или регистрационный лист;</w:t>
      </w:r>
    </w:p>
    <w:bookmarkEnd w:id="29"/>
    <w:bookmarkStart w:name="z39" w:id="30"/>
    <w:p>
      <w:pPr>
        <w:spacing w:after="0"/>
        <w:ind w:left="0"/>
        <w:jc w:val="both"/>
      </w:pPr>
      <w:r>
        <w:rPr>
          <w:rFonts w:ascii="Times New Roman"/>
          <w:b w:val="false"/>
          <w:i w:val="false"/>
          <w:color w:val="000000"/>
          <w:sz w:val="28"/>
        </w:rPr>
        <w:t>
      у пассажиров проездные документы (билеты), багажные квитанции;</w:t>
      </w:r>
    </w:p>
    <w:bookmarkEnd w:id="30"/>
    <w:bookmarkStart w:name="z40" w:id="31"/>
    <w:p>
      <w:pPr>
        <w:spacing w:after="0"/>
        <w:ind w:left="0"/>
        <w:jc w:val="both"/>
      </w:pPr>
      <w:r>
        <w:rPr>
          <w:rFonts w:ascii="Times New Roman"/>
          <w:b w:val="false"/>
          <w:i w:val="false"/>
          <w:color w:val="000000"/>
          <w:sz w:val="28"/>
        </w:rPr>
        <w:t>
      5) осматривает:</w:t>
      </w:r>
    </w:p>
    <w:bookmarkEnd w:id="31"/>
    <w:bookmarkStart w:name="z41" w:id="32"/>
    <w:p>
      <w:pPr>
        <w:spacing w:after="0"/>
        <w:ind w:left="0"/>
        <w:jc w:val="both"/>
      </w:pPr>
      <w:r>
        <w:rPr>
          <w:rFonts w:ascii="Times New Roman"/>
          <w:b w:val="false"/>
          <w:i w:val="false"/>
          <w:color w:val="000000"/>
          <w:sz w:val="28"/>
        </w:rPr>
        <w:t>
      наличие тахографа, его использование, а также наличие табличек и его содержание:</w:t>
      </w:r>
    </w:p>
    <w:bookmarkEnd w:id="32"/>
    <w:bookmarkStart w:name="z42" w:id="33"/>
    <w:p>
      <w:pPr>
        <w:spacing w:after="0"/>
        <w:ind w:left="0"/>
        <w:jc w:val="both"/>
      </w:pPr>
      <w:r>
        <w:rPr>
          <w:rFonts w:ascii="Times New Roman"/>
          <w:b w:val="false"/>
          <w:i w:val="false"/>
          <w:color w:val="000000"/>
          <w:sz w:val="28"/>
        </w:rPr>
        <w:t xml:space="preserve">
      соответствие автобуса, микроавтобуса, автомобиля такси требованиям Правил перевозок пассажиров и багажа автомобильным транспортом, утвержденных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26 марта 2015 года № 349 (зарегистрированный в Реестре государственной регистрации нормативных правовых актов за № 11550);</w:t>
      </w:r>
    </w:p>
    <w:bookmarkEnd w:id="33"/>
    <w:bookmarkStart w:name="z43" w:id="34"/>
    <w:p>
      <w:pPr>
        <w:spacing w:after="0"/>
        <w:ind w:left="0"/>
        <w:jc w:val="both"/>
      </w:pPr>
      <w:r>
        <w:rPr>
          <w:rFonts w:ascii="Times New Roman"/>
          <w:b w:val="false"/>
          <w:i w:val="false"/>
          <w:color w:val="000000"/>
          <w:sz w:val="28"/>
        </w:rPr>
        <w:t>
      наличие запрещенных к перевозке в автобусах, микроавтобусах огнеопасных, взрывчатых, отравляющих, легковоспламеняющихся, ядовитых, едких и зловонных веществ, огнестрельного оружия без чехлов и сопроводительных документов;</w:t>
      </w:r>
    </w:p>
    <w:bookmarkEnd w:id="34"/>
    <w:bookmarkStart w:name="z44" w:id="35"/>
    <w:p>
      <w:pPr>
        <w:spacing w:after="0"/>
        <w:ind w:left="0"/>
        <w:jc w:val="both"/>
      </w:pPr>
      <w:r>
        <w:rPr>
          <w:rFonts w:ascii="Times New Roman"/>
          <w:b w:val="false"/>
          <w:i w:val="false"/>
          <w:color w:val="000000"/>
          <w:sz w:val="28"/>
        </w:rPr>
        <w:t>
      наличие грузов в салоне автобусов;</w:t>
      </w:r>
    </w:p>
    <w:bookmarkEnd w:id="35"/>
    <w:bookmarkStart w:name="z45" w:id="36"/>
    <w:p>
      <w:pPr>
        <w:spacing w:after="0"/>
        <w:ind w:left="0"/>
        <w:jc w:val="both"/>
      </w:pPr>
      <w:r>
        <w:rPr>
          <w:rFonts w:ascii="Times New Roman"/>
          <w:b w:val="false"/>
          <w:i w:val="false"/>
          <w:color w:val="000000"/>
          <w:sz w:val="28"/>
        </w:rPr>
        <w:t>
      6) считывает информацию с тахографа;</w:t>
      </w:r>
    </w:p>
    <w:bookmarkEnd w:id="36"/>
    <w:bookmarkStart w:name="z46" w:id="37"/>
    <w:p>
      <w:pPr>
        <w:spacing w:after="0"/>
        <w:ind w:left="0"/>
        <w:jc w:val="both"/>
      </w:pPr>
      <w:r>
        <w:rPr>
          <w:rFonts w:ascii="Times New Roman"/>
          <w:b w:val="false"/>
          <w:i w:val="false"/>
          <w:color w:val="000000"/>
          <w:sz w:val="28"/>
        </w:rPr>
        <w:t>
      7) передает документы, указанные в подпункте 4) настоящего пункта, сотруднику ПТК, находящемуся в помещении или в салоне спецавтотранспорта;</w:t>
      </w:r>
    </w:p>
    <w:bookmarkEnd w:id="37"/>
    <w:bookmarkStart w:name="z47" w:id="38"/>
    <w:p>
      <w:pPr>
        <w:spacing w:after="0"/>
        <w:ind w:left="0"/>
        <w:jc w:val="both"/>
      </w:pPr>
      <w:r>
        <w:rPr>
          <w:rFonts w:ascii="Times New Roman"/>
          <w:b w:val="false"/>
          <w:i w:val="false"/>
          <w:color w:val="000000"/>
          <w:sz w:val="28"/>
        </w:rPr>
        <w:t>
      8) с использованием измерительного инструмента, а также весоизмерительного оборудования стационарного типа или переносных мобильных весов проводит измерение фактических весовых и габаритных параметров транспортного средства в порядке, определенном главой 6 настоящих Правил.</w:t>
      </w:r>
    </w:p>
    <w:bookmarkEnd w:id="38"/>
    <w:bookmarkStart w:name="z48" w:id="39"/>
    <w:p>
      <w:pPr>
        <w:spacing w:after="0"/>
        <w:ind w:left="0"/>
        <w:jc w:val="both"/>
      </w:pPr>
      <w:r>
        <w:rPr>
          <w:rFonts w:ascii="Times New Roman"/>
          <w:b w:val="false"/>
          <w:i w:val="false"/>
          <w:color w:val="000000"/>
          <w:sz w:val="28"/>
        </w:rPr>
        <w:t xml:space="preserve">
      В случае невыполнения водителем требования об остановке транспортного средства либо о предоставлении необходимых документов для проверки, либо о проведении измерения фактических весовых и габаритных параметров транспортного средства сообщает сотруднику ПТК, находящемуся в помещении или в салоне спецавтотранспорта, данные транспортного средства и водителя (при наличии) для возбуждения дела об административном правонарушении, в порядке и сроки, предусмотренные </w:t>
      </w:r>
      <w:r>
        <w:rPr>
          <w:rFonts w:ascii="Times New Roman"/>
          <w:b w:val="false"/>
          <w:i w:val="false"/>
          <w:color w:val="000000"/>
          <w:sz w:val="28"/>
        </w:rPr>
        <w:t>КоАП</w:t>
      </w:r>
      <w:r>
        <w:rPr>
          <w:rFonts w:ascii="Times New Roman"/>
          <w:b w:val="false"/>
          <w:i w:val="false"/>
          <w:color w:val="000000"/>
          <w:sz w:val="28"/>
        </w:rPr>
        <w:t>.";</w:t>
      </w:r>
    </w:p>
    <w:bookmarkEnd w:id="39"/>
    <w:bookmarkStart w:name="z49" w:id="40"/>
    <w:p>
      <w:pPr>
        <w:spacing w:after="0"/>
        <w:ind w:left="0"/>
        <w:jc w:val="both"/>
      </w:pPr>
      <w:r>
        <w:rPr>
          <w:rFonts w:ascii="Times New Roman"/>
          <w:b w:val="false"/>
          <w:i w:val="false"/>
          <w:color w:val="000000"/>
          <w:sz w:val="28"/>
        </w:rPr>
        <w:t>
      дополнить пунктом 17-1 в следующей редакции:</w:t>
      </w:r>
    </w:p>
    <w:bookmarkEnd w:id="40"/>
    <w:bookmarkStart w:name="z50" w:id="41"/>
    <w:p>
      <w:pPr>
        <w:spacing w:after="0"/>
        <w:ind w:left="0"/>
        <w:jc w:val="both"/>
      </w:pPr>
      <w:r>
        <w:rPr>
          <w:rFonts w:ascii="Times New Roman"/>
          <w:b w:val="false"/>
          <w:i w:val="false"/>
          <w:color w:val="000000"/>
          <w:sz w:val="28"/>
        </w:rPr>
        <w:t>
      "17-1. Основаниями для остановки автотранспортного средства по требованию сотрудника ПТК являются:</w:t>
      </w:r>
    </w:p>
    <w:bookmarkEnd w:id="41"/>
    <w:bookmarkStart w:name="z51" w:id="42"/>
    <w:p>
      <w:pPr>
        <w:spacing w:after="0"/>
        <w:ind w:left="0"/>
        <w:jc w:val="both"/>
      </w:pPr>
      <w:r>
        <w:rPr>
          <w:rFonts w:ascii="Times New Roman"/>
          <w:b w:val="false"/>
          <w:i w:val="false"/>
          <w:color w:val="000000"/>
          <w:sz w:val="28"/>
        </w:rPr>
        <w:t>
      1) проезд автотранспортного средства с превышением весовых и габаритных параметров автотранспортных средств, установленных на территории Республики Казахстан;</w:t>
      </w:r>
    </w:p>
    <w:bookmarkEnd w:id="42"/>
    <w:bookmarkStart w:name="z52" w:id="43"/>
    <w:p>
      <w:pPr>
        <w:spacing w:after="0"/>
        <w:ind w:left="0"/>
        <w:jc w:val="both"/>
      </w:pPr>
      <w:r>
        <w:rPr>
          <w:rFonts w:ascii="Times New Roman"/>
          <w:b w:val="false"/>
          <w:i w:val="false"/>
          <w:color w:val="000000"/>
          <w:sz w:val="28"/>
        </w:rPr>
        <w:t xml:space="preserve">
      2) отсутствие разрешений и (или) уведомлений,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 наличие которых необходимо при осуществлении перевозки пассажиров, багажа и грузов, включая крупногабаритные, тяжеловесные и опасные грузы;</w:t>
      </w:r>
    </w:p>
    <w:bookmarkEnd w:id="43"/>
    <w:bookmarkStart w:name="z53" w:id="44"/>
    <w:p>
      <w:pPr>
        <w:spacing w:after="0"/>
        <w:ind w:left="0"/>
        <w:jc w:val="both"/>
      </w:pPr>
      <w:r>
        <w:rPr>
          <w:rFonts w:ascii="Times New Roman"/>
          <w:b w:val="false"/>
          <w:i w:val="false"/>
          <w:color w:val="000000"/>
          <w:sz w:val="28"/>
        </w:rPr>
        <w:t>
      3) несоблюдение маршрута и (или) графика движения при осуществлении перевозки пассажиров, багажа и грузов, включая крупногабаритные, тяжеловесные и опасные грузы;</w:t>
      </w:r>
    </w:p>
    <w:bookmarkEnd w:id="44"/>
    <w:bookmarkStart w:name="z54" w:id="45"/>
    <w:p>
      <w:pPr>
        <w:spacing w:after="0"/>
        <w:ind w:left="0"/>
        <w:jc w:val="both"/>
      </w:pPr>
      <w:r>
        <w:rPr>
          <w:rFonts w:ascii="Times New Roman"/>
          <w:b w:val="false"/>
          <w:i w:val="false"/>
          <w:color w:val="000000"/>
          <w:sz w:val="28"/>
        </w:rPr>
        <w:t>
      4) неисполнение уведомления, выданного на таможенной границе Евразийского экономического союза;</w:t>
      </w:r>
    </w:p>
    <w:bookmarkEnd w:id="45"/>
    <w:bookmarkStart w:name="z55" w:id="46"/>
    <w:p>
      <w:pPr>
        <w:spacing w:after="0"/>
        <w:ind w:left="0"/>
        <w:jc w:val="both"/>
      </w:pPr>
      <w:r>
        <w:rPr>
          <w:rFonts w:ascii="Times New Roman"/>
          <w:b w:val="false"/>
          <w:i w:val="false"/>
          <w:color w:val="000000"/>
          <w:sz w:val="28"/>
        </w:rPr>
        <w:t>
      5) проверка требований, установленных для перевозки пассажиров, багажа, грузов автотранспортными средствами, зарегистрированными на территории иностранного государства, между пунктами, расположенными на территории Республики Казахстан, за исключением перевозки автотранспортными средствами, временно ввезенными на территорию Республики Казахстан;</w:t>
      </w:r>
    </w:p>
    <w:bookmarkEnd w:id="46"/>
    <w:bookmarkStart w:name="z56" w:id="47"/>
    <w:p>
      <w:pPr>
        <w:spacing w:after="0"/>
        <w:ind w:left="0"/>
        <w:jc w:val="both"/>
      </w:pPr>
      <w:r>
        <w:rPr>
          <w:rFonts w:ascii="Times New Roman"/>
          <w:b w:val="false"/>
          <w:i w:val="false"/>
          <w:color w:val="000000"/>
          <w:sz w:val="28"/>
        </w:rPr>
        <w:t>
      6) несоблюдение порядка проезда через специальное автоматизированное измерительное средство;</w:t>
      </w:r>
    </w:p>
    <w:bookmarkEnd w:id="47"/>
    <w:bookmarkStart w:name="z57" w:id="48"/>
    <w:p>
      <w:pPr>
        <w:spacing w:after="0"/>
        <w:ind w:left="0"/>
        <w:jc w:val="both"/>
      </w:pPr>
      <w:r>
        <w:rPr>
          <w:rFonts w:ascii="Times New Roman"/>
          <w:b w:val="false"/>
          <w:i w:val="false"/>
          <w:color w:val="000000"/>
          <w:sz w:val="28"/>
        </w:rPr>
        <w:t>
      7) отсутствие регистрации в территориальном подразделении уполномоченного органа деятельности по перевозке грузов грузовыми и специализированными автотранспортными средствами, а также оказанию услуг специальными автомобилями.</w:t>
      </w:r>
    </w:p>
    <w:bookmarkEnd w:id="48"/>
    <w:bookmarkStart w:name="z58" w:id="49"/>
    <w:p>
      <w:pPr>
        <w:spacing w:after="0"/>
        <w:ind w:left="0"/>
        <w:jc w:val="both"/>
      </w:pPr>
      <w:r>
        <w:rPr>
          <w:rFonts w:ascii="Times New Roman"/>
          <w:b w:val="false"/>
          <w:i w:val="false"/>
          <w:color w:val="000000"/>
          <w:sz w:val="28"/>
        </w:rPr>
        <w:t>
      Основания для остановки автотранспортного средства, предусмотренные частью первой настоящего пункта, определяются интеллектуальной транспортной системой.</w:t>
      </w:r>
    </w:p>
    <w:bookmarkEnd w:id="49"/>
    <w:bookmarkStart w:name="z59" w:id="50"/>
    <w:p>
      <w:pPr>
        <w:spacing w:after="0"/>
        <w:ind w:left="0"/>
        <w:jc w:val="both"/>
      </w:pPr>
      <w:r>
        <w:rPr>
          <w:rFonts w:ascii="Times New Roman"/>
          <w:b w:val="false"/>
          <w:i w:val="false"/>
          <w:color w:val="000000"/>
          <w:sz w:val="28"/>
        </w:rPr>
        <w:t>
      Основание для остановки автотранспортного средства, предусмотренное подпунктом 5) части первой настоящего пункта, распространяется на иностранные автотранспортные средства, находящиеся на территории Республики Казахстан более пяти календарных дней.</w:t>
      </w:r>
    </w:p>
    <w:bookmarkEnd w:id="50"/>
    <w:bookmarkStart w:name="z60" w:id="51"/>
    <w:p>
      <w:pPr>
        <w:spacing w:after="0"/>
        <w:ind w:left="0"/>
        <w:jc w:val="both"/>
      </w:pPr>
      <w:r>
        <w:rPr>
          <w:rFonts w:ascii="Times New Roman"/>
          <w:b w:val="false"/>
          <w:i w:val="false"/>
          <w:color w:val="000000"/>
          <w:sz w:val="28"/>
        </w:rPr>
        <w:t>
      Сотрудникам ПТК запрещается остановка автотранспортного средства по основаниям, не предусмотренным частью первой настоящего пункта.";</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18 изложить в следующей редакции:</w:t>
      </w:r>
    </w:p>
    <w:bookmarkStart w:name="z62" w:id="52"/>
    <w:p>
      <w:pPr>
        <w:spacing w:after="0"/>
        <w:ind w:left="0"/>
        <w:jc w:val="both"/>
      </w:pPr>
      <w:r>
        <w:rPr>
          <w:rFonts w:ascii="Times New Roman"/>
          <w:b w:val="false"/>
          <w:i w:val="false"/>
          <w:color w:val="000000"/>
          <w:sz w:val="28"/>
        </w:rPr>
        <w:t>
      "1) посредством интеллектуальной транспортной системы проверяет наличие документов для осуществления автомобильной перевозки груза, пассажиров и багажа, их соответствие требованиям законодательства Республики Казахстан в области автомобильного транспорта;";</w:t>
      </w:r>
    </w:p>
    <w:bookmarkEnd w:id="52"/>
    <w:bookmarkStart w:name="z63" w:id="53"/>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25</w:t>
      </w:r>
      <w:r>
        <w:rPr>
          <w:rFonts w:ascii="Times New Roman"/>
          <w:b w:val="false"/>
          <w:i w:val="false"/>
          <w:color w:val="000000"/>
          <w:sz w:val="28"/>
        </w:rPr>
        <w:t xml:space="preserve"> изложить в следующей редакции:</w:t>
      </w:r>
    </w:p>
    <w:bookmarkEnd w:id="53"/>
    <w:bookmarkStart w:name="z64" w:id="54"/>
    <w:p>
      <w:pPr>
        <w:spacing w:after="0"/>
        <w:ind w:left="0"/>
        <w:jc w:val="both"/>
      </w:pPr>
      <w:r>
        <w:rPr>
          <w:rFonts w:ascii="Times New Roman"/>
          <w:b w:val="false"/>
          <w:i w:val="false"/>
          <w:color w:val="000000"/>
          <w:sz w:val="28"/>
        </w:rPr>
        <w:t>
      "Осуществление транспортного контроля на ПТК незамедлительно приостанавливается до устранения неисправности при возникновении случая, указанного в подпункте 5) настоящего пункта Правил, за исключением неисправности весоизмерительного оборудования, при котором контроль не осуществляется только весовых параметров.";</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приказу.</w:t>
      </w:r>
    </w:p>
    <w:bookmarkStart w:name="z66" w:id="55"/>
    <w:p>
      <w:pPr>
        <w:spacing w:after="0"/>
        <w:ind w:left="0"/>
        <w:jc w:val="both"/>
      </w:pPr>
      <w:r>
        <w:rPr>
          <w:rFonts w:ascii="Times New Roman"/>
          <w:b w:val="false"/>
          <w:i w:val="false"/>
          <w:color w:val="000000"/>
          <w:sz w:val="28"/>
        </w:rPr>
        <w:t>
      2. Комитету транспорта Министерства индустрии и инфраструктурного развития Республики Казахстан в установленном законодательством порядке обеспечить:</w:t>
      </w:r>
    </w:p>
    <w:bookmarkEnd w:id="55"/>
    <w:bookmarkStart w:name="z67" w:id="5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56"/>
    <w:bookmarkStart w:name="z68" w:id="57"/>
    <w:p>
      <w:pPr>
        <w:spacing w:after="0"/>
        <w:ind w:left="0"/>
        <w:jc w:val="both"/>
      </w:pPr>
      <w:r>
        <w:rPr>
          <w:rFonts w:ascii="Times New Roman"/>
          <w:b w:val="false"/>
          <w:i w:val="false"/>
          <w:color w:val="000000"/>
          <w:sz w:val="28"/>
        </w:rPr>
        <w:t>
      2) размещение настоящего приказа на интернет-ресурсе Министерства индустрии и инфраструктурного развития Республики Казахстан.</w:t>
      </w:r>
    </w:p>
    <w:bookmarkEnd w:id="57"/>
    <w:bookmarkStart w:name="z69" w:id="58"/>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индустрии и инфраструктурного развития Республики Казахстан.</w:t>
      </w:r>
    </w:p>
    <w:bookmarkEnd w:id="58"/>
    <w:bookmarkStart w:name="z70" w:id="59"/>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 за исключением абзацев тринадцатого, четырнадцатого, пятьдесят четвертого, пятьдесят седьмого и пятьдесят восьмого пункта 1 настоящего приказа, которые вводятся в действие с 1 января 2022 года.</w:t>
      </w:r>
    </w:p>
    <w:bookmarkEnd w:id="5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индустрии</w:t>
            </w:r>
            <w:r>
              <w:br/>
            </w:r>
            <w:r>
              <w:rPr>
                <w:rFonts w:ascii="Times New Roman"/>
                <w:b w:val="false"/>
                <w:i/>
                <w:color w:val="000000"/>
                <w:sz w:val="20"/>
              </w:rPr>
              <w:t>и инфраструктурного развития</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индустрии и</w:t>
            </w:r>
            <w:r>
              <w:br/>
            </w:r>
            <w:r>
              <w:rPr>
                <w:rFonts w:ascii="Times New Roman"/>
                <w:b w:val="false"/>
                <w:i w:val="false"/>
                <w:color w:val="000000"/>
                <w:sz w:val="20"/>
              </w:rPr>
              <w:t>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октября 2021 года № 534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организации</w:t>
            </w:r>
            <w:r>
              <w:br/>
            </w:r>
            <w:r>
              <w:rPr>
                <w:rFonts w:ascii="Times New Roman"/>
                <w:b w:val="false"/>
                <w:i w:val="false"/>
                <w:color w:val="000000"/>
                <w:sz w:val="20"/>
              </w:rPr>
              <w:t>работы постов транспортного</w:t>
            </w:r>
            <w:r>
              <w:br/>
            </w:r>
            <w:r>
              <w:rPr>
                <w:rFonts w:ascii="Times New Roman"/>
                <w:b w:val="false"/>
                <w:i w:val="false"/>
                <w:color w:val="000000"/>
                <w:sz w:val="20"/>
              </w:rPr>
              <w:t>контроля на территории</w:t>
            </w:r>
            <w:r>
              <w:br/>
            </w:r>
            <w:r>
              <w:rPr>
                <w:rFonts w:ascii="Times New Roman"/>
                <w:b w:val="false"/>
                <w:i w:val="false"/>
                <w:color w:val="000000"/>
                <w:sz w:val="20"/>
              </w:rPr>
              <w:t>Республики Казахстан</w:t>
            </w:r>
          </w:p>
        </w:tc>
      </w:tr>
    </w:tbl>
    <w:bookmarkStart w:name="z74" w:id="60"/>
    <w:p>
      <w:pPr>
        <w:spacing w:after="0"/>
        <w:ind w:left="0"/>
        <w:jc w:val="left"/>
      </w:pPr>
      <w:r>
        <w:rPr>
          <w:rFonts w:ascii="Times New Roman"/>
          <w:b/>
          <w:i w:val="false"/>
          <w:color w:val="000000"/>
        </w:rPr>
        <w:t xml:space="preserve"> Перечень оборудования и имущества стационарного поста транспортного контроля</w:t>
      </w:r>
    </w:p>
    <w:bookmarkEnd w:id="60"/>
    <w:bookmarkStart w:name="z75" w:id="61"/>
    <w:p>
      <w:pPr>
        <w:spacing w:after="0"/>
        <w:ind w:left="0"/>
        <w:jc w:val="both"/>
      </w:pPr>
      <w:r>
        <w:rPr>
          <w:rFonts w:ascii="Times New Roman"/>
          <w:b w:val="false"/>
          <w:i w:val="false"/>
          <w:color w:val="000000"/>
          <w:sz w:val="28"/>
        </w:rPr>
        <w:t>
      1. Здания и сооружения.</w:t>
      </w:r>
    </w:p>
    <w:bookmarkEnd w:id="61"/>
    <w:bookmarkStart w:name="z76" w:id="62"/>
    <w:p>
      <w:pPr>
        <w:spacing w:after="0"/>
        <w:ind w:left="0"/>
        <w:jc w:val="both"/>
      </w:pPr>
      <w:r>
        <w:rPr>
          <w:rFonts w:ascii="Times New Roman"/>
          <w:b w:val="false"/>
          <w:i w:val="false"/>
          <w:color w:val="000000"/>
          <w:sz w:val="28"/>
        </w:rPr>
        <w:t>
      2. Весоизмерительное оборудование стационарного типа или переносные мобильные весы.</w:t>
      </w:r>
    </w:p>
    <w:bookmarkEnd w:id="62"/>
    <w:bookmarkStart w:name="z77" w:id="63"/>
    <w:p>
      <w:pPr>
        <w:spacing w:after="0"/>
        <w:ind w:left="0"/>
        <w:jc w:val="both"/>
      </w:pPr>
      <w:r>
        <w:rPr>
          <w:rFonts w:ascii="Times New Roman"/>
          <w:b w:val="false"/>
          <w:i w:val="false"/>
          <w:color w:val="000000"/>
          <w:sz w:val="28"/>
        </w:rPr>
        <w:t>
      3. Измерительные инструменты (габаритная рамка, рулетка, линейка, уровень).</w:t>
      </w:r>
    </w:p>
    <w:bookmarkEnd w:id="63"/>
    <w:bookmarkStart w:name="z78" w:id="64"/>
    <w:p>
      <w:pPr>
        <w:spacing w:after="0"/>
        <w:ind w:left="0"/>
        <w:jc w:val="both"/>
      </w:pPr>
      <w:r>
        <w:rPr>
          <w:rFonts w:ascii="Times New Roman"/>
          <w:b w:val="false"/>
          <w:i w:val="false"/>
          <w:color w:val="000000"/>
          <w:sz w:val="28"/>
        </w:rPr>
        <w:t>
      4. Термометр (для контроля в летний период).</w:t>
      </w:r>
    </w:p>
    <w:bookmarkEnd w:id="64"/>
    <w:bookmarkStart w:name="z79" w:id="65"/>
    <w:p>
      <w:pPr>
        <w:spacing w:after="0"/>
        <w:ind w:left="0"/>
        <w:jc w:val="both"/>
      </w:pPr>
      <w:r>
        <w:rPr>
          <w:rFonts w:ascii="Times New Roman"/>
          <w:b w:val="false"/>
          <w:i w:val="false"/>
          <w:color w:val="000000"/>
          <w:sz w:val="28"/>
        </w:rPr>
        <w:t>
      5. Оборудование для считывания информации с тахографа.</w:t>
      </w:r>
    </w:p>
    <w:bookmarkEnd w:id="65"/>
    <w:bookmarkStart w:name="z80" w:id="66"/>
    <w:p>
      <w:pPr>
        <w:spacing w:after="0"/>
        <w:ind w:left="0"/>
        <w:jc w:val="both"/>
      </w:pPr>
      <w:r>
        <w:rPr>
          <w:rFonts w:ascii="Times New Roman"/>
          <w:b w:val="false"/>
          <w:i w:val="false"/>
          <w:color w:val="000000"/>
          <w:sz w:val="28"/>
        </w:rPr>
        <w:t>
      6. Жезл для остановки транспортных средств.</w:t>
      </w:r>
    </w:p>
    <w:bookmarkEnd w:id="66"/>
    <w:bookmarkStart w:name="z81" w:id="67"/>
    <w:p>
      <w:pPr>
        <w:spacing w:after="0"/>
        <w:ind w:left="0"/>
        <w:jc w:val="both"/>
      </w:pPr>
      <w:r>
        <w:rPr>
          <w:rFonts w:ascii="Times New Roman"/>
          <w:b w:val="false"/>
          <w:i w:val="false"/>
          <w:color w:val="000000"/>
          <w:sz w:val="28"/>
        </w:rPr>
        <w:t>
      7. Свисток.</w:t>
      </w:r>
    </w:p>
    <w:bookmarkEnd w:id="67"/>
    <w:bookmarkStart w:name="z82" w:id="68"/>
    <w:p>
      <w:pPr>
        <w:spacing w:after="0"/>
        <w:ind w:left="0"/>
        <w:jc w:val="both"/>
      </w:pPr>
      <w:r>
        <w:rPr>
          <w:rFonts w:ascii="Times New Roman"/>
          <w:b w:val="false"/>
          <w:i w:val="false"/>
          <w:color w:val="000000"/>
          <w:sz w:val="28"/>
        </w:rPr>
        <w:t>
      8. Компьютер.</w:t>
      </w:r>
    </w:p>
    <w:bookmarkEnd w:id="68"/>
    <w:bookmarkStart w:name="z83" w:id="69"/>
    <w:p>
      <w:pPr>
        <w:spacing w:after="0"/>
        <w:ind w:left="0"/>
        <w:jc w:val="both"/>
      </w:pPr>
      <w:r>
        <w:rPr>
          <w:rFonts w:ascii="Times New Roman"/>
          <w:b w:val="false"/>
          <w:i w:val="false"/>
          <w:color w:val="000000"/>
          <w:sz w:val="28"/>
        </w:rPr>
        <w:t>
      9. Ксерокс.</w:t>
      </w:r>
    </w:p>
    <w:bookmarkEnd w:id="69"/>
    <w:bookmarkStart w:name="z84" w:id="70"/>
    <w:p>
      <w:pPr>
        <w:spacing w:after="0"/>
        <w:ind w:left="0"/>
        <w:jc w:val="both"/>
      </w:pPr>
      <w:r>
        <w:rPr>
          <w:rFonts w:ascii="Times New Roman"/>
          <w:b w:val="false"/>
          <w:i w:val="false"/>
          <w:color w:val="000000"/>
          <w:sz w:val="28"/>
        </w:rPr>
        <w:t>
      10. Средство связи.</w:t>
      </w:r>
    </w:p>
    <w:bookmarkEnd w:id="70"/>
    <w:bookmarkStart w:name="z85" w:id="71"/>
    <w:p>
      <w:pPr>
        <w:spacing w:after="0"/>
        <w:ind w:left="0"/>
        <w:jc w:val="both"/>
      </w:pPr>
      <w:r>
        <w:rPr>
          <w:rFonts w:ascii="Times New Roman"/>
          <w:b w:val="false"/>
          <w:i w:val="false"/>
          <w:color w:val="000000"/>
          <w:sz w:val="28"/>
        </w:rPr>
        <w:t>
      11. Телевизионная система видеонаблюдения.</w:t>
      </w:r>
    </w:p>
    <w:bookmarkEnd w:id="71"/>
    <w:bookmarkStart w:name="z86" w:id="72"/>
    <w:p>
      <w:pPr>
        <w:spacing w:after="0"/>
        <w:ind w:left="0"/>
        <w:jc w:val="both"/>
      </w:pPr>
      <w:r>
        <w:rPr>
          <w:rFonts w:ascii="Times New Roman"/>
          <w:b w:val="false"/>
          <w:i w:val="false"/>
          <w:color w:val="000000"/>
          <w:sz w:val="28"/>
        </w:rPr>
        <w:t>
      12. Видеожетоны.</w:t>
      </w:r>
    </w:p>
    <w:bookmarkEnd w:id="72"/>
    <w:bookmarkStart w:name="z87" w:id="73"/>
    <w:p>
      <w:pPr>
        <w:spacing w:after="0"/>
        <w:ind w:left="0"/>
        <w:jc w:val="both"/>
      </w:pPr>
      <w:r>
        <w:rPr>
          <w:rFonts w:ascii="Times New Roman"/>
          <w:b w:val="false"/>
          <w:i w:val="false"/>
          <w:color w:val="000000"/>
          <w:sz w:val="28"/>
        </w:rPr>
        <w:t>
      13. Средство аудиовидеозаписи.</w:t>
      </w:r>
    </w:p>
    <w:bookmarkEnd w:id="73"/>
    <w:bookmarkStart w:name="z88" w:id="74"/>
    <w:p>
      <w:pPr>
        <w:spacing w:after="0"/>
        <w:ind w:left="0"/>
        <w:jc w:val="both"/>
      </w:pPr>
      <w:r>
        <w:rPr>
          <w:rFonts w:ascii="Times New Roman"/>
          <w:b w:val="false"/>
          <w:i w:val="false"/>
          <w:color w:val="000000"/>
          <w:sz w:val="28"/>
        </w:rPr>
        <w:t>
      14. Сейф для хранения бланков строгой отчетности.</w:t>
      </w:r>
    </w:p>
    <w:bookmarkEnd w:id="74"/>
    <w:bookmarkStart w:name="z89" w:id="75"/>
    <w:p>
      <w:pPr>
        <w:spacing w:after="0"/>
        <w:ind w:left="0"/>
        <w:jc w:val="both"/>
      </w:pPr>
      <w:r>
        <w:rPr>
          <w:rFonts w:ascii="Times New Roman"/>
          <w:b w:val="false"/>
          <w:i w:val="false"/>
          <w:color w:val="000000"/>
          <w:sz w:val="28"/>
        </w:rPr>
        <w:t>
      15. Рабочие места для сотрудников.</w:t>
      </w:r>
    </w:p>
    <w:bookmarkEnd w:id="75"/>
    <w:bookmarkStart w:name="z90" w:id="76"/>
    <w:p>
      <w:pPr>
        <w:spacing w:after="0"/>
        <w:ind w:left="0"/>
        <w:jc w:val="both"/>
      </w:pPr>
      <w:r>
        <w:rPr>
          <w:rFonts w:ascii="Times New Roman"/>
          <w:b w:val="false"/>
          <w:i w:val="false"/>
          <w:color w:val="000000"/>
          <w:sz w:val="28"/>
        </w:rPr>
        <w:t>
      16. Нормативная и техническая документация.</w:t>
      </w:r>
    </w:p>
    <w:bookmarkEnd w:id="76"/>
    <w:bookmarkStart w:name="z91" w:id="77"/>
    <w:p>
      <w:pPr>
        <w:spacing w:after="0"/>
        <w:ind w:left="0"/>
        <w:jc w:val="both"/>
      </w:pPr>
      <w:r>
        <w:rPr>
          <w:rFonts w:ascii="Times New Roman"/>
          <w:b w:val="false"/>
          <w:i w:val="false"/>
          <w:color w:val="000000"/>
          <w:sz w:val="28"/>
        </w:rPr>
        <w:t>
      17. Система электроснабжения.</w:t>
      </w:r>
    </w:p>
    <w:bookmarkEnd w:id="77"/>
    <w:bookmarkStart w:name="z92" w:id="78"/>
    <w:p>
      <w:pPr>
        <w:spacing w:after="0"/>
        <w:ind w:left="0"/>
        <w:jc w:val="both"/>
      </w:pPr>
      <w:r>
        <w:rPr>
          <w:rFonts w:ascii="Times New Roman"/>
          <w:b w:val="false"/>
          <w:i w:val="false"/>
          <w:color w:val="000000"/>
          <w:sz w:val="28"/>
        </w:rPr>
        <w:t>
      18. Информационный стенд.</w:t>
      </w:r>
    </w:p>
    <w:bookmarkEnd w:id="78"/>
    <w:bookmarkStart w:name="z93" w:id="79"/>
    <w:p>
      <w:pPr>
        <w:spacing w:after="0"/>
        <w:ind w:left="0"/>
        <w:jc w:val="both"/>
      </w:pPr>
      <w:r>
        <w:rPr>
          <w:rFonts w:ascii="Times New Roman"/>
          <w:b w:val="false"/>
          <w:i w:val="false"/>
          <w:color w:val="000000"/>
          <w:sz w:val="28"/>
        </w:rPr>
        <w:t>
      19. Средства пожаротушения и оказания первой медицинской помощи.</w:t>
      </w:r>
    </w:p>
    <w:bookmarkEnd w:id="79"/>
    <w:bookmarkStart w:name="z94" w:id="80"/>
    <w:p>
      <w:pPr>
        <w:spacing w:after="0"/>
        <w:ind w:left="0"/>
        <w:jc w:val="both"/>
      </w:pPr>
      <w:r>
        <w:rPr>
          <w:rFonts w:ascii="Times New Roman"/>
          <w:b w:val="false"/>
          <w:i w:val="false"/>
          <w:color w:val="000000"/>
          <w:sz w:val="28"/>
        </w:rPr>
        <w:t>
      20. Мобильный интеллектуальный прибор наблюдения.</w:t>
      </w:r>
    </w:p>
    <w:bookmarkEnd w:id="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индустрии и</w:t>
            </w:r>
            <w:r>
              <w:br/>
            </w:r>
            <w:r>
              <w:rPr>
                <w:rFonts w:ascii="Times New Roman"/>
                <w:b w:val="false"/>
                <w:i w:val="false"/>
                <w:color w:val="000000"/>
                <w:sz w:val="20"/>
              </w:rPr>
              <w:t>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октября 2021 года № 534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организации</w:t>
            </w:r>
            <w:r>
              <w:br/>
            </w:r>
            <w:r>
              <w:rPr>
                <w:rFonts w:ascii="Times New Roman"/>
                <w:b w:val="false"/>
                <w:i w:val="false"/>
                <w:color w:val="000000"/>
                <w:sz w:val="20"/>
              </w:rPr>
              <w:t>работы постов транспортного</w:t>
            </w:r>
            <w:r>
              <w:br/>
            </w:r>
            <w:r>
              <w:rPr>
                <w:rFonts w:ascii="Times New Roman"/>
                <w:b w:val="false"/>
                <w:i w:val="false"/>
                <w:color w:val="000000"/>
                <w:sz w:val="20"/>
              </w:rPr>
              <w:t>контроля на территории</w:t>
            </w:r>
            <w:r>
              <w:br/>
            </w:r>
            <w:r>
              <w:rPr>
                <w:rFonts w:ascii="Times New Roman"/>
                <w:b w:val="false"/>
                <w:i w:val="false"/>
                <w:color w:val="000000"/>
                <w:sz w:val="20"/>
              </w:rPr>
              <w:t>Республики Казахстан</w:t>
            </w:r>
          </w:p>
        </w:tc>
      </w:tr>
    </w:tbl>
    <w:bookmarkStart w:name="z97" w:id="81"/>
    <w:p>
      <w:pPr>
        <w:spacing w:after="0"/>
        <w:ind w:left="0"/>
        <w:jc w:val="left"/>
      </w:pPr>
      <w:r>
        <w:rPr>
          <w:rFonts w:ascii="Times New Roman"/>
          <w:b/>
          <w:i w:val="false"/>
          <w:color w:val="000000"/>
        </w:rPr>
        <w:t xml:space="preserve"> Перечень оборудования и имущества передвижного поста транспортного контроля</w:t>
      </w:r>
    </w:p>
    <w:bookmarkEnd w:id="81"/>
    <w:bookmarkStart w:name="z98" w:id="82"/>
    <w:p>
      <w:pPr>
        <w:spacing w:after="0"/>
        <w:ind w:left="0"/>
        <w:jc w:val="both"/>
      </w:pPr>
      <w:r>
        <w:rPr>
          <w:rFonts w:ascii="Times New Roman"/>
          <w:b w:val="false"/>
          <w:i w:val="false"/>
          <w:color w:val="000000"/>
          <w:sz w:val="28"/>
        </w:rPr>
        <w:t>
      1. Спецавтотранспорт.</w:t>
      </w:r>
    </w:p>
    <w:bookmarkEnd w:id="82"/>
    <w:bookmarkStart w:name="z99" w:id="83"/>
    <w:p>
      <w:pPr>
        <w:spacing w:after="0"/>
        <w:ind w:left="0"/>
        <w:jc w:val="both"/>
      </w:pPr>
      <w:r>
        <w:rPr>
          <w:rFonts w:ascii="Times New Roman"/>
          <w:b w:val="false"/>
          <w:i w:val="false"/>
          <w:color w:val="000000"/>
          <w:sz w:val="28"/>
        </w:rPr>
        <w:t>
      2. Переносные мобильные весы.</w:t>
      </w:r>
    </w:p>
    <w:bookmarkEnd w:id="83"/>
    <w:bookmarkStart w:name="z100" w:id="84"/>
    <w:p>
      <w:pPr>
        <w:spacing w:after="0"/>
        <w:ind w:left="0"/>
        <w:jc w:val="both"/>
      </w:pPr>
      <w:r>
        <w:rPr>
          <w:rFonts w:ascii="Times New Roman"/>
          <w:b w:val="false"/>
          <w:i w:val="false"/>
          <w:color w:val="000000"/>
          <w:sz w:val="28"/>
        </w:rPr>
        <w:t>
      3. Измерительные инструменты (габаритная рамка, рулетка, линейка, уровень).</w:t>
      </w:r>
    </w:p>
    <w:bookmarkEnd w:id="84"/>
    <w:bookmarkStart w:name="z101" w:id="85"/>
    <w:p>
      <w:pPr>
        <w:spacing w:after="0"/>
        <w:ind w:left="0"/>
        <w:jc w:val="both"/>
      </w:pPr>
      <w:r>
        <w:rPr>
          <w:rFonts w:ascii="Times New Roman"/>
          <w:b w:val="false"/>
          <w:i w:val="false"/>
          <w:color w:val="000000"/>
          <w:sz w:val="28"/>
        </w:rPr>
        <w:t>
      4. Термометр (для контроля в летний период).</w:t>
      </w:r>
    </w:p>
    <w:bookmarkEnd w:id="85"/>
    <w:bookmarkStart w:name="z102" w:id="86"/>
    <w:p>
      <w:pPr>
        <w:spacing w:after="0"/>
        <w:ind w:left="0"/>
        <w:jc w:val="both"/>
      </w:pPr>
      <w:r>
        <w:rPr>
          <w:rFonts w:ascii="Times New Roman"/>
          <w:b w:val="false"/>
          <w:i w:val="false"/>
          <w:color w:val="000000"/>
          <w:sz w:val="28"/>
        </w:rPr>
        <w:t>
      5. Оборудование для считывания информации с тахографа.</w:t>
      </w:r>
    </w:p>
    <w:bookmarkEnd w:id="86"/>
    <w:bookmarkStart w:name="z103" w:id="87"/>
    <w:p>
      <w:pPr>
        <w:spacing w:after="0"/>
        <w:ind w:left="0"/>
        <w:jc w:val="both"/>
      </w:pPr>
      <w:r>
        <w:rPr>
          <w:rFonts w:ascii="Times New Roman"/>
          <w:b w:val="false"/>
          <w:i w:val="false"/>
          <w:color w:val="000000"/>
          <w:sz w:val="28"/>
        </w:rPr>
        <w:t>
      6. Жезл для остановки транспортных средств.</w:t>
      </w:r>
    </w:p>
    <w:bookmarkEnd w:id="87"/>
    <w:bookmarkStart w:name="z104" w:id="88"/>
    <w:p>
      <w:pPr>
        <w:spacing w:after="0"/>
        <w:ind w:left="0"/>
        <w:jc w:val="both"/>
      </w:pPr>
      <w:r>
        <w:rPr>
          <w:rFonts w:ascii="Times New Roman"/>
          <w:b w:val="false"/>
          <w:i w:val="false"/>
          <w:color w:val="000000"/>
          <w:sz w:val="28"/>
        </w:rPr>
        <w:t>
      7. Свисток.</w:t>
      </w:r>
    </w:p>
    <w:bookmarkEnd w:id="88"/>
    <w:bookmarkStart w:name="z105" w:id="89"/>
    <w:p>
      <w:pPr>
        <w:spacing w:after="0"/>
        <w:ind w:left="0"/>
        <w:jc w:val="both"/>
      </w:pPr>
      <w:r>
        <w:rPr>
          <w:rFonts w:ascii="Times New Roman"/>
          <w:b w:val="false"/>
          <w:i w:val="false"/>
          <w:color w:val="000000"/>
          <w:sz w:val="28"/>
        </w:rPr>
        <w:t>
      8. Компьютер.</w:t>
      </w:r>
    </w:p>
    <w:bookmarkEnd w:id="89"/>
    <w:bookmarkStart w:name="z106" w:id="90"/>
    <w:p>
      <w:pPr>
        <w:spacing w:after="0"/>
        <w:ind w:left="0"/>
        <w:jc w:val="both"/>
      </w:pPr>
      <w:r>
        <w:rPr>
          <w:rFonts w:ascii="Times New Roman"/>
          <w:b w:val="false"/>
          <w:i w:val="false"/>
          <w:color w:val="000000"/>
          <w:sz w:val="28"/>
        </w:rPr>
        <w:t>
      9. Ксерокс.</w:t>
      </w:r>
    </w:p>
    <w:bookmarkEnd w:id="90"/>
    <w:bookmarkStart w:name="z107" w:id="91"/>
    <w:p>
      <w:pPr>
        <w:spacing w:after="0"/>
        <w:ind w:left="0"/>
        <w:jc w:val="both"/>
      </w:pPr>
      <w:r>
        <w:rPr>
          <w:rFonts w:ascii="Times New Roman"/>
          <w:b w:val="false"/>
          <w:i w:val="false"/>
          <w:color w:val="000000"/>
          <w:sz w:val="28"/>
        </w:rPr>
        <w:t>
      10. Средство связи.</w:t>
      </w:r>
    </w:p>
    <w:bookmarkEnd w:id="91"/>
    <w:bookmarkStart w:name="z108" w:id="92"/>
    <w:p>
      <w:pPr>
        <w:spacing w:after="0"/>
        <w:ind w:left="0"/>
        <w:jc w:val="both"/>
      </w:pPr>
      <w:r>
        <w:rPr>
          <w:rFonts w:ascii="Times New Roman"/>
          <w:b w:val="false"/>
          <w:i w:val="false"/>
          <w:color w:val="000000"/>
          <w:sz w:val="28"/>
        </w:rPr>
        <w:t>
      11. Телевизионная система видеонаблюдения.</w:t>
      </w:r>
    </w:p>
    <w:bookmarkEnd w:id="92"/>
    <w:bookmarkStart w:name="z109" w:id="93"/>
    <w:p>
      <w:pPr>
        <w:spacing w:after="0"/>
        <w:ind w:left="0"/>
        <w:jc w:val="both"/>
      </w:pPr>
      <w:r>
        <w:rPr>
          <w:rFonts w:ascii="Times New Roman"/>
          <w:b w:val="false"/>
          <w:i w:val="false"/>
          <w:color w:val="000000"/>
          <w:sz w:val="28"/>
        </w:rPr>
        <w:t>
      12. Видеожетоны.</w:t>
      </w:r>
    </w:p>
    <w:bookmarkEnd w:id="93"/>
    <w:bookmarkStart w:name="z110" w:id="94"/>
    <w:p>
      <w:pPr>
        <w:spacing w:after="0"/>
        <w:ind w:left="0"/>
        <w:jc w:val="both"/>
      </w:pPr>
      <w:r>
        <w:rPr>
          <w:rFonts w:ascii="Times New Roman"/>
          <w:b w:val="false"/>
          <w:i w:val="false"/>
          <w:color w:val="000000"/>
          <w:sz w:val="28"/>
        </w:rPr>
        <w:t>
      13. Средство аудиовидеозаписи.</w:t>
      </w:r>
    </w:p>
    <w:bookmarkEnd w:id="94"/>
    <w:bookmarkStart w:name="z111" w:id="95"/>
    <w:p>
      <w:pPr>
        <w:spacing w:after="0"/>
        <w:ind w:left="0"/>
        <w:jc w:val="both"/>
      </w:pPr>
      <w:r>
        <w:rPr>
          <w:rFonts w:ascii="Times New Roman"/>
          <w:b w:val="false"/>
          <w:i w:val="false"/>
          <w:color w:val="000000"/>
          <w:sz w:val="28"/>
        </w:rPr>
        <w:t>
      14. Сейф для хранения бланков строгой отчетности.</w:t>
      </w:r>
    </w:p>
    <w:bookmarkEnd w:id="95"/>
    <w:bookmarkStart w:name="z112" w:id="96"/>
    <w:p>
      <w:pPr>
        <w:spacing w:after="0"/>
        <w:ind w:left="0"/>
        <w:jc w:val="both"/>
      </w:pPr>
      <w:r>
        <w:rPr>
          <w:rFonts w:ascii="Times New Roman"/>
          <w:b w:val="false"/>
          <w:i w:val="false"/>
          <w:color w:val="000000"/>
          <w:sz w:val="28"/>
        </w:rPr>
        <w:t>
      15. Оборудование проблесковых маячков оранжевого или желтого цвета.</w:t>
      </w:r>
    </w:p>
    <w:bookmarkEnd w:id="96"/>
    <w:bookmarkStart w:name="z113" w:id="97"/>
    <w:p>
      <w:pPr>
        <w:spacing w:after="0"/>
        <w:ind w:left="0"/>
        <w:jc w:val="both"/>
      </w:pPr>
      <w:r>
        <w:rPr>
          <w:rFonts w:ascii="Times New Roman"/>
          <w:b w:val="false"/>
          <w:i w:val="false"/>
          <w:color w:val="000000"/>
          <w:sz w:val="28"/>
        </w:rPr>
        <w:t>
      16. Оборудование звуковых сигналов (громкоговорящее устройство).</w:t>
      </w:r>
    </w:p>
    <w:bookmarkEnd w:id="97"/>
    <w:bookmarkStart w:name="z114" w:id="98"/>
    <w:p>
      <w:pPr>
        <w:spacing w:after="0"/>
        <w:ind w:left="0"/>
        <w:jc w:val="both"/>
      </w:pPr>
      <w:r>
        <w:rPr>
          <w:rFonts w:ascii="Times New Roman"/>
          <w:b w:val="false"/>
          <w:i w:val="false"/>
          <w:color w:val="000000"/>
          <w:sz w:val="28"/>
        </w:rPr>
        <w:t>
      17. Рабочие места для сотрудников.</w:t>
      </w:r>
    </w:p>
    <w:bookmarkEnd w:id="98"/>
    <w:bookmarkStart w:name="z115" w:id="99"/>
    <w:p>
      <w:pPr>
        <w:spacing w:after="0"/>
        <w:ind w:left="0"/>
        <w:jc w:val="both"/>
      </w:pPr>
      <w:r>
        <w:rPr>
          <w:rFonts w:ascii="Times New Roman"/>
          <w:b w:val="false"/>
          <w:i w:val="false"/>
          <w:color w:val="000000"/>
          <w:sz w:val="28"/>
        </w:rPr>
        <w:t>
      18. Нормативная и техническая документация.</w:t>
      </w:r>
    </w:p>
    <w:bookmarkEnd w:id="99"/>
    <w:bookmarkStart w:name="z116" w:id="100"/>
    <w:p>
      <w:pPr>
        <w:spacing w:after="0"/>
        <w:ind w:left="0"/>
        <w:jc w:val="both"/>
      </w:pPr>
      <w:r>
        <w:rPr>
          <w:rFonts w:ascii="Times New Roman"/>
          <w:b w:val="false"/>
          <w:i w:val="false"/>
          <w:color w:val="000000"/>
          <w:sz w:val="28"/>
        </w:rPr>
        <w:t>
      19. Система электроснабжения.</w:t>
      </w:r>
    </w:p>
    <w:bookmarkEnd w:id="100"/>
    <w:bookmarkStart w:name="z117" w:id="101"/>
    <w:p>
      <w:pPr>
        <w:spacing w:after="0"/>
        <w:ind w:left="0"/>
        <w:jc w:val="both"/>
      </w:pPr>
      <w:r>
        <w:rPr>
          <w:rFonts w:ascii="Times New Roman"/>
          <w:b w:val="false"/>
          <w:i w:val="false"/>
          <w:color w:val="000000"/>
          <w:sz w:val="28"/>
        </w:rPr>
        <w:t>
      20. Информационный стенд.</w:t>
      </w:r>
    </w:p>
    <w:bookmarkEnd w:id="101"/>
    <w:bookmarkStart w:name="z118" w:id="102"/>
    <w:p>
      <w:pPr>
        <w:spacing w:after="0"/>
        <w:ind w:left="0"/>
        <w:jc w:val="both"/>
      </w:pPr>
      <w:r>
        <w:rPr>
          <w:rFonts w:ascii="Times New Roman"/>
          <w:b w:val="false"/>
          <w:i w:val="false"/>
          <w:color w:val="000000"/>
          <w:sz w:val="28"/>
        </w:rPr>
        <w:t>
      21. Средства пожаротушения и оказания первой медицинской помощи.</w:t>
      </w:r>
    </w:p>
    <w:bookmarkEnd w:id="102"/>
    <w:bookmarkStart w:name="z119" w:id="103"/>
    <w:p>
      <w:pPr>
        <w:spacing w:after="0"/>
        <w:ind w:left="0"/>
        <w:jc w:val="both"/>
      </w:pPr>
      <w:r>
        <w:rPr>
          <w:rFonts w:ascii="Times New Roman"/>
          <w:b w:val="false"/>
          <w:i w:val="false"/>
          <w:color w:val="000000"/>
          <w:sz w:val="28"/>
        </w:rPr>
        <w:t>
      22. Мобильный интеллектуальный прибор наблюдения.</w:t>
      </w:r>
    </w:p>
    <w:bookmarkEnd w:id="10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