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7058" w14:textId="1987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24 июня 2019 года № 58 "Об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октября 2021 года № 92. Зарегистрирован в Министерстве юстиции Республики Казахстан 25 октября 2021 года № 24862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технической диспетчеризации отпуска в сеть и потребления электрической энергии, утвержденном указанным приказом:</w:t>
      </w:r>
    </w:p>
    <w:bookmarkEnd w:id="3"/>
    <w:bookmarkStart w:name="z9"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4"/>
    <w:bookmarkStart w:name="z10" w:id="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"27.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передаче электрической энергии по национальной электрической сети, утвержденном указанным приказом:</w:t>
      </w:r>
    </w:p>
    <w:bookmarkEnd w:id="7"/>
    <w:bookmarkStart w:name="z14"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9"/>
    <w:bookmarkStart w:name="z16"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товарного газа, утвержденном указанным приказом:</w:t>
      </w:r>
    </w:p>
    <w:bookmarkEnd w:id="12"/>
    <w:bookmarkStart w:name="z19"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законами Республики Казахстан "</w:t>
      </w:r>
      <w:r>
        <w:rPr>
          <w:rFonts w:ascii="Times New Roman"/>
          <w:b w:val="false"/>
          <w:i w:val="false"/>
          <w:color w:val="000000"/>
          <w:sz w:val="28"/>
        </w:rPr>
        <w:t>О газе и газоснабжении</w:t>
      </w:r>
      <w:r>
        <w:rPr>
          <w:rFonts w:ascii="Times New Roman"/>
          <w:b w:val="false"/>
          <w:i w:val="false"/>
          <w:color w:val="000000"/>
          <w:sz w:val="28"/>
        </w:rPr>
        <w:t>" и "</w:t>
      </w:r>
      <w:r>
        <w:rPr>
          <w:rFonts w:ascii="Times New Roman"/>
          <w:b w:val="false"/>
          <w:i w:val="false"/>
          <w:color w:val="000000"/>
          <w:sz w:val="28"/>
        </w:rPr>
        <w:t>О магистральном трубопроводе</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хранению товарного газа, утвержденном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
    <w:bookmarkStart w:name="z24" w:id="17"/>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17"/>
    <w:bookmarkStart w:name="z25" w:id="18"/>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18"/>
    <w:bookmarkStart w:name="z26" w:id="19"/>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9"/>
    <w:bookmarkStart w:name="z27" w:id="2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в сфере эксплуатации групповых резервуарных установок, утвержденном указанным приказом:</w:t>
      </w:r>
    </w:p>
    <w:bookmarkEnd w:id="21"/>
    <w:bookmarkStart w:name="z29"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22"/>
    <w:bookmarkStart w:name="z30" w:id="2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водоснабжения и (или) водоотведения, утвержденном указанным приказом:</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абзац шестой изложить в следующей редакции: </w:t>
      </w:r>
    </w:p>
    <w:bookmarkEnd w:id="26"/>
    <w:bookmarkStart w:name="z34" w:id="27"/>
    <w:p>
      <w:pPr>
        <w:spacing w:after="0"/>
        <w:ind w:left="0"/>
        <w:jc w:val="both"/>
      </w:pPr>
      <w:r>
        <w:rPr>
          <w:rFonts w:ascii="Times New Roman"/>
          <w:b w:val="false"/>
          <w:i w:val="false"/>
          <w:color w:val="000000"/>
          <w:sz w:val="28"/>
        </w:rPr>
        <w:t xml:space="preserve">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27"/>
    <w:bookmarkStart w:name="z35" w:id="2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8"/>
    <w:bookmarkStart w:name="z36" w:id="2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законодательством Республики Казахстан о естественных монополиях.";</w:t>
      </w:r>
    </w:p>
    <w:bookmarkEnd w:id="29"/>
    <w:bookmarkStart w:name="z37"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нефти, утвержденном указанным приказом:</w:t>
      </w:r>
    </w:p>
    <w:bookmarkEnd w:id="30"/>
    <w:bookmarkStart w:name="z38" w:id="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31"/>
    <w:bookmarkStart w:name="z39" w:id="32"/>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32"/>
    <w:bookmarkStart w:name="z40"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утвержденном указанным приказом:</w:t>
      </w:r>
    </w:p>
    <w:bookmarkEnd w:id="33"/>
    <w:bookmarkStart w:name="z41" w:id="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34"/>
    <w:bookmarkStart w:name="z42" w:id="3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магистральной железнодорожной сети, утвержденном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45" w:id="37"/>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 объема перевозок грузов на доходный счет оператора до начала каждой декады расчетного месяца.";</w:t>
      </w:r>
    </w:p>
    <w:bookmarkEnd w:id="37"/>
    <w:bookmarkStart w:name="z4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Типовом договоре </w:t>
      </w:r>
      <w:r>
        <w:rPr>
          <w:rFonts w:ascii="Times New Roman"/>
          <w:b w:val="false"/>
          <w:i w:val="false"/>
          <w:color w:val="000000"/>
          <w:sz w:val="28"/>
        </w:rPr>
        <w:t>на оказание услуг по предоставлению подъездного пути для проезда подвижного состава при условии отсутствия конкурентного подъездного пути, утвержденном указанным приказом:</w:t>
      </w:r>
    </w:p>
    <w:bookmarkEnd w:id="38"/>
    <w:bookmarkStart w:name="z47" w:id="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39"/>
    <w:bookmarkStart w:name="z48" w:id="4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утвержденном указанным приказом:</w:t>
      </w:r>
    </w:p>
    <w:bookmarkEnd w:id="41"/>
    <w:bookmarkStart w:name="z50" w:id="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42"/>
    <w:bookmarkStart w:name="z51" w:id="4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w:t>
      </w:r>
    </w:p>
    <w:bookmarkEnd w:id="43"/>
    <w:bookmarkStart w:name="z5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подаче воды по магистральным трубопроводам и (или) каналам, утвержденном указанным приказом:</w:t>
      </w:r>
    </w:p>
    <w:bookmarkEnd w:id="44"/>
    <w:bookmarkStart w:name="z53"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5"/>
    <w:bookmarkStart w:name="z54" w:id="46"/>
    <w:p>
      <w:pPr>
        <w:spacing w:after="0"/>
        <w:ind w:left="0"/>
        <w:jc w:val="both"/>
      </w:pPr>
      <w:r>
        <w:rPr>
          <w:rFonts w:ascii="Times New Roman"/>
          <w:b w:val="false"/>
          <w:i w:val="false"/>
          <w:color w:val="000000"/>
          <w:sz w:val="28"/>
        </w:rPr>
        <w:t xml:space="preserve">
      абзац второй изложить в следующей редакции: </w:t>
      </w:r>
    </w:p>
    <w:bookmarkEnd w:id="46"/>
    <w:bookmarkStart w:name="z55" w:id="47"/>
    <w:p>
      <w:pPr>
        <w:spacing w:after="0"/>
        <w:ind w:left="0"/>
        <w:jc w:val="both"/>
      </w:pPr>
      <w:r>
        <w:rPr>
          <w:rFonts w:ascii="Times New Roman"/>
          <w:b w:val="false"/>
          <w:i w:val="false"/>
          <w:color w:val="000000"/>
          <w:sz w:val="28"/>
        </w:rPr>
        <w:t xml:space="preserve">
      "прибор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47"/>
    <w:bookmarkStart w:name="z56" w:id="48"/>
    <w:p>
      <w:pPr>
        <w:spacing w:after="0"/>
        <w:ind w:left="0"/>
        <w:jc w:val="both"/>
      </w:pPr>
      <w:r>
        <w:rPr>
          <w:rFonts w:ascii="Times New Roman"/>
          <w:b w:val="false"/>
          <w:i w:val="false"/>
          <w:color w:val="000000"/>
          <w:sz w:val="28"/>
        </w:rPr>
        <w:t xml:space="preserve">
      часть вторую изложить в следующей редакции: </w:t>
      </w:r>
    </w:p>
    <w:bookmarkEnd w:id="48"/>
    <w:bookmarkStart w:name="z57" w:id="4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49"/>
    <w:bookmarkStart w:name="z58"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железнодорожных путей с объектами железнодорожного транспорта по договорам концессии, утвержденном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0" w:id="51"/>
    <w:p>
      <w:pPr>
        <w:spacing w:after="0"/>
        <w:ind w:left="0"/>
        <w:jc w:val="both"/>
      </w:pPr>
      <w:r>
        <w:rPr>
          <w:rFonts w:ascii="Times New Roman"/>
          <w:b w:val="false"/>
          <w:i w:val="false"/>
          <w:color w:val="000000"/>
          <w:sz w:val="28"/>
        </w:rPr>
        <w:t xml:space="preserve">
      "8. При допуске подвижного состава на железнодорожный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22 изложить в следующей редакции:</w:t>
      </w:r>
    </w:p>
    <w:bookmarkStart w:name="z62" w:id="52"/>
    <w:p>
      <w:pPr>
        <w:spacing w:after="0"/>
        <w:ind w:left="0"/>
        <w:jc w:val="both"/>
      </w:pPr>
      <w:r>
        <w:rPr>
          <w:rFonts w:ascii="Times New Roman"/>
          <w:b w:val="false"/>
          <w:i w:val="false"/>
          <w:color w:val="000000"/>
          <w:sz w:val="28"/>
        </w:rPr>
        <w:t xml:space="preserve">
      "10) обеспечить соответствие железнодорожных путей с объектами железнодорожного транспорта по договорам концессии требованиям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24 изложить в следующей редакции:</w:t>
      </w:r>
    </w:p>
    <w:bookmarkStart w:name="z64" w:id="53"/>
    <w:p>
      <w:pPr>
        <w:spacing w:after="0"/>
        <w:ind w:left="0"/>
        <w:jc w:val="both"/>
      </w:pPr>
      <w:r>
        <w:rPr>
          <w:rFonts w:ascii="Times New Roman"/>
          <w:b w:val="false"/>
          <w:i w:val="false"/>
          <w:color w:val="000000"/>
          <w:sz w:val="28"/>
        </w:rPr>
        <w:t xml:space="preserve">
      "2) обеспечивать выполнение перевозок грузов железнодорожным транспортом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грузов железнодорожным транспортом, утвержденными приказом Министра индустрии и инфраструктурного развития Республики Казахстан от августа 2019 года № 612 (зарегистрирован в Реестре государственной регистрации нормативных правовых актов Республики Казахстан за № 19188) и требованиями технической эксплуатации железнодорожного подвижного состава, предусмотренными нормативными правовыми актами в области железнодорожного транспорта;";</w:t>
      </w:r>
    </w:p>
    <w:bookmarkEnd w:id="53"/>
    <w:bookmarkStart w:name="z65"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организации балансирования производства-потребления электрической энергии, утвержденном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7" w:id="55"/>
    <w:p>
      <w:pPr>
        <w:spacing w:after="0"/>
        <w:ind w:left="0"/>
        <w:jc w:val="both"/>
      </w:pPr>
      <w:r>
        <w:rPr>
          <w:rFonts w:ascii="Times New Roman"/>
          <w:b w:val="false"/>
          <w:i w:val="false"/>
          <w:color w:val="000000"/>
          <w:sz w:val="28"/>
        </w:rPr>
        <w:t>
      "42.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55"/>
    <w:bookmarkStart w:name="z6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снабжению тепловой энергией, утвержденном указанным приказом: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части первой пункта 7 изложить в следующей редакции:</w:t>
      </w:r>
    </w:p>
    <w:bookmarkStart w:name="z70" w:id="57"/>
    <w:p>
      <w:pPr>
        <w:spacing w:after="0"/>
        <w:ind w:left="0"/>
        <w:jc w:val="both"/>
      </w:pPr>
      <w:r>
        <w:rPr>
          <w:rFonts w:ascii="Times New Roman"/>
          <w:b w:val="false"/>
          <w:i w:val="false"/>
          <w:color w:val="000000"/>
          <w:sz w:val="28"/>
        </w:rPr>
        <w:t xml:space="preserve">
      "7. Поставщик вправе прекратить или ограничить подачу тепловой энергии Потребителю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xml:space="preserve">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19 изложить в следующей редакции:</w:t>
      </w:r>
    </w:p>
    <w:bookmarkStart w:name="z74" w:id="59"/>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59"/>
    <w:bookmarkStart w:name="z75" w:id="60"/>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60"/>
    <w:bookmarkStart w:name="z76" w:id="61"/>
    <w:p>
      <w:pPr>
        <w:spacing w:after="0"/>
        <w:ind w:left="0"/>
        <w:jc w:val="both"/>
      </w:pPr>
      <w:r>
        <w:rPr>
          <w:rFonts w:ascii="Times New Roman"/>
          <w:b w:val="false"/>
          <w:i w:val="false"/>
          <w:color w:val="000000"/>
          <w:sz w:val="28"/>
        </w:rPr>
        <w:t>
      2. Комитету по регулированию естественных монополий в установленном законодательством Республики Казахстан порядке обеспечить:</w:t>
      </w:r>
    </w:p>
    <w:bookmarkEnd w:id="61"/>
    <w:bookmarkStart w:name="z77"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78"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63"/>
    <w:bookmarkStart w:name="z79"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4"/>
    <w:bookmarkStart w:name="z80"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5"/>
    <w:bookmarkStart w:name="z81"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 А. Иргалиев</w:t>
            </w:r>
            <w:r>
              <w:rPr>
                <w:rFonts w:ascii="Times New Roman"/>
                <w:b w:val="false"/>
                <w:i w:val="false"/>
                <w:color w:val="000000"/>
                <w:sz w:val="20"/>
              </w:rPr>
              <w:t>
</w:t>
            </w:r>
          </w:p>
        </w:tc>
      </w:tr>
    </w:tbl>
    <w:bookmarkStart w:name="z83" w:id="6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67"/>
    <w:bookmarkStart w:name="z84" w:id="6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bookmarkEnd w:id="68"/>
    <w:bookmarkStart w:name="z85" w:id="6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