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e2c16" w14:textId="abe2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Заместителя Премьер-Министра Республики Казахстан – Министра сельского хозяйства Республики Казахстан от 11 декабря 2018 года № 502 и Министра национальной экономики Республики Казахстан от 11 декабря 2018 года № 101 "Об утверждении критериев оценки степени рисков и проверочных листов в области земельных правоотношений, за использованием и охраной земель, геодезии и картографии, государственного земельного кадастра и мониторинга земель"</w:t>
      </w:r>
    </w:p>
    <w:p>
      <w:pPr>
        <w:spacing w:after="0"/>
        <w:ind w:left="0"/>
        <w:jc w:val="both"/>
      </w:pPr>
      <w:r>
        <w:rPr>
          <w:rFonts w:ascii="Times New Roman"/>
          <w:b w:val="false"/>
          <w:i w:val="false"/>
          <w:color w:val="000000"/>
          <w:sz w:val="28"/>
        </w:rPr>
        <w:t>Совместный приказ и.о. Министра сельского хозяйства Республики Казахстан от 3 ноября 2021 года № 318 и Министра национальной экономики Республики Казахстан от 4 ноября 2021 года № 100. Зарегистрирован в Министерстве юстиции Республики Казахстан 5 ноября 2021 года № 25040</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совместный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11 декабря 2018 года № 502 и Министра национальной экономики Республики Казахстан от 11 декабря 2018 года № 101 "Об утверждении критериев оценки степени рисков и проверочных листов в области земельных правоотношений, за использованием и охраной земель, геодезии и картографии, государственного земельного кадастра и мониторинга земель" (зарегистрирован в Реестре государственной регистрации нормативных правовых актов № 18000)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 оценки</w:t>
      </w:r>
      <w:r>
        <w:rPr>
          <w:rFonts w:ascii="Times New Roman"/>
          <w:b w:val="false"/>
          <w:i w:val="false"/>
          <w:color w:val="000000"/>
          <w:sz w:val="28"/>
        </w:rPr>
        <w:t xml:space="preserve"> степени рисков в области земельных правоотношений за законностью принятых решений местных исполнительных органов, утвержденных указанным совместным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критерии оценки степени рисков в области земельных правоотношений за законностью принятых решений местных исполнительных органов (далее – Критерии)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Предпринимательского кодекса Республики Казахстан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Правил формирования государственными органами системы оценки рисков и формы проверочных листов" (зарегистрирован в Реестре государственной регистрации нормативных правовых актов № 17371), для отнесения субъектов контроля к степеням рисков.";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12" w:id="5"/>
    <w:p>
      <w:pPr>
        <w:spacing w:after="0"/>
        <w:ind w:left="0"/>
        <w:jc w:val="both"/>
      </w:pPr>
      <w:r>
        <w:rPr>
          <w:rFonts w:ascii="Times New Roman"/>
          <w:b w:val="false"/>
          <w:i w:val="false"/>
          <w:color w:val="000000"/>
          <w:sz w:val="28"/>
        </w:rPr>
        <w:t>
      "4. По объективным критериям субъекты контроля разделены на две группы риска:</w:t>
      </w:r>
    </w:p>
    <w:bookmarkEnd w:id="5"/>
    <w:bookmarkStart w:name="z13" w:id="6"/>
    <w:p>
      <w:pPr>
        <w:spacing w:after="0"/>
        <w:ind w:left="0"/>
        <w:jc w:val="both"/>
      </w:pPr>
      <w:r>
        <w:rPr>
          <w:rFonts w:ascii="Times New Roman"/>
          <w:b w:val="false"/>
          <w:i w:val="false"/>
          <w:color w:val="000000"/>
          <w:sz w:val="28"/>
        </w:rPr>
        <w:t>
      1) высокая степень риска – местные исполнительные органы областей, городов Нур-Султан, Алматы и Шымкент, районов, городов областного, районного значения, акимы поселков и пригородных сельских округов, управления земельных отношений областей, городов Нур-Султан, Алматы и Шымкент, отделы земельных отношений районов, городов областного значения и структурные подразделения указанных местных исполнительных органов, осуществляющих функции в сфере архитектуры и градостроительства;</w:t>
      </w:r>
    </w:p>
    <w:bookmarkEnd w:id="6"/>
    <w:bookmarkStart w:name="z14" w:id="7"/>
    <w:p>
      <w:pPr>
        <w:spacing w:after="0"/>
        <w:ind w:left="0"/>
        <w:jc w:val="both"/>
      </w:pPr>
      <w:r>
        <w:rPr>
          <w:rFonts w:ascii="Times New Roman"/>
          <w:b w:val="false"/>
          <w:i w:val="false"/>
          <w:color w:val="000000"/>
          <w:sz w:val="28"/>
        </w:rPr>
        <w:t>
      2) не отнесенная к высокой степени риска – акимы сел и сельских округов.</w:t>
      </w:r>
    </w:p>
    <w:bookmarkEnd w:id="7"/>
    <w:bookmarkStart w:name="z15" w:id="8"/>
    <w:p>
      <w:pPr>
        <w:spacing w:after="0"/>
        <w:ind w:left="0"/>
        <w:jc w:val="both"/>
      </w:pPr>
      <w:r>
        <w:rPr>
          <w:rFonts w:ascii="Times New Roman"/>
          <w:b w:val="false"/>
          <w:i w:val="false"/>
          <w:color w:val="000000"/>
          <w:sz w:val="28"/>
        </w:rPr>
        <w:t>
      В отношении субъектов контроля не отнесенных к высокой степени риска профилактический контроль с посещением субъекта (объекта) контроля не проводится.";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Start w:name="z17"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 оценки</w:t>
      </w:r>
      <w:r>
        <w:rPr>
          <w:rFonts w:ascii="Times New Roman"/>
          <w:b w:val="false"/>
          <w:i w:val="false"/>
          <w:color w:val="000000"/>
          <w:sz w:val="28"/>
        </w:rPr>
        <w:t xml:space="preserve"> степени рисков за использованием и охраной земель субъектов земельных правоотношений, утвержденных указанным совместным приказом: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 w:id="10"/>
    <w:p>
      <w:pPr>
        <w:spacing w:after="0"/>
        <w:ind w:left="0"/>
        <w:jc w:val="both"/>
      </w:pPr>
      <w:r>
        <w:rPr>
          <w:rFonts w:ascii="Times New Roman"/>
          <w:b w:val="false"/>
          <w:i w:val="false"/>
          <w:color w:val="000000"/>
          <w:sz w:val="28"/>
        </w:rPr>
        <w:t xml:space="preserve">
      "1. Настоящие критерии оценки степени рисков за использованием и охраной земель субъектов земельных правоотношений (далее – Критерии)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Предпринимательского кодекса Республики Казахстан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Правил формирования государственными органами системы оценки рисков и формы проверочных листов" (зарегистрирован в Реестре государственной регистрации нормативных правовых актов № 17371), для отнесения субъектов контроля к степеням рисков.";</w:t>
      </w:r>
    </w:p>
    <w:bookmarkEnd w:id="10"/>
    <w:bookmarkStart w:name="z20"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 оценки</w:t>
      </w:r>
      <w:r>
        <w:rPr>
          <w:rFonts w:ascii="Times New Roman"/>
          <w:b w:val="false"/>
          <w:i w:val="false"/>
          <w:color w:val="000000"/>
          <w:sz w:val="28"/>
        </w:rPr>
        <w:t xml:space="preserve"> степени рисков в области государственного земельного кадастра и мониторинга земель за деятельностью субъектов по ведению государственного земельного кадастра и мониторинга земель, утвержденных указанным совместным приказом: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2" w:id="12"/>
    <w:p>
      <w:pPr>
        <w:spacing w:after="0"/>
        <w:ind w:left="0"/>
        <w:jc w:val="both"/>
      </w:pPr>
      <w:r>
        <w:rPr>
          <w:rFonts w:ascii="Times New Roman"/>
          <w:b w:val="false"/>
          <w:i w:val="false"/>
          <w:color w:val="000000"/>
          <w:sz w:val="28"/>
        </w:rPr>
        <w:t xml:space="preserve">
      "1. Настоящие критерии оценки степени рисков в области государственного земельного кадастра и мониторинга земель за деятельностью субъектов по ведению государственного земельного кадастра и мониторинга земель (далее – Критерии)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Предпринимательского кодекса Республики Казахстан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Правил формирования государственными органами системы оценки рисков и формы проверочных листов" (зарегистрирован в Реестре государственной регистрации нормативных правовых актов № 17371), для отнесения субъектов контроля к степеням рисков.";</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 </w:t>
      </w:r>
    </w:p>
    <w:bookmarkStart w:name="z24" w:id="13"/>
    <w:p>
      <w:pPr>
        <w:spacing w:after="0"/>
        <w:ind w:left="0"/>
        <w:jc w:val="both"/>
      </w:pPr>
      <w:r>
        <w:rPr>
          <w:rFonts w:ascii="Times New Roman"/>
          <w:b w:val="false"/>
          <w:i w:val="false"/>
          <w:color w:val="000000"/>
          <w:sz w:val="28"/>
        </w:rPr>
        <w:t>
      "1) субъекты контроля – некоммерческое акционерное общество "Государственная корпорация "Правительство для граждан" (далее – Общество) и его филиалы в областях, городах Нур-Султан, Алматы и Шымкент, осуществляющие ведение государственного земельного кадастра и мониторинг земель;";</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6" w:id="14"/>
    <w:p>
      <w:pPr>
        <w:spacing w:after="0"/>
        <w:ind w:left="0"/>
        <w:jc w:val="both"/>
      </w:pPr>
      <w:r>
        <w:rPr>
          <w:rFonts w:ascii="Times New Roman"/>
          <w:b w:val="false"/>
          <w:i w:val="false"/>
          <w:color w:val="000000"/>
          <w:sz w:val="28"/>
        </w:rPr>
        <w:t>
      "4. По объективным критериям субъекты контроля разделены на две группы риска:</w:t>
      </w:r>
    </w:p>
    <w:bookmarkEnd w:id="14"/>
    <w:bookmarkStart w:name="z27" w:id="15"/>
    <w:p>
      <w:pPr>
        <w:spacing w:after="0"/>
        <w:ind w:left="0"/>
        <w:jc w:val="both"/>
      </w:pPr>
      <w:r>
        <w:rPr>
          <w:rFonts w:ascii="Times New Roman"/>
          <w:b w:val="false"/>
          <w:i w:val="false"/>
          <w:color w:val="000000"/>
          <w:sz w:val="28"/>
        </w:rPr>
        <w:t>
      1) высокая степень риска – филиалы Общества в областях, городах Нур-Султан, Алматы и Шымкент, осуществляющие ведение государственного земельного кадастра и мониторинг земель;</w:t>
      </w:r>
    </w:p>
    <w:bookmarkEnd w:id="15"/>
    <w:bookmarkStart w:name="z28" w:id="16"/>
    <w:p>
      <w:pPr>
        <w:spacing w:after="0"/>
        <w:ind w:left="0"/>
        <w:jc w:val="both"/>
      </w:pPr>
      <w:r>
        <w:rPr>
          <w:rFonts w:ascii="Times New Roman"/>
          <w:b w:val="false"/>
          <w:i w:val="false"/>
          <w:color w:val="000000"/>
          <w:sz w:val="28"/>
        </w:rPr>
        <w:t>
      2) не отнесенная к высокой степени риска – структурное подразделение центрального аппарата Общества, осуществляющее ведение государственного земельного кадастра и мониторинга земель.";</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Start w:name="z32" w:id="17"/>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17"/>
    <w:bookmarkStart w:name="z33" w:id="18"/>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18"/>
    <w:bookmarkStart w:name="z34" w:id="19"/>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сельского хозяйства Республики Казахстан после его официального опубликования.</w:t>
      </w:r>
    </w:p>
    <w:bookmarkEnd w:id="19"/>
    <w:bookmarkStart w:name="z35" w:id="20"/>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сельского хозяйства Республики Казахстан.</w:t>
      </w:r>
    </w:p>
    <w:bookmarkEnd w:id="20"/>
    <w:bookmarkStart w:name="z36" w:id="21"/>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2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Республики Казахстан __________А. Иргалиев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сельского хозяйства</w:t>
            </w:r>
            <w:r>
              <w:br/>
            </w:r>
            <w:r>
              <w:rPr>
                <w:rFonts w:ascii="Times New Roman"/>
                <w:b w:val="false"/>
                <w:i/>
                <w:color w:val="000000"/>
                <w:sz w:val="20"/>
              </w:rPr>
              <w:t>Республики Казахстан __________А. Сапаров</w:t>
            </w:r>
            <w:r>
              <w:rPr>
                <w:rFonts w:ascii="Times New Roman"/>
                <w:b w:val="false"/>
                <w:i w:val="false"/>
                <w:color w:val="000000"/>
                <w:sz w:val="20"/>
              </w:rPr>
              <w:t>
</w:t>
            </w:r>
          </w:p>
        </w:tc>
      </w:tr>
    </w:tbl>
    <w:bookmarkStart w:name="z39" w:id="2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по правовой статистике</w:t>
      </w:r>
      <w:r>
        <w:br/>
      </w:r>
      <w:r>
        <w:rPr>
          <w:rFonts w:ascii="Times New Roman"/>
          <w:b w:val="false"/>
          <w:i w:val="false"/>
          <w:color w:val="000000"/>
          <w:sz w:val="28"/>
        </w:rPr>
        <w:t>и специальным учетам</w:t>
      </w:r>
      <w:r>
        <w:br/>
      </w:r>
      <w:r>
        <w:rPr>
          <w:rFonts w:ascii="Times New Roman"/>
          <w:b w:val="false"/>
          <w:i w:val="false"/>
          <w:color w:val="000000"/>
          <w:sz w:val="28"/>
        </w:rPr>
        <w:t>Генеральной прокуратуры</w:t>
      </w:r>
      <w:r>
        <w:br/>
      </w:r>
      <w:r>
        <w:rPr>
          <w:rFonts w:ascii="Times New Roman"/>
          <w:b w:val="false"/>
          <w:i w:val="false"/>
          <w:color w:val="000000"/>
          <w:sz w:val="28"/>
        </w:rPr>
        <w:t>Республики Казахстан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ноября 2021 года № 100 и</w:t>
            </w:r>
            <w:r>
              <w:br/>
            </w:r>
            <w:r>
              <w:rPr>
                <w:rFonts w:ascii="Times New Roman"/>
                <w:b w:val="false"/>
                <w:i w:val="false"/>
                <w:color w:val="000000"/>
                <w:sz w:val="20"/>
              </w:rPr>
              <w:t>от 3 ноября 2021 года № 318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рисков в области земельных</w:t>
            </w:r>
            <w:r>
              <w:br/>
            </w:r>
            <w:r>
              <w:rPr>
                <w:rFonts w:ascii="Times New Roman"/>
                <w:b w:val="false"/>
                <w:i w:val="false"/>
                <w:color w:val="000000"/>
                <w:sz w:val="20"/>
              </w:rPr>
              <w:t>правоотношений за законностью</w:t>
            </w:r>
            <w:r>
              <w:br/>
            </w:r>
            <w:r>
              <w:rPr>
                <w:rFonts w:ascii="Times New Roman"/>
                <w:b w:val="false"/>
                <w:i w:val="false"/>
                <w:color w:val="000000"/>
                <w:sz w:val="20"/>
              </w:rPr>
              <w:t>принятых решений местных</w:t>
            </w:r>
            <w:r>
              <w:br/>
            </w:r>
            <w:r>
              <w:rPr>
                <w:rFonts w:ascii="Times New Roman"/>
                <w:b w:val="false"/>
                <w:i w:val="false"/>
                <w:color w:val="000000"/>
                <w:sz w:val="20"/>
              </w:rPr>
              <w:t>исполнительных органов</w:t>
            </w:r>
          </w:p>
        </w:tc>
      </w:tr>
    </w:tbl>
    <w:bookmarkStart w:name="z42" w:id="23"/>
    <w:p>
      <w:pPr>
        <w:spacing w:after="0"/>
        <w:ind w:left="0"/>
        <w:jc w:val="left"/>
      </w:pPr>
      <w:r>
        <w:rPr>
          <w:rFonts w:ascii="Times New Roman"/>
          <w:b/>
          <w:i w:val="false"/>
          <w:color w:val="000000"/>
        </w:rPr>
        <w:t xml:space="preserve"> Субъективные критерии оценки степени рисков</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11380"/>
        <w:gridCol w:w="2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информационному источнику "результаты предыдущих проверок и профилактического контроля с посещением субъектов (объектов) контроля" (степень тяжести устанавливается при несоблюдении нижеперечисленных критерий:)</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 изменение целевого назначения земельных участков или права аренды земельных участков в соответствии с генеральными планами, проектами детальной планировки и застройки (при наличии этих проектов) и проектами земельно-хозяйственного устройства территории населенных пунктов</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земельных участков или права аренды земельных участков, находящихся в государственной собственности и не предоставленных в землепользование, на торгах (конкурсах, аукционах), за исключением случаев, когда на земельный участок или право аренды земельного участка не распространяются аукционный и конкурсный способы предоставления земельных участков</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сроков рассмотрения ходатайств (заявлений) физических или юридических лиц о предоставлении соответствующего права на земельный участок (до пятнадцати рабочих дней с момента поступления заявления, за исключением случаев испрашивания земельных участков для нужд обороны и национальной безопасности)</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прав на земельные участки на основании положительного заключения земельной комиссии и (или) утвержденного землеустроительного проекта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принятия решения об отказе в предоставлении прав на земельные участки (в течение трех рабочих дней с даты вынесения отрицательного заключения земельной комиссии)</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принятия решения о предоставлении прав на земельные участки (в течение трех рабочих дней с момента поступления утвержденного землеустроительного проекта и положительного заключения земельной комиссии)</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права частной собственности только на земельные участки, которые могут находиться в частной собственности</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4"/>
          <w:p>
            <w:pPr>
              <w:spacing w:after="20"/>
              <w:ind w:left="20"/>
              <w:jc w:val="both"/>
            </w:pPr>
            <w:r>
              <w:rPr>
                <w:rFonts w:ascii="Times New Roman"/>
                <w:b w:val="false"/>
                <w:i w:val="false"/>
                <w:color w:val="000000"/>
                <w:sz w:val="20"/>
              </w:rPr>
              <w:t>
Принятие решения о принудительном отчуждении земельного участка для государственных нужд только в исключительных случаях (международные обязательства, вытекающие из международных договоров, ратифицированных Республикой Казахстан;</w:t>
            </w:r>
            <w:r>
              <w:br/>
            </w:r>
            <w:r>
              <w:rPr>
                <w:rFonts w:ascii="Times New Roman"/>
                <w:b w:val="false"/>
                <w:i w:val="false"/>
                <w:color w:val="000000"/>
                <w:sz w:val="20"/>
              </w:rPr>
              <w:t>
</w:t>
            </w:r>
            <w:r>
              <w:rPr>
                <w:rFonts w:ascii="Times New Roman"/>
                <w:b w:val="false"/>
                <w:i w:val="false"/>
                <w:color w:val="000000"/>
                <w:sz w:val="20"/>
              </w:rPr>
              <w:t>предоставление земель для нужд обороны и национальной безопасности, особо охраняемых природных территорий, оздоровительного, рекреационного и историко-культурного назначения, создание и функционирование специальных экономических зон; обнаружение и разработка месторождения полезных ископаемых;</w:t>
            </w:r>
            <w:r>
              <w:br/>
            </w:r>
            <w:r>
              <w:rPr>
                <w:rFonts w:ascii="Times New Roman"/>
                <w:b w:val="false"/>
                <w:i w:val="false"/>
                <w:color w:val="000000"/>
                <w:sz w:val="20"/>
              </w:rPr>
              <w:t>
</w:t>
            </w:r>
            <w:r>
              <w:rPr>
                <w:rFonts w:ascii="Times New Roman"/>
                <w:b w:val="false"/>
                <w:i w:val="false"/>
                <w:color w:val="000000"/>
                <w:sz w:val="20"/>
              </w:rPr>
              <w:t>строительство (реконструкция) автомобильных и железных дорог, строительство (реконструкция) аэропортов, аэродромов, объектов аэронавигации и авиатехнических центров, объектов железнодорожного транспорта, мостов, метрополитенов, тоннелей, объектов энергетических систем и линий электропередачи, линий связи, объектов, обеспечивающих космическую деятельность, магистральных трубопроводов, инженерно-коммуникационных сетей, объектов нефтеперерабатывающего производства, отнесенных к стратегическим объектам, реализация концессионных проектов, объектов общего пользования населенных пунктов; удовлетворение нужд населения в пастбищных угодьях для выпаса сельскохозяйственных животных личного подворья; обеспечение потребности населения в земельных участках для индивидуального жилищного строительства в соответствии с генеральным планом или схемой развития и застройки населенных пунктов;</w:t>
            </w:r>
            <w:r>
              <w:br/>
            </w:r>
            <w:r>
              <w:rPr>
                <w:rFonts w:ascii="Times New Roman"/>
                <w:b w:val="false"/>
                <w:i w:val="false"/>
                <w:color w:val="000000"/>
                <w:sz w:val="20"/>
              </w:rPr>
              <w:t>
исполнение генеральных планов населенных пунктов в части строительства объектов, подпадающих под перечень исключительных случаев, а также строительство объектов, предусмотренных документами Системы государственного планирования Республики Казахстан, за счет бюджетных средств)</w:t>
            </w:r>
          </w:p>
          <w:bookmarkEnd w:id="24"/>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земельных участков бесплатно в частную собственность в пределах установленных норм предоставления земельных участков, а также недопущение повторного бесплатного предоставления земельных участков (для ведения личного подсобного хозяйства (включая приусадебный и полевой наделы) в сельской местности – 0,25 гектара на неорошаемых и 0,15 гектара на орошаемых землях; для индивидуального жилищного строительства – 0,10 гектара; для садоводства, а также дачного строительства – 0,12 гектара)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5"/>
          <w:p>
            <w:pPr>
              <w:spacing w:after="20"/>
              <w:ind w:left="20"/>
              <w:jc w:val="both"/>
            </w:pPr>
            <w:r>
              <w:rPr>
                <w:rFonts w:ascii="Times New Roman"/>
                <w:b w:val="false"/>
                <w:i w:val="false"/>
                <w:color w:val="000000"/>
                <w:sz w:val="20"/>
              </w:rPr>
              <w:t>
Принятие решения о предоставлении права временного безвозмездного землепользования для указанных целей сроком не выше пяти лет (для отгонного животноводства (сезонные пастбища);</w:t>
            </w:r>
            <w:r>
              <w:br/>
            </w:r>
            <w:r>
              <w:rPr>
                <w:rFonts w:ascii="Times New Roman"/>
                <w:b w:val="false"/>
                <w:i w:val="false"/>
                <w:color w:val="000000"/>
                <w:sz w:val="20"/>
              </w:rPr>
              <w:t>
</w:t>
            </w:r>
            <w:r>
              <w:rPr>
                <w:rFonts w:ascii="Times New Roman"/>
                <w:b w:val="false"/>
                <w:i w:val="false"/>
                <w:color w:val="000000"/>
                <w:sz w:val="20"/>
              </w:rPr>
              <w:t>для выпаса скота населения и сенокошения;</w:t>
            </w:r>
            <w:r>
              <w:br/>
            </w:r>
            <w:r>
              <w:rPr>
                <w:rFonts w:ascii="Times New Roman"/>
                <w:b w:val="false"/>
                <w:i w:val="false"/>
                <w:color w:val="000000"/>
                <w:sz w:val="20"/>
              </w:rPr>
              <w:t>
</w:t>
            </w:r>
            <w:r>
              <w:rPr>
                <w:rFonts w:ascii="Times New Roman"/>
                <w:b w:val="false"/>
                <w:i w:val="false"/>
                <w:color w:val="000000"/>
                <w:sz w:val="20"/>
              </w:rPr>
              <w:t>государственным землепользователям;</w:t>
            </w:r>
            <w:r>
              <w:br/>
            </w:r>
            <w:r>
              <w:rPr>
                <w:rFonts w:ascii="Times New Roman"/>
                <w:b w:val="false"/>
                <w:i w:val="false"/>
                <w:color w:val="000000"/>
                <w:sz w:val="20"/>
              </w:rPr>
              <w:t>
</w:t>
            </w:r>
            <w:r>
              <w:rPr>
                <w:rFonts w:ascii="Times New Roman"/>
                <w:b w:val="false"/>
                <w:i w:val="false"/>
                <w:color w:val="000000"/>
                <w:sz w:val="20"/>
              </w:rPr>
              <w:t>для ведения огородничества;</w:t>
            </w:r>
            <w:r>
              <w:br/>
            </w:r>
            <w:r>
              <w:rPr>
                <w:rFonts w:ascii="Times New Roman"/>
                <w:b w:val="false"/>
                <w:i w:val="false"/>
                <w:color w:val="000000"/>
                <w:sz w:val="20"/>
              </w:rPr>
              <w:t>
</w:t>
            </w:r>
            <w:r>
              <w:rPr>
                <w:rFonts w:ascii="Times New Roman"/>
                <w:b w:val="false"/>
                <w:i w:val="false"/>
                <w:color w:val="000000"/>
                <w:sz w:val="20"/>
              </w:rPr>
              <w:t>в виде служебных земельных наделов;</w:t>
            </w:r>
            <w:r>
              <w:br/>
            </w:r>
            <w:r>
              <w:rPr>
                <w:rFonts w:ascii="Times New Roman"/>
                <w:b w:val="false"/>
                <w:i w:val="false"/>
                <w:color w:val="000000"/>
                <w:sz w:val="20"/>
              </w:rPr>
              <w:t>
</w:t>
            </w:r>
            <w:r>
              <w:rPr>
                <w:rFonts w:ascii="Times New Roman"/>
                <w:b w:val="false"/>
                <w:i w:val="false"/>
                <w:color w:val="000000"/>
                <w:sz w:val="20"/>
              </w:rPr>
              <w:t>на период строительства дорог общего пользования, объектов государственной собственности и социально-культурного назначения;</w:t>
            </w:r>
            <w:r>
              <w:br/>
            </w:r>
            <w:r>
              <w:rPr>
                <w:rFonts w:ascii="Times New Roman"/>
                <w:b w:val="false"/>
                <w:i w:val="false"/>
                <w:color w:val="000000"/>
                <w:sz w:val="20"/>
              </w:rPr>
              <w:t>
</w:t>
            </w:r>
            <w:r>
              <w:rPr>
                <w:rFonts w:ascii="Times New Roman"/>
                <w:b w:val="false"/>
                <w:i w:val="false"/>
                <w:color w:val="000000"/>
                <w:sz w:val="20"/>
              </w:rPr>
              <w:t>при восстановлении деградированных и нарушенных земель;</w:t>
            </w:r>
            <w:r>
              <w:br/>
            </w:r>
            <w:r>
              <w:rPr>
                <w:rFonts w:ascii="Times New Roman"/>
                <w:b w:val="false"/>
                <w:i w:val="false"/>
                <w:color w:val="000000"/>
                <w:sz w:val="20"/>
              </w:rPr>
              <w:t>
</w:t>
            </w:r>
            <w:r>
              <w:rPr>
                <w:rFonts w:ascii="Times New Roman"/>
                <w:b w:val="false"/>
                <w:i w:val="false"/>
                <w:color w:val="000000"/>
                <w:sz w:val="20"/>
              </w:rPr>
              <w:t>на срок действия договора государственно-частного партнерства, в том числе договора концессии;</w:t>
            </w:r>
            <w:r>
              <w:br/>
            </w:r>
            <w:r>
              <w:rPr>
                <w:rFonts w:ascii="Times New Roman"/>
                <w:b w:val="false"/>
                <w:i w:val="false"/>
                <w:color w:val="000000"/>
                <w:sz w:val="20"/>
              </w:rPr>
              <w:t>
</w:t>
            </w:r>
            <w:r>
              <w:rPr>
                <w:rFonts w:ascii="Times New Roman"/>
                <w:b w:val="false"/>
                <w:i w:val="false"/>
                <w:color w:val="000000"/>
                <w:sz w:val="20"/>
              </w:rPr>
              <w:t>при предоставлении в установленном законодательством Республики Казахстан порядке зданий (помещений) и сооружений во временное безвозмездное пользование;</w:t>
            </w:r>
            <w:r>
              <w:br/>
            </w:r>
            <w:r>
              <w:rPr>
                <w:rFonts w:ascii="Times New Roman"/>
                <w:b w:val="false"/>
                <w:i w:val="false"/>
                <w:color w:val="000000"/>
                <w:sz w:val="20"/>
              </w:rPr>
              <w:t>
для объектов культовых сооружений)</w:t>
            </w:r>
          </w:p>
          <w:bookmarkEnd w:id="25"/>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Непредоставление права частной собственности или землепользование на земли сельскохозяйственного назначения иностранцам и лицам без гражданства, иностранным юридическим лицам, юридическим лицам Республики Казахстан с иностранным участием, международным организациям, научным центрам с международным участием, кандасам</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прав на земельные участки в пределах своей компетенции</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оснований для принятия решения об отказе в предоставлении прав на земельные участки</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принятия решения о предоставлении права частной собственности на земельный участок (в течение пяти рабочих дней со дня подачи землепользователем заявления)</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рассмотрения заявления об изменении целевого назначения земельного участка (до тринадцати рабочих дней с момента поступления заявления)</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рассмотрения и утверждения землеустроительного проекта (в течение четырех рабочих дней)</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наличии земельных участков для строительства индивидуальных жилых домов, специального земельного фонда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рассмотрения предложения о вынесении свободного земельного участка на торги (конкурс, аукцион) (в течение десяти рабочих дней)</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размещения объявления о проведении торгов (конкурсов, аукционов) на веб-портале реестра государственного имущества (не менее чем за пятнадцать календарных дней до проведения торгов)</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сельскохозяйственных угодий из одного вида в другой</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размещения информации со списками лиц, получивших земельный участок, с указанием основания предоставления земельного участка, целевого назначения, площади, места расположения, вида права, срока аренды (на специальных информационных стендах в местах, доступных для населения, а также путем опубликования на интернет-ресурсе местного исполнительного органа и интернет-ресурсе уполномоченного органа области, города республиканского значения, столицы, района, города областного значения – ежемесячно, в периодических печатных изданиях, распространяемых на территории соответствующей административно-территориальной единицы, – не реже одного раза в квартал)</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проведения торгов (конкурсов, аукционов) (не позднее девяноста календарных дней со дня принятия решения об отказе в предоставлении права на земельный участок)</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уполномоченным органом области, города республиканского значения, столицы, района, города областного значения срока направления заявителю письменного отказа в рассмотрении заявления о предоставлении права на земельный участок в случаях, если заявитель состоит в реестре лиц, у которых принудительно изъяты земельные участки, или заявителем представлен неполный пакет документов, необходимых для принятия решения о предоставлении либо об отказе в предоставлении права на земельный участок (в течение двух рабочих дней с момента поступления заявления)</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определения возможности использования испрашиваемого земельного участка по заявленному целевому назначению в соответствии с территориальным зонированием и внесения материалов в земельную комиссию (в течение семи рабочих дней с момента поступления заявления)</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составления заключения земельной комиссии с момента передачи уполномоченным органом области, города республиканского значения, столицы, района, города областного значения в земельную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или предоставления предварительного выбора земельного участка (при испрашивании земельного участка для строительства объектов, за исключением строительства объектов в черте населенного пункта) (в течение двух рабочих дней)</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передачи заявителю одного экземпляра положительного заключения земельной комиссии для подготовки им землеустроительного проекта (в течение одного рабочего дня)</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структурным подразделением местного исполнительного органа, осуществляющим функции в сфере архитектуры и градостроительства, срока подготовки акта выбора земельного участка с его ситуационной схемой, архитектурно-планировочного задания, опросного листа для получения технических условий, топографии и направление их на согласование одновременно всем заинтересованным государственным органам, соответствующим службам, субъектам естественных монополий, Государственной корпорации, ведущей государственный земельный кадастр, посредством информационных систем государственных органов либо на бумажных носителях при отсутствии у согласующих органов этих систем (в течение семи рабочих дней)</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согласующими органами срока предоставления соответствующего заключения о возможности предоставления земельного участка по заявленному целевому назначению (в течение двенадцати рабочих дней)</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структурным подразделением местного исполнительного органа, осуществляющим функции в сфере архитектуры и градостроительства, срока подготовки заключения об отказе в предоставлении права на земельный участок и направления его заявителю (в течение трех рабочих дней)</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структурным подразделением местного исполнительного органа, осуществляющим функции в сфере архитектуры и градостроительства, срока подготовки и направления окончательного акта выбора земельного участка с приложением архитектурно-планировочного задания, технических условий на подключение к инженерным сетям и топографии (в течение пяти рабочих дней после поступления положительных заключений)</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направления копии решения, земельно-кадастрового плана в уполномоченный орган области, города республиканского значения, столицы, района, города областного значения для подготовки договора временного землепользования (в течение одного рабочего дня)</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выбора земельного участка и оформления акта о выборе земельного участка с последующим направлением акта о выборе земельного участка в земельную комиссию для рассмотрения и подготовки заключения земельной комиссии (в течение десяти рабочих дней)</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вручения (направления) заявителю копии решения о предоставлении либо об отказе в предоставлении соответствующих прав на земельные участки (в течение пяти рабочих дней с момента принятия решения)</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заключения договора купли-продажи или временного возмездного (безвозмездного) землепользования (не позднее десяти рабочих дней со дня принятия решения о предоставлении права на земельный участок)</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ноября 2021 года № 100 и</w:t>
            </w:r>
            <w:r>
              <w:br/>
            </w:r>
            <w:r>
              <w:rPr>
                <w:rFonts w:ascii="Times New Roman"/>
                <w:b w:val="false"/>
                <w:i w:val="false"/>
                <w:color w:val="000000"/>
                <w:sz w:val="20"/>
              </w:rPr>
              <w:t>от 3 ноября 2021 года № 318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рисков в области государственного</w:t>
            </w:r>
            <w:r>
              <w:br/>
            </w:r>
            <w:r>
              <w:rPr>
                <w:rFonts w:ascii="Times New Roman"/>
                <w:b w:val="false"/>
                <w:i w:val="false"/>
                <w:color w:val="000000"/>
                <w:sz w:val="20"/>
              </w:rPr>
              <w:t>земельного кадастра и</w:t>
            </w:r>
            <w:r>
              <w:br/>
            </w:r>
            <w:r>
              <w:rPr>
                <w:rFonts w:ascii="Times New Roman"/>
                <w:b w:val="false"/>
                <w:i w:val="false"/>
                <w:color w:val="000000"/>
                <w:sz w:val="20"/>
              </w:rPr>
              <w:t>мониторинга земель</w:t>
            </w:r>
            <w:r>
              <w:br/>
            </w:r>
            <w:r>
              <w:rPr>
                <w:rFonts w:ascii="Times New Roman"/>
                <w:b w:val="false"/>
                <w:i w:val="false"/>
                <w:color w:val="000000"/>
                <w:sz w:val="20"/>
              </w:rPr>
              <w:t>за деятельностью субъектов</w:t>
            </w:r>
            <w:r>
              <w:br/>
            </w:r>
            <w:r>
              <w:rPr>
                <w:rFonts w:ascii="Times New Roman"/>
                <w:b w:val="false"/>
                <w:i w:val="false"/>
                <w:color w:val="000000"/>
                <w:sz w:val="20"/>
              </w:rPr>
              <w:t>по ведению государственного</w:t>
            </w:r>
            <w:r>
              <w:br/>
            </w:r>
            <w:r>
              <w:rPr>
                <w:rFonts w:ascii="Times New Roman"/>
                <w:b w:val="false"/>
                <w:i w:val="false"/>
                <w:color w:val="000000"/>
                <w:sz w:val="20"/>
              </w:rPr>
              <w:t>земельного кадастра</w:t>
            </w:r>
            <w:r>
              <w:br/>
            </w:r>
            <w:r>
              <w:rPr>
                <w:rFonts w:ascii="Times New Roman"/>
                <w:b w:val="false"/>
                <w:i w:val="false"/>
                <w:color w:val="000000"/>
                <w:sz w:val="20"/>
              </w:rPr>
              <w:t>и мониторинга земель</w:t>
            </w:r>
          </w:p>
        </w:tc>
      </w:tr>
    </w:tbl>
    <w:bookmarkStart w:name="z57" w:id="26"/>
    <w:p>
      <w:pPr>
        <w:spacing w:after="0"/>
        <w:ind w:left="0"/>
        <w:jc w:val="left"/>
      </w:pPr>
      <w:r>
        <w:rPr>
          <w:rFonts w:ascii="Times New Roman"/>
          <w:b/>
          <w:i w:val="false"/>
          <w:color w:val="000000"/>
        </w:rPr>
        <w:t xml:space="preserve"> Субъективные критерии оценки степени рисков</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10749"/>
        <w:gridCol w:w="4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информационному источнику "результаты предыдущих проверок и профилактического контроля с посещением субъектов (объектов) контроля" (степень тяжести устанавливается при несоблюдении нижеперечисленных критерий:)</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осуществляющие ведение государственного земельного кадастра и мониторинга земель</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кадастрового дела земельного участка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качества земель, включающий их экономическую оценку и ведение мониторинга земель, проведения почвенных, геоботанических, агрохимических обследований и бонитировки почв</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количества земель, собственников земельных участков и землепользователей, а также других субъектов земельных правоотношений для целей государственной регистрации</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обработка и ведение банка данных о земельных участках и их субъектах, а также другой земельно-кадастровой информации на бумажных носителях и в электронной форме</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автоматизированной информационной системы государственного земельного кадастра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ведение земельно-кадастровых карт, в том числе цифровых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земельно-кадастровой книги и единого государственного реестра земель</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кадастровая оценка земель, включающая определение кадастровой (оценочной) стоимости земельных участков;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 расчет базовых ставок платы за земельные участки;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выдача идентификационных документов на земельный участок</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земельно-кадастрового плана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паспортов земельных участков</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кадастровых номеров земельным участкам</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достоверных сведений государственного земельного кадастра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предоставления сведений земельного кадастра (не более трех рабочих дней со дня подачи заявления)</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мониторинга земель</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ноября 2021 года № 100 и</w:t>
            </w:r>
            <w:r>
              <w:br/>
            </w:r>
            <w:r>
              <w:rPr>
                <w:rFonts w:ascii="Times New Roman"/>
                <w:b w:val="false"/>
                <w:i w:val="false"/>
                <w:color w:val="000000"/>
                <w:sz w:val="20"/>
              </w:rPr>
              <w:t>от 3 ноября 2021 года № 318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2018 года № 502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2018 года № 101</w:t>
            </w:r>
          </w:p>
        </w:tc>
      </w:tr>
    </w:tbl>
    <w:bookmarkStart w:name="z60" w:id="27"/>
    <w:p>
      <w:pPr>
        <w:spacing w:after="0"/>
        <w:ind w:left="0"/>
        <w:jc w:val="left"/>
      </w:pPr>
      <w:r>
        <w:rPr>
          <w:rFonts w:ascii="Times New Roman"/>
          <w:b/>
          <w:i w:val="false"/>
          <w:color w:val="000000"/>
        </w:rPr>
        <w:t xml:space="preserve"> Проверочный лист в области земельных правоотношений за законностью</w:t>
      </w:r>
      <w:r>
        <w:br/>
      </w:r>
      <w:r>
        <w:rPr>
          <w:rFonts w:ascii="Times New Roman"/>
          <w:b/>
          <w:i w:val="false"/>
          <w:color w:val="000000"/>
        </w:rPr>
        <w:t>принятых решений местных исполнительных органов и акимов городов</w:t>
      </w:r>
      <w:r>
        <w:br/>
      </w:r>
      <w:r>
        <w:rPr>
          <w:rFonts w:ascii="Times New Roman"/>
          <w:b/>
          <w:i w:val="false"/>
          <w:color w:val="000000"/>
        </w:rPr>
        <w:t>районного значения, поселков, сел и сельских округов</w:t>
      </w:r>
    </w:p>
    <w:bookmarkEnd w:id="27"/>
    <w:bookmarkStart w:name="z61" w:id="28"/>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r>
        <w:br/>
      </w:r>
      <w:r>
        <w:rPr>
          <w:rFonts w:ascii="Times New Roman"/>
          <w:b w:val="false"/>
          <w:i w:val="false"/>
          <w:color w:val="000000"/>
          <w:sz w:val="28"/>
        </w:rPr>
        <w:t>в отношении 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Государственный орган, назначивший проверку 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w:t>
      </w:r>
      <w:r>
        <w:br/>
      </w:r>
      <w:r>
        <w:rPr>
          <w:rFonts w:ascii="Times New Roman"/>
          <w:b w:val="false"/>
          <w:i w:val="false"/>
          <w:color w:val="000000"/>
          <w:sz w:val="28"/>
        </w:rPr>
        <w:t>(объекта) контроля 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дата)</w:t>
      </w:r>
      <w:r>
        <w:br/>
      </w:r>
      <w:r>
        <w:rPr>
          <w:rFonts w:ascii="Times New Roman"/>
          <w:b w:val="false"/>
          <w:i w:val="false"/>
          <w:color w:val="000000"/>
          <w:sz w:val="28"/>
        </w:rPr>
        <w:t>Наименование субъекта (объекта) контроля 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w:t>
      </w:r>
      <w:r>
        <w:br/>
      </w:r>
      <w:r>
        <w:rPr>
          <w:rFonts w:ascii="Times New Roman"/>
          <w:b w:val="false"/>
          <w:i w:val="false"/>
          <w:color w:val="000000"/>
          <w:sz w:val="28"/>
        </w:rPr>
        <w:t>субъекта (объекта) контроля______________________________________________</w:t>
      </w:r>
      <w:r>
        <w:br/>
      </w:r>
      <w:r>
        <w:rPr>
          <w:rFonts w:ascii="Times New Roman"/>
          <w:b w:val="false"/>
          <w:i w:val="false"/>
          <w:color w:val="000000"/>
          <w:sz w:val="28"/>
        </w:rPr>
        <w:t>Адрес места нахождения ________________________________________________</w:t>
      </w:r>
      <w:r>
        <w:br/>
      </w:r>
      <w:r>
        <w:rPr>
          <w:rFonts w:ascii="Times New Roman"/>
          <w:b w:val="false"/>
          <w:i w:val="false"/>
          <w:color w:val="000000"/>
          <w:sz w:val="28"/>
        </w:rPr>
        <w:t>______________________________________________________________________</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10383"/>
        <w:gridCol w:w="329"/>
        <w:gridCol w:w="329"/>
        <w:gridCol w:w="329"/>
        <w:gridCol w:w="329"/>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 изменение целевого назначения земельных участков или права аренды земельных участков в соответствии с генеральными планами, проектами детальной планировки и застройки (при наличии этих проектов) и проектами земельно-хозяйственного устройства территории населенных пунктов</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земельных участков или права аренды земельных участков, находящихся в государственной собственности и не предоставленных в землепользование, на торгах (конкурсах, аукционах), за исключением случаев, когда на земельный участок или право аренды земельного участка не распространяются аукционный и конкурсный способы предоставления земельных участков</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сроков рассмотрения ходатайств (заявлений) физических или юридических лиц о предоставлении соответствующего права на земельный участок (до пятнадцати рабочих дней с момента поступления заявления, за исключением случаев испрашивания земельных участков для нужд обороны и национальной безопасности)</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прав на земельные участки на основании положительного заключения земельной комиссии и (или) утвержденного землеустроительного проекта</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принятия решения об отказе в предоставлении прав на земельные участки (в течение трех рабочих дней с даты вынесения отрицательного заключения земельной комиссии)</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принятия решения о предоставлении прав на земельные участки (в течение трех рабочих дней с момента поступления утвержденного землеустроительного проекта и положительного заключения земельной комиссии)</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права частной собственности только на земельные участки, которые могут находиться в частной собственности</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9"/>
          <w:p>
            <w:pPr>
              <w:spacing w:after="20"/>
              <w:ind w:left="20"/>
              <w:jc w:val="both"/>
            </w:pPr>
            <w:r>
              <w:rPr>
                <w:rFonts w:ascii="Times New Roman"/>
                <w:b w:val="false"/>
                <w:i w:val="false"/>
                <w:color w:val="000000"/>
                <w:sz w:val="20"/>
              </w:rPr>
              <w:t>
Принятие решения о принудительном отчуждении земельного участка для государственных нужд только в исключительных случаях (международные обязательства, вытекающие из международных договоров, ратифицированных Республикой Казахстан;</w:t>
            </w:r>
            <w:r>
              <w:br/>
            </w:r>
            <w:r>
              <w:rPr>
                <w:rFonts w:ascii="Times New Roman"/>
                <w:b w:val="false"/>
                <w:i w:val="false"/>
                <w:color w:val="000000"/>
                <w:sz w:val="20"/>
              </w:rPr>
              <w:t>
</w:t>
            </w:r>
            <w:r>
              <w:rPr>
                <w:rFonts w:ascii="Times New Roman"/>
                <w:b w:val="false"/>
                <w:i w:val="false"/>
                <w:color w:val="000000"/>
                <w:sz w:val="20"/>
              </w:rPr>
              <w:t>предоставление земель для нужд обороны и национальной безопасности, особо охраняемых природных территорий, оздоровительного, рекреационного и историко-культурного назначения, создание и функционирование специальных экономических зон; обнаружение и разработка месторождения полезных ископаемых;</w:t>
            </w:r>
            <w:r>
              <w:br/>
            </w:r>
            <w:r>
              <w:rPr>
                <w:rFonts w:ascii="Times New Roman"/>
                <w:b w:val="false"/>
                <w:i w:val="false"/>
                <w:color w:val="000000"/>
                <w:sz w:val="20"/>
              </w:rPr>
              <w:t>
</w:t>
            </w:r>
            <w:r>
              <w:rPr>
                <w:rFonts w:ascii="Times New Roman"/>
                <w:b w:val="false"/>
                <w:i w:val="false"/>
                <w:color w:val="000000"/>
                <w:sz w:val="20"/>
              </w:rPr>
              <w:t>строительство (реконструкция) автомобильных и железных дорог, строительство (реконструкция) аэропортов, аэродромов, объектов аэронавигации и авиатехнических центров, объектов железнодорожного транспорта, мостов, метрополитенов, тоннелей, объектов энергетических систем и линий электропередачи, линий связи, объектов, обеспечивающих космическую деятельность, магистральных трубопроводов, инженерно-коммуникационных сетей, объектов нефтеперерабатывающего производства, отнесенных к стратегическим объектам, реализация концессионных проектов, объектов общего пользования населенных пунктов; удовлетворение нужд населения в пастбищных угодьях для выпаса сельскохозяйственных животных личного подворья; обеспечение потребности населения в земельных участках для индивидуального жилищного строительства в соответствии с генеральным планом или схемой развития и застройки населенных пунктов;</w:t>
            </w:r>
            <w:r>
              <w:br/>
            </w:r>
            <w:r>
              <w:rPr>
                <w:rFonts w:ascii="Times New Roman"/>
                <w:b w:val="false"/>
                <w:i w:val="false"/>
                <w:color w:val="000000"/>
                <w:sz w:val="20"/>
              </w:rPr>
              <w:t>
исполнение генеральных планов населенных пунктов в части строительства объектов, подпадающих под перечень исключительных случаев, а также строительство объектов, предусмотренных документами Системы государственного планирования Республики Казахстан, за счет бюджетных средств)</w:t>
            </w:r>
          </w:p>
          <w:bookmarkEnd w:id="29"/>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земельных участков бесплатно в частную собственность в пределах установленных норм предоставления земельных участков, а также недопущение повторного бесплатного предоставления земельных участков (для ведения личного подсобного хозяйства (включая приусадебный и полевой наделы) в сельской местности – 0,25 гектара на неорошаемых и 0,15 гектара на орошаемых землях; для индивидуального жилищного строительства – 0,10 гектара; для садоводства, а также дачного строительства – 0,12 гектара)</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0"/>
          <w:p>
            <w:pPr>
              <w:spacing w:after="20"/>
              <w:ind w:left="20"/>
              <w:jc w:val="both"/>
            </w:pPr>
            <w:r>
              <w:rPr>
                <w:rFonts w:ascii="Times New Roman"/>
                <w:b w:val="false"/>
                <w:i w:val="false"/>
                <w:color w:val="000000"/>
                <w:sz w:val="20"/>
              </w:rPr>
              <w:t>
Принятие решения о предоставлении права временного безвозмездного землепользования для указанных целей сроком не выше пяти лет (для отгонного животноводства (сезонные пастбища);</w:t>
            </w:r>
            <w:r>
              <w:br/>
            </w:r>
            <w:r>
              <w:rPr>
                <w:rFonts w:ascii="Times New Roman"/>
                <w:b w:val="false"/>
                <w:i w:val="false"/>
                <w:color w:val="000000"/>
                <w:sz w:val="20"/>
              </w:rPr>
              <w:t>
</w:t>
            </w:r>
            <w:r>
              <w:rPr>
                <w:rFonts w:ascii="Times New Roman"/>
                <w:b w:val="false"/>
                <w:i w:val="false"/>
                <w:color w:val="000000"/>
                <w:sz w:val="20"/>
              </w:rPr>
              <w:t>для выпаса скота населения и сенокошения;</w:t>
            </w:r>
            <w:r>
              <w:br/>
            </w:r>
            <w:r>
              <w:rPr>
                <w:rFonts w:ascii="Times New Roman"/>
                <w:b w:val="false"/>
                <w:i w:val="false"/>
                <w:color w:val="000000"/>
                <w:sz w:val="20"/>
              </w:rPr>
              <w:t>
</w:t>
            </w:r>
            <w:r>
              <w:rPr>
                <w:rFonts w:ascii="Times New Roman"/>
                <w:b w:val="false"/>
                <w:i w:val="false"/>
                <w:color w:val="000000"/>
                <w:sz w:val="20"/>
              </w:rPr>
              <w:t>государственным землепользователям;</w:t>
            </w:r>
            <w:r>
              <w:br/>
            </w:r>
            <w:r>
              <w:rPr>
                <w:rFonts w:ascii="Times New Roman"/>
                <w:b w:val="false"/>
                <w:i w:val="false"/>
                <w:color w:val="000000"/>
                <w:sz w:val="20"/>
              </w:rPr>
              <w:t>
</w:t>
            </w:r>
            <w:r>
              <w:rPr>
                <w:rFonts w:ascii="Times New Roman"/>
                <w:b w:val="false"/>
                <w:i w:val="false"/>
                <w:color w:val="000000"/>
                <w:sz w:val="20"/>
              </w:rPr>
              <w:t>для ведения огородничества;</w:t>
            </w:r>
            <w:r>
              <w:br/>
            </w:r>
            <w:r>
              <w:rPr>
                <w:rFonts w:ascii="Times New Roman"/>
                <w:b w:val="false"/>
                <w:i w:val="false"/>
                <w:color w:val="000000"/>
                <w:sz w:val="20"/>
              </w:rPr>
              <w:t>
</w:t>
            </w:r>
            <w:r>
              <w:rPr>
                <w:rFonts w:ascii="Times New Roman"/>
                <w:b w:val="false"/>
                <w:i w:val="false"/>
                <w:color w:val="000000"/>
                <w:sz w:val="20"/>
              </w:rPr>
              <w:t>в виде служебных земельных наделов;</w:t>
            </w:r>
            <w:r>
              <w:br/>
            </w:r>
            <w:r>
              <w:rPr>
                <w:rFonts w:ascii="Times New Roman"/>
                <w:b w:val="false"/>
                <w:i w:val="false"/>
                <w:color w:val="000000"/>
                <w:sz w:val="20"/>
              </w:rPr>
              <w:t>
</w:t>
            </w:r>
            <w:r>
              <w:rPr>
                <w:rFonts w:ascii="Times New Roman"/>
                <w:b w:val="false"/>
                <w:i w:val="false"/>
                <w:color w:val="000000"/>
                <w:sz w:val="20"/>
              </w:rPr>
              <w:t>на период строительства дорог общего пользования, объектов государственной собственности и социально-культурного назначения;</w:t>
            </w:r>
            <w:r>
              <w:br/>
            </w:r>
            <w:r>
              <w:rPr>
                <w:rFonts w:ascii="Times New Roman"/>
                <w:b w:val="false"/>
                <w:i w:val="false"/>
                <w:color w:val="000000"/>
                <w:sz w:val="20"/>
              </w:rPr>
              <w:t>
</w:t>
            </w:r>
            <w:r>
              <w:rPr>
                <w:rFonts w:ascii="Times New Roman"/>
                <w:b w:val="false"/>
                <w:i w:val="false"/>
                <w:color w:val="000000"/>
                <w:sz w:val="20"/>
              </w:rPr>
              <w:t>при восстановлении деградированных и нарушенных земель;</w:t>
            </w:r>
            <w:r>
              <w:br/>
            </w:r>
            <w:r>
              <w:rPr>
                <w:rFonts w:ascii="Times New Roman"/>
                <w:b w:val="false"/>
                <w:i w:val="false"/>
                <w:color w:val="000000"/>
                <w:sz w:val="20"/>
              </w:rPr>
              <w:t>
</w:t>
            </w:r>
            <w:r>
              <w:rPr>
                <w:rFonts w:ascii="Times New Roman"/>
                <w:b w:val="false"/>
                <w:i w:val="false"/>
                <w:color w:val="000000"/>
                <w:sz w:val="20"/>
              </w:rPr>
              <w:t>на срок действия договора государственно-частного партнерства, в том числе договора концессии;</w:t>
            </w:r>
            <w:r>
              <w:br/>
            </w:r>
            <w:r>
              <w:rPr>
                <w:rFonts w:ascii="Times New Roman"/>
                <w:b w:val="false"/>
                <w:i w:val="false"/>
                <w:color w:val="000000"/>
                <w:sz w:val="20"/>
              </w:rPr>
              <w:t>
</w:t>
            </w:r>
            <w:r>
              <w:rPr>
                <w:rFonts w:ascii="Times New Roman"/>
                <w:b w:val="false"/>
                <w:i w:val="false"/>
                <w:color w:val="000000"/>
                <w:sz w:val="20"/>
              </w:rPr>
              <w:t>при предоставлении в установленном законодательством Республики Казахстан порядке зданий (помещений) и сооружений во временное безвозмездное пользование;</w:t>
            </w:r>
            <w:r>
              <w:br/>
            </w:r>
            <w:r>
              <w:rPr>
                <w:rFonts w:ascii="Times New Roman"/>
                <w:b w:val="false"/>
                <w:i w:val="false"/>
                <w:color w:val="000000"/>
                <w:sz w:val="20"/>
              </w:rPr>
              <w:t>
для объектов культовых сооружений)</w:t>
            </w:r>
          </w:p>
          <w:bookmarkEnd w:id="30"/>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Непредоставление права частной собственности или землепользования на земли сельскохозяйственного назначения иностранцам и лицам без гражданства, иностранным юридическим лицам, юридическим лицам Республики Казахстан с иностранным участием, международным организациям, научным центрам с международным участием, кандасам</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прав на земельные участки в пределах своей компетенции</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оснований для принятия решения об отказе в предоставлении прав на земельные участки</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принятия решения о предоставлении права частной собственности на земельный участок (в течение пяти рабочих дней со дня подачи землепользователем заявления)</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рассмотрения заявления об изменении целевого назначения земельного участка (до тринадцати рабочих дней с момента поступления заявления)</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рассмотрения и утверждения землеустроительного проекта (в течение четырех рабочих дней)</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наличии земельных участков для строительства индивидуальных жилых домов, специального земельного фонда</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рассмотрения предложения о вынесении свободного земельного участка на торги (конкурс, аукцион) (в течение десяти рабочих дней)</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размещения объявления о проведении торгов (конкурсов, аукционов) на веб-портале реестра государственного имущества (не менее чем за пятнадцать календарных дней до проведения торгов)</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сельскохозяйственных угодий из одного вида в другой</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размещения информации со списками лиц, получивших земельный участок, с указанием основания предоставления земельного участка, целевого назначения, площади, места расположения, вида права, срока аренды (на специальных информационных стендах в местах, доступных для населения, а также путем опубликования на интернет-ресурсе местного исполнительного органа и интернет-ресурсе уполномоченного органа области, города республиканского значения, столицы, района, города областного значения – ежемесячно, в периодических печатных изданиях, распространяемых на территории соответствующей административно-территориальной единицы, – не реже одного раза в квартал)</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проведения торгов (конкурсов, аукционов) (не позднее девяноста календарных дней со дня принятия решения об отказе в предоставлении права на земельный участок)</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уполномоченным органом области, города республиканского значения, столицы, района, города областного значения срока направления заявителю письменного отказа в рассмотрении заявления о предоставлении права на земельный участок в случаях, если заявитель состоит в реестре лиц, у которых принудительно изъяты земельные участки, или заявителем представлен неполный пакет документов, необходимых для принятия решения о предоставлении либо об отказе в предоставлении права на земельный участок (в течение двух рабочих дней с момента поступления заявления)</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определения возможности использования испрашиваемого земельного участка по заявленному целевому назначению в соответствии с территориальным зонированием и внесения материалов в земельную комиссию (в течение семи рабочих дней с момента поступления заявления)</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составления заключения земельной комиссии с момента передачи уполномоченным органом области, города республиканского значения, столицы, района, города областного значения в земельную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или предоставления предварительного выбора земельного участка (при испрашивании земельного участка для строительства объектов, за исключением строительства объектов в черте населенного пункта) (в течение двух рабочих дней)</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передачи заявителю одного экземпляра положительного заключения земельной комиссии для подготовки им землеустроительного проекта (в течение одного рабочего дня)</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структурным подразделением местного исполнительного органа, осуществляющим функции в сфере архитектуры и градостроительства, срока подготовки акта выбора земельного участка с его ситуационной схемой, архитектурно-планировочного задания, опросного листа для получения технических условий, топографии и направление их на согласование одновременно всем заинтересованным государственным органам, соответствующим службам, субъектам естественных монополий, Государственной корпорации, ведущей государственный земельный кадастр, посредством информационных систем государственных органов либо на бумажных носителях при отсутствии у согласующих органов этих систем (в течение семи рабочих дней)</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согласующими органами срока предоставления соответствующего заключения о возможности предоставления земельного участка по заявленному целевому назначению (в течение двенадцати рабочих дней)</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структурным подразделением местного исполнительного органа, осуществляющим функции в сфере архитектуры и градостроительства, срока подготовки заключения об отказе в предоставлении права на земельный участок и направления его заявителю (в течение трех рабочих дней)</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структурным подразделением местного исполнительного органа, осуществляющим функции в сфере архитектуры и градостроительства, срока подготовки и направления окончательного акта выбора земельного участка с приложением архитектурно-планировочного задания, технических условий на подключение к инженерным сетям и топографии (в течение пяти рабочих дней после поступления положительных заключений)</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направления копии решения, земельно-кадастрового плана в уполномоченный орган области, города республиканского значения, столицы, района, города областного значения для подготовки договора временного землепользования (в течение одного рабочего дня)</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выбора земельного участка и оформления акта о выборе земельного участка с последующим направлением акта о выборе земельного участка в земельную комиссию для рассмотрения и подготовки заключения земельной комиссии (в течение десяти рабочих дней)</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вручения (направления) заявителю копии решения о предоставлении либо об отказе в предоставлении соответствующих прав на земельные участки (в течение пяти рабочих дней с момента принятия решения)</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заключения договора купли-продажи или временного возмездного (безвозмездного) землепользования (не позднее десяти рабочих дней со дня принятия решения о предоставлении права на земельный участок)</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31"/>
    <w:p>
      <w:pPr>
        <w:spacing w:after="0"/>
        <w:ind w:left="0"/>
        <w:jc w:val="both"/>
      </w:pPr>
      <w:r>
        <w:rPr>
          <w:rFonts w:ascii="Times New Roman"/>
          <w:b w:val="false"/>
          <w:i w:val="false"/>
          <w:color w:val="000000"/>
          <w:sz w:val="28"/>
        </w:rPr>
        <w:t>
      Должностное (ые) лицо (а) _______________________________ 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 субъекта контроля __________________________ 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ноября 2021 года № 100 и</w:t>
            </w:r>
            <w:r>
              <w:br/>
            </w:r>
            <w:r>
              <w:rPr>
                <w:rFonts w:ascii="Times New Roman"/>
                <w:b w:val="false"/>
                <w:i w:val="false"/>
                <w:color w:val="000000"/>
                <w:sz w:val="20"/>
              </w:rPr>
              <w:t>от 3 ноября 2021 года № 318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2018 года № 502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2018 года № 101</w:t>
            </w:r>
          </w:p>
        </w:tc>
      </w:tr>
    </w:tbl>
    <w:bookmarkStart w:name="z77" w:id="32"/>
    <w:p>
      <w:pPr>
        <w:spacing w:after="0"/>
        <w:ind w:left="0"/>
        <w:jc w:val="left"/>
      </w:pPr>
      <w:r>
        <w:rPr>
          <w:rFonts w:ascii="Times New Roman"/>
          <w:b/>
          <w:i w:val="false"/>
          <w:color w:val="000000"/>
        </w:rPr>
        <w:t xml:space="preserve"> Проверочный лист в области государственного земельного кадастра и мониторинга</w:t>
      </w:r>
      <w:r>
        <w:br/>
      </w:r>
      <w:r>
        <w:rPr>
          <w:rFonts w:ascii="Times New Roman"/>
          <w:b/>
          <w:i w:val="false"/>
          <w:color w:val="000000"/>
        </w:rPr>
        <w:t>земель за деятельностью субъектов по ведению государственного земельного кадастра и мониторинга земель</w:t>
      </w:r>
    </w:p>
    <w:bookmarkEnd w:id="32"/>
    <w:bookmarkStart w:name="z78" w:id="33"/>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r>
        <w:br/>
      </w:r>
      <w:r>
        <w:rPr>
          <w:rFonts w:ascii="Times New Roman"/>
          <w:b w:val="false"/>
          <w:i w:val="false"/>
          <w:color w:val="000000"/>
          <w:sz w:val="28"/>
        </w:rPr>
        <w:t>в отношении 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Государственный орган, назначивший проверку 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w:t>
      </w:r>
      <w:r>
        <w:br/>
      </w:r>
      <w:r>
        <w:rPr>
          <w:rFonts w:ascii="Times New Roman"/>
          <w:b w:val="false"/>
          <w:i w:val="false"/>
          <w:color w:val="000000"/>
          <w:sz w:val="28"/>
        </w:rPr>
        <w:t>(объекта) контроля__________________________________________________________</w:t>
      </w:r>
      <w:r>
        <w:br/>
      </w:r>
      <w:r>
        <w:rPr>
          <w:rFonts w:ascii="Times New Roman"/>
          <w:b w:val="false"/>
          <w:i w:val="false"/>
          <w:color w:val="000000"/>
          <w:sz w:val="28"/>
        </w:rPr>
        <w:t>_________________________________________________________________ (№, дата)</w:t>
      </w:r>
      <w:r>
        <w:br/>
      </w:r>
      <w:r>
        <w:rPr>
          <w:rFonts w:ascii="Times New Roman"/>
          <w:b w:val="false"/>
          <w:i w:val="false"/>
          <w:color w:val="000000"/>
          <w:sz w:val="28"/>
        </w:rPr>
        <w:t>Наименование субъекта (объекта) контроля 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w:t>
      </w:r>
      <w:r>
        <w:br/>
      </w:r>
      <w:r>
        <w:rPr>
          <w:rFonts w:ascii="Times New Roman"/>
          <w:b w:val="false"/>
          <w:i w:val="false"/>
          <w:color w:val="000000"/>
          <w:sz w:val="28"/>
        </w:rPr>
        <w:t>субъекта (объекта) контроля__________________________________________________</w:t>
      </w:r>
      <w:r>
        <w:br/>
      </w:r>
      <w:r>
        <w:rPr>
          <w:rFonts w:ascii="Times New Roman"/>
          <w:b w:val="false"/>
          <w:i w:val="false"/>
          <w:color w:val="000000"/>
          <w:sz w:val="28"/>
        </w:rPr>
        <w:t>Адрес места нахождения ____________________________________________________</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9250"/>
        <w:gridCol w:w="523"/>
        <w:gridCol w:w="523"/>
        <w:gridCol w:w="523"/>
        <w:gridCol w:w="524"/>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кадастрового дела земельного участка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качества земель, включающий их экономическую оценку и ведение мониторинга земель, проведения почвенных, геоботанических, агрохимических обследований и бонитировки почв</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количества земель, собственников земельных участков и землепользователей, а также других субъектов земельных правоотношений для целей государственной регистрации</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обработка и ведение банка данных о земельных участках и их субъектах, а также другой земельно-кадастровой информации на бумажных носителях и в электронной форме</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автоматизированной информационной системы государственного земельного кадастра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ведение земельно-кадастровых карт, в том числе цифровых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земельно-кадастровой книги и единого государственного реестра земель</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кадастровая оценка земель, включающая определение кадастровой (оценочной) стоимости земельных участков;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 расчет базовых ставок платы за земельные участки;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выдача идентификационных документов на земельный участок</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земельно-кадастрового плана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паспортов земельных участков</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кадастровых номеров земельным участкам</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достоверных сведений государственного земельного кадастра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предоставления сведений земельного кадастра (не более трех рабочих дней со дня подачи заявления)</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мониторинга земель</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34"/>
    <w:p>
      <w:pPr>
        <w:spacing w:after="0"/>
        <w:ind w:left="0"/>
        <w:jc w:val="both"/>
      </w:pPr>
      <w:r>
        <w:rPr>
          <w:rFonts w:ascii="Times New Roman"/>
          <w:b w:val="false"/>
          <w:i w:val="false"/>
          <w:color w:val="000000"/>
          <w:sz w:val="28"/>
        </w:rPr>
        <w:t>
      Должностное (ые) лицо (а) _______________________________ ____________</w:t>
      </w:r>
      <w:r>
        <w:br/>
      </w:r>
      <w:r>
        <w:rPr>
          <w:rFonts w:ascii="Times New Roman"/>
          <w:b w:val="false"/>
          <w:i w:val="false"/>
          <w:color w:val="000000"/>
          <w:sz w:val="28"/>
        </w:rPr>
        <w:t>(должность) (подпись)</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 субъекта контроля __________________________ ____________</w:t>
      </w:r>
      <w:r>
        <w:br/>
      </w:r>
      <w:r>
        <w:rPr>
          <w:rFonts w:ascii="Times New Roman"/>
          <w:b w:val="false"/>
          <w:i w:val="false"/>
          <w:color w:val="000000"/>
          <w:sz w:val="28"/>
        </w:rPr>
        <w:t>(должность) (подпись)</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