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3c3e0" w14:textId="823c3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финансов Республики Казахстан от 1 июля 2020 года № 648 "Об утверждении Правил проведения пилотного проекта по горизонтальному мониторингу"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17 ноября 2021 года № 1189. Зарегистрирован в Министерстве юстиции Республики Казахстан 19 ноября 2021 года № 25227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финансов Республики Казахстан от 1 июля 2020 года № 648 "Об утверждении Правил проведения пилотного проекта по горизонтальному мониторингу" (зарегистрирован в Реестре государственной регистрации нормативных правовых актов под № 20916)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пилотного проекта по горизонтальному мониторингу,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Реализация Пилотного проекта осуществляется в следующие сроки: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налогоплательщикам, указанным в подпунктах 1), 3) и 4) пункта 7 настоящих Правил, с даты подписания Соглашения о взаимодействии по 31 декабря 2023 года;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налогоплательщикам, определенным подпунктом 2) пункта 7 настоящих Правил, - в сроки, установленные указанным подпунктом.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Участниками Пилотного проекта являются: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налогоплательщики, являющиеся коммерческой организацией, за исключением государственных предприятий, одновременно соответствующих на дату подачи заявления о заключении Соглашения о взаимодействии следующим условиям: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стоимостных балансов фиксированных активов на конец налогового периода согласно декларации налогоплательщика по корпоративному подоходному налогу за год, предшествующий году, в котором подается заявление о заключении Соглашения о взаимодействии, составляет не менее 325000-кратного месячного расчетного показателя, установленного законом о республиканском бюджете и действующего на конец года, в котором подается заявление о заключении Соглашения о взаимодействии;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уплаченных налогоплательщиком налогов, других обязательных платежей в бюджет и социальных платежей по его обязательствам без учета возврата налога на добавленную стоимость составляет не менее 1 (одного) миллиарда тенге за календарный год, предшествующий году, в котором подается заявление о заключении Соглашения о взаимодействии;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налогоплательщиком бухгалтерского и налогового учетов с использованием программного обеспечения, предназначенного для автоматизации бухгалтерского и (или) налогового учетов;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финансовой отчетности за финансовый год, предшествующий периоду, в котором подается заявление о заключении Соглашения о взаимодействии, которая подтверждается аудиторским заключением аудиторской организации, в случае его наличия;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системы внутреннего контроля;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низкий или средний уровень риска налогоплательщика согласно оценке, применяемой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органами государственных доходов системы управления рисками, по состоянию на дату подачи заявления о заключении Соглашения о взаимодействии;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налогоплательщики, контрольный пакет акций которых принадлежит национальному управляющему холдингу, либо аффилированные с ними юридические лица, а также юридические лица, 50 процентов акций и более которых принадлежит указанным юридическим лицам.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реализация пилотного проекта по горизонтальному мониторингу осуществляется в следующие сроки: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налогоплательщикам в сфере телекоммуникаций – с 1 августа 2020 года по 31 декабря 2023 года;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налогоплательщикам в сфере транспортировки газа – с 1 июля 2021 года по 31 декабря 2023 года;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налогоплательщикам в сфере электроэнергетики, в том числе по управляющим (головным) компаниям – с 1 апреля 2021 года по 31 декабря 2023 года;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налогоплательщикам горнорудной отрасли – с 1 апреля 2021 года по 31 декабря 2023 года;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налогоплательщикам в сфере грузовых перевозок, транспортировки нефти, нефтедобывающей и нефтеперерабатывающей отраслей – с 1 января 2022 года по 31 декабря 2023 года;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налогоплательщикам в сфере авиации – с 1 января 2023 года по 31 декабря 2023 года;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поверенные лица (оператор) и (или) недропользователь (недропользователи), указанные в соглашении (контракте) о разделе продукции, заключенном между Правительством Республики Казахстан или компетентным органом и недропользователем, осуществляющие деятельность на нефтегазоконденсатном или морском месторождении в соответствии с указанными соглашениями (контрактами), а также их дочерние или связанные компании;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организации, реализующие инвестиционные приоритетные проекты.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налогоплательщиков (далее – перечень), указанных в подпункте 2) пункта 7 настоящих Правил, утверждается Комитетом и размещается на интернет-ресурсе Комитета в течение 5 (пяти) рабочих дней с даты его утверждения.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Налогоплательщики, включенные в перечень, становятся участниками Пилотного проекта в соответствии с датами, определенными подпунктом 2) пункта 7 настоящих Правил и заключают Соглашения о взаимодействии в течение 15 (пятнадцати) рабочих дней с даты размещения перечня на интернет-ресурсе Комитета.";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Заявление для участия в предпроектной работе налогоплательщиками, указанными в подпунктах 1), 3) и 4) пункта 7 настоящих Правил, направляется в Комитет на добровольной основе и в произвольной форме.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подается в явочном порядке или направляется по почте заказным письмом с уведомлением. Датой поступления Заявления является дата его приема Комитетом.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Заявления осуществляется в течение 10 (десяти) рабочих дней с момента поступления.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по итогам рассмотрения Заявления: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письменно сообщает налогоплательщику о согласии заключить с налогоплательщиком Соглашение о взаимодействии с приложением 2 (двух) экземпляров, подписанных первым руководителем Комитета либо лицом, его замещающим;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налогоплательщика условиям, установленным подпунктом 1), 3) и 4) пункта 7 настоящих Правил, направляет письменный отказ в подписании Соглашения о взаимодействии с указанием обоснованных причин.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Предпроектная работа по изучению и подготовке системы внутреннего контроля и учетных информационных систем, необходимых для вступления налогоплательщиков в горизонтальный мониторинг, регулируется в рамках Соглашения о взаимодействии.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срок реализации предпроектной работы составляет 12 (двенадцать) месяцев с даты заключения Соглашения о взаимодействии. Срок реализации предпроектной работы продлевается по согласованию сторон, но не более чем на 6 (шесть) месяцев.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и обязанности налогоплательщиков, органов государственных доходов, условия соблюдения налоговой тайны и сохранения режима конфиденциальности в отношении получаемой информации в рамках предпроектной работы регулируются также Соглашением о взаимодействии.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Соглашения о взаимодействии для изучения и диагностики системы внутреннего контроля, изучения и диагностики информационных систем, дальнейшего обмена информацией между налогоплательщиком и Комитетом утверждается дорожная карта с указанием мероприятий, сроков реализации и ответственных лиц.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Предпроектная работа проводится дистанционно как (в том числе посредством предоставления налогоплательщиком удаленного доступа к учетным данным и системе внутреннего контроля), так с выездом по месту нахождения участника Пилотного проекта и (или) нахождению его основных активов (при необходимости физической проверки системы внутреннего контроля налогоплательщика и его информационных систем).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предпроектной работы и выработки требований по вопросам достоверности и полноты к системе внутреннего контроля, учетным информационным системам и к системе информационного обмена данными Комитет направляет участнику Пилотного проекта в произвольной форме рекомендации по приведению в соответствие системы внутреннего контроля, информационных систем и системы информационного обмена данными.";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Ответы на запросы и письма, предусмотренные Соглашением о пилотном проекте и настоящими Правилами, направляются участником Пилотного проекта посредством электронной почты, нарочно либо по почте заказным письмом с уведомлением по адресам, указанным в Соглашении о пилотном проекте, в пределах сроков, установленных в запросах, Соглашением о пилотном проекте и настоящими Правилами, и подписываются руководителем участника Пилотного проекта либо лицом, его замещающим.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Разъяснения по вопросам исполнения налоговых обязательств, а также предварительные разъяснения по планируемым сделкам представляются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процедурно-процессуальным кодексом Республики Казахстан.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о предоставлении предварительного разъяснения подается участником Пилотного проекта в Комитет в письменной форме с приложением документов, подтверждающих сведения, указанные в таком запросе.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подготовки предварительного разъяснения по вопросам, требующим уточнения и имеющим значение для подготовки предварительного разъяснения, Комитет приглашает участника Пилотного проекта для получения дополнительных пояснений.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разъяснения по вопросам исполнения налоговых обязательств, а также предварительные разъяснения по планируемым сделкам представляются в пределах сведений и документов, представленных участником проекта, которые учитываются при возникновении спорных вопросов.".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                                                            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