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1228" w14:textId="b751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w:t>
      </w:r>
    </w:p>
    <w:p>
      <w:pPr>
        <w:spacing w:after="0"/>
        <w:ind w:left="0"/>
        <w:jc w:val="both"/>
      </w:pPr>
      <w:r>
        <w:rPr>
          <w:rFonts w:ascii="Times New Roman"/>
          <w:b w:val="false"/>
          <w:i w:val="false"/>
          <w:color w:val="000000"/>
          <w:sz w:val="28"/>
        </w:rPr>
        <w:t>Приказ Министра здравоохранения Республики Казахстан от 17 ноября 2021 года № ҚР ДСМ-116. Зарегистрирован в Министерстве юстиции Республики Казахстан 22 ноября 2021 года № 25254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ПРИКАЗЫВАЮ:</w:t>
      </w:r>
    </w:p>
    <w:bookmarkEnd w:id="0"/>
    <w:bookmarkStart w:name="z5" w:id="1"/>
    <w:p>
      <w:pPr>
        <w:spacing w:after="0"/>
        <w:ind w:left="0"/>
        <w:jc w:val="both"/>
      </w:pPr>
      <w:r>
        <w:rPr>
          <w:rFonts w:ascii="Times New Roman"/>
          <w:b w:val="false"/>
          <w:i w:val="false"/>
          <w:color w:val="000000"/>
          <w:sz w:val="28"/>
        </w:rPr>
        <w:t xml:space="preserve">
      1. Утвердить Санитарные правила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25 февраля 2015 года № 131 "Об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(чума, холера)" (зарегистрирован в Реестре государственной регистрации нормативных правовых актов под № 10644).</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2021 года</w:t>
            </w:r>
            <w:r>
              <w:br/>
            </w:r>
            <w:r>
              <w:rPr>
                <w:rFonts w:ascii="Times New Roman"/>
                <w:b w:val="false"/>
                <w:i w:val="false"/>
                <w:color w:val="000000"/>
                <w:sz w:val="20"/>
              </w:rPr>
              <w:t>№ ҚР ДСМ-116</w:t>
            </w:r>
          </w:p>
        </w:tc>
      </w:tr>
    </w:tbl>
    <w:bookmarkStart w:name="z17" w:id="11"/>
    <w:p>
      <w:pPr>
        <w:spacing w:after="0"/>
        <w:ind w:left="0"/>
        <w:jc w:val="left"/>
      </w:pPr>
      <w:r>
        <w:rPr>
          <w:rFonts w:ascii="Times New Roman"/>
          <w:b/>
          <w:i w:val="false"/>
          <w:color w:val="000000"/>
        </w:rPr>
        <w:t xml:space="preserve"> Санитарные правила "Санитарно-эпидемиологические требования к организации и проведению</w:t>
      </w:r>
      <w:r>
        <w:br/>
      </w:r>
      <w:r>
        <w:rPr>
          <w:rFonts w:ascii="Times New Roman"/>
          <w:b/>
          <w:i w:val="false"/>
          <w:color w:val="000000"/>
        </w:rPr>
        <w:t>санитарно-противоэпидемических мероприятий по предупреждению инфекционных заболеваний (чума, холера)"</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 (далее – Санитарные правила) разработаны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 введению ограничительных мероприятий, в том числе карантина в эпидемических очагах чумы и холеры.</w:t>
      </w:r>
    </w:p>
    <w:bookmarkEnd w:id="13"/>
    <w:bookmarkStart w:name="z20" w:id="14"/>
    <w:p>
      <w:pPr>
        <w:spacing w:after="0"/>
        <w:ind w:left="0"/>
        <w:jc w:val="both"/>
      </w:pPr>
      <w:r>
        <w:rPr>
          <w:rFonts w:ascii="Times New Roman"/>
          <w:b w:val="false"/>
          <w:i w:val="false"/>
          <w:color w:val="000000"/>
          <w:sz w:val="28"/>
        </w:rPr>
        <w:t>
      2. Противочумные станции, а при их отсутствии – территориальные подразделения государственного органа в сфере санитарно-эпидемиологического благополучия населения на соответствующих территориях, оказывают консультативно-методическую помощь медицинским организациям независимо от форм собственности.</w:t>
      </w:r>
    </w:p>
    <w:bookmarkEnd w:id="14"/>
    <w:bookmarkStart w:name="z21" w:id="15"/>
    <w:p>
      <w:pPr>
        <w:spacing w:after="0"/>
        <w:ind w:left="0"/>
        <w:jc w:val="both"/>
      </w:pPr>
      <w:r>
        <w:rPr>
          <w:rFonts w:ascii="Times New Roman"/>
          <w:b w:val="false"/>
          <w:i w:val="false"/>
          <w:color w:val="000000"/>
          <w:sz w:val="28"/>
        </w:rPr>
        <w:t xml:space="preserve">
      3. При проведении санитарно-противоэпидемических мероприятий используют средства дезинфекции, дезинсекции, дератизации, зарегистрированные в Едином реестре свидетельств о государственной регистрации продукции Евразийского экономического союза. </w:t>
      </w:r>
    </w:p>
    <w:bookmarkEnd w:id="15"/>
    <w:bookmarkStart w:name="z22" w:id="16"/>
    <w:p>
      <w:pPr>
        <w:spacing w:after="0"/>
        <w:ind w:left="0"/>
        <w:jc w:val="both"/>
      </w:pPr>
      <w:r>
        <w:rPr>
          <w:rFonts w:ascii="Times New Roman"/>
          <w:b w:val="false"/>
          <w:i w:val="false"/>
          <w:color w:val="000000"/>
          <w:sz w:val="28"/>
        </w:rPr>
        <w:t>
      4. Контроль за выполнением настоящих Санитарных правил осуществляет государственный орган в сфере санитарно-эпидемиологического благополучия населения в пределах своей компетенции.</w:t>
      </w:r>
    </w:p>
    <w:bookmarkEnd w:id="16"/>
    <w:bookmarkStart w:name="z23" w:id="17"/>
    <w:p>
      <w:pPr>
        <w:spacing w:after="0"/>
        <w:ind w:left="0"/>
        <w:jc w:val="both"/>
      </w:pPr>
      <w:r>
        <w:rPr>
          <w:rFonts w:ascii="Times New Roman"/>
          <w:b w:val="false"/>
          <w:i w:val="false"/>
          <w:color w:val="000000"/>
          <w:sz w:val="28"/>
        </w:rPr>
        <w:t xml:space="preserve">
      5. В настоящих Санитарных правилах использованы следующие понятия: </w:t>
      </w:r>
    </w:p>
    <w:bookmarkEnd w:id="17"/>
    <w:bookmarkStart w:name="z24" w:id="18"/>
    <w:p>
      <w:pPr>
        <w:spacing w:after="0"/>
        <w:ind w:left="0"/>
        <w:jc w:val="both"/>
      </w:pPr>
      <w:r>
        <w:rPr>
          <w:rFonts w:ascii="Times New Roman"/>
          <w:b w:val="false"/>
          <w:i w:val="false"/>
          <w:color w:val="000000"/>
          <w:sz w:val="28"/>
        </w:rPr>
        <w:t>
      1) полевой материал – носители и переносчики возбудителей зоонозных инфекций, объекты окружающей среды, добытые для проведения их лабораторного исследования с целью обнаружения циркуляции возбудителя;</w:t>
      </w:r>
    </w:p>
    <w:bookmarkEnd w:id="18"/>
    <w:bookmarkStart w:name="z25" w:id="19"/>
    <w:p>
      <w:pPr>
        <w:spacing w:after="0"/>
        <w:ind w:left="0"/>
        <w:jc w:val="both"/>
      </w:pPr>
      <w:r>
        <w:rPr>
          <w:rFonts w:ascii="Times New Roman"/>
          <w:b w:val="false"/>
          <w:i w:val="false"/>
          <w:color w:val="000000"/>
          <w:sz w:val="28"/>
        </w:rPr>
        <w:t>
      2) переносчики инфекции – преимущественно членистоногие, в частности кровососущие насекомые и клещи, определяющие трансмиссивный механизм передачи возбудителя чумы;</w:t>
      </w:r>
    </w:p>
    <w:bookmarkEnd w:id="19"/>
    <w:bookmarkStart w:name="z26" w:id="20"/>
    <w:p>
      <w:pPr>
        <w:spacing w:after="0"/>
        <w:ind w:left="0"/>
        <w:jc w:val="both"/>
      </w:pPr>
      <w:r>
        <w:rPr>
          <w:rFonts w:ascii="Times New Roman"/>
          <w:b w:val="false"/>
          <w:i w:val="false"/>
          <w:color w:val="000000"/>
          <w:sz w:val="28"/>
        </w:rPr>
        <w:t>
      3) носители инфекции – теплокровные животные, в первую очередь грызуны и мелкие млекопитающие, являющиеся в природе резервуаром возбудителя инфекционных болезней;</w:t>
      </w:r>
    </w:p>
    <w:bookmarkEnd w:id="20"/>
    <w:bookmarkStart w:name="z27" w:id="21"/>
    <w:p>
      <w:pPr>
        <w:spacing w:after="0"/>
        <w:ind w:left="0"/>
        <w:jc w:val="both"/>
      </w:pPr>
      <w:r>
        <w:rPr>
          <w:rFonts w:ascii="Times New Roman"/>
          <w:b w:val="false"/>
          <w:i w:val="false"/>
          <w:color w:val="000000"/>
          <w:sz w:val="28"/>
        </w:rPr>
        <w:t>
      4) угрожаемая территория – территория, где имеется угроза возникновения случаев заболевания людей особо опасными инфекциями;</w:t>
      </w:r>
    </w:p>
    <w:bookmarkEnd w:id="21"/>
    <w:bookmarkStart w:name="z28" w:id="22"/>
    <w:p>
      <w:pPr>
        <w:spacing w:after="0"/>
        <w:ind w:left="0"/>
        <w:jc w:val="both"/>
      </w:pPr>
      <w:r>
        <w:rPr>
          <w:rFonts w:ascii="Times New Roman"/>
          <w:b w:val="false"/>
          <w:i w:val="false"/>
          <w:color w:val="000000"/>
          <w:sz w:val="28"/>
        </w:rPr>
        <w:t>
      5) защитная зона – территория вокруг населенного пункта, на которой уничтожены переносчики и (или) носители инфекции;</w:t>
      </w:r>
    </w:p>
    <w:bookmarkEnd w:id="22"/>
    <w:bookmarkStart w:name="z29" w:id="23"/>
    <w:p>
      <w:pPr>
        <w:spacing w:after="0"/>
        <w:ind w:left="0"/>
        <w:jc w:val="both"/>
      </w:pPr>
      <w:r>
        <w:rPr>
          <w:rFonts w:ascii="Times New Roman"/>
          <w:b w:val="false"/>
          <w:i w:val="false"/>
          <w:color w:val="000000"/>
          <w:sz w:val="28"/>
        </w:rPr>
        <w:t>
      6) чума – особо опасный природно-очаговый зооноз, поражающий человека, диких и некоторых домашних животных, с высокой скоростью развития и тяжестью острого инфекционного процесса, характеризующиеся выраженной интоксикацией, лихорадкой, поражением лимфатических узлов, кожи и легких, максимальными уровнями летальности больных и высоким эпидемическим потенциалом при передаче инфекции от человека к человеку, вызывая при этом чрезвычайные ситуации в общественном здравоохранении;</w:t>
      </w:r>
    </w:p>
    <w:bookmarkEnd w:id="23"/>
    <w:bookmarkStart w:name="z30" w:id="24"/>
    <w:p>
      <w:pPr>
        <w:spacing w:after="0"/>
        <w:ind w:left="0"/>
        <w:jc w:val="both"/>
      </w:pPr>
      <w:r>
        <w:rPr>
          <w:rFonts w:ascii="Times New Roman"/>
          <w:b w:val="false"/>
          <w:i w:val="false"/>
          <w:color w:val="000000"/>
          <w:sz w:val="28"/>
        </w:rPr>
        <w:t>
      7) природный очаг чумы – участок земной поверхности, в пределах которого осуществляется циркуляция возбудителя заболевания без заноса извне неопределенно долгое время;</w:t>
      </w:r>
    </w:p>
    <w:bookmarkEnd w:id="24"/>
    <w:bookmarkStart w:name="z31" w:id="25"/>
    <w:p>
      <w:pPr>
        <w:spacing w:after="0"/>
        <w:ind w:left="0"/>
        <w:jc w:val="both"/>
      </w:pPr>
      <w:r>
        <w:rPr>
          <w:rFonts w:ascii="Times New Roman"/>
          <w:b w:val="false"/>
          <w:i w:val="false"/>
          <w:color w:val="000000"/>
          <w:sz w:val="28"/>
        </w:rPr>
        <w:t>
      8) реконвалесцент – больной человек в стадии выздоровления;</w:t>
      </w:r>
    </w:p>
    <w:bookmarkEnd w:id="25"/>
    <w:bookmarkStart w:name="z32" w:id="26"/>
    <w:p>
      <w:pPr>
        <w:spacing w:after="0"/>
        <w:ind w:left="0"/>
        <w:jc w:val="both"/>
      </w:pPr>
      <w:r>
        <w:rPr>
          <w:rFonts w:ascii="Times New Roman"/>
          <w:b w:val="false"/>
          <w:i w:val="false"/>
          <w:color w:val="000000"/>
          <w:sz w:val="28"/>
        </w:rPr>
        <w:t>
      9)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6"/>
    <w:bookmarkStart w:name="z33" w:id="27"/>
    <w:p>
      <w:pPr>
        <w:spacing w:after="0"/>
        <w:ind w:left="0"/>
        <w:jc w:val="both"/>
      </w:pPr>
      <w:r>
        <w:rPr>
          <w:rFonts w:ascii="Times New Roman"/>
          <w:b w:val="false"/>
          <w:i w:val="false"/>
          <w:color w:val="000000"/>
          <w:sz w:val="28"/>
        </w:rPr>
        <w:t>
      10) санитарно-эпидемиологический мониторинг – государственная система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воздействия факторов среды обитания;</w:t>
      </w:r>
    </w:p>
    <w:bookmarkEnd w:id="27"/>
    <w:bookmarkStart w:name="z34" w:id="28"/>
    <w:p>
      <w:pPr>
        <w:spacing w:after="0"/>
        <w:ind w:left="0"/>
        <w:jc w:val="both"/>
      </w:pPr>
      <w:r>
        <w:rPr>
          <w:rFonts w:ascii="Times New Roman"/>
          <w:b w:val="false"/>
          <w:i w:val="false"/>
          <w:color w:val="000000"/>
          <w:sz w:val="28"/>
        </w:rPr>
        <w:t>
      11) холера – антропонозное бактериальное инфекционное заболевание с фекально-оральным механизмом передачи возбудителя, характеризующееся нарушением водно-солевого, белкового обмена, обезвоживанием организма, токсикозом и гастроэнтеритом, с высокой степенью контагиозности, вызванное холерным вибрионом, продуцирующим холероген и негемолизирующим эритроциты барана;</w:t>
      </w:r>
    </w:p>
    <w:bookmarkEnd w:id="28"/>
    <w:bookmarkStart w:name="z35" w:id="29"/>
    <w:p>
      <w:pPr>
        <w:spacing w:after="0"/>
        <w:ind w:left="0"/>
        <w:jc w:val="both"/>
      </w:pPr>
      <w:r>
        <w:rPr>
          <w:rFonts w:ascii="Times New Roman"/>
          <w:b w:val="false"/>
          <w:i w:val="false"/>
          <w:color w:val="000000"/>
          <w:sz w:val="28"/>
        </w:rPr>
        <w:t>
      12)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9"/>
    <w:bookmarkStart w:name="z36" w:id="30"/>
    <w:p>
      <w:pPr>
        <w:spacing w:after="0"/>
        <w:ind w:left="0"/>
        <w:jc w:val="both"/>
      </w:pPr>
      <w:r>
        <w:rPr>
          <w:rFonts w:ascii="Times New Roman"/>
          <w:b w:val="false"/>
          <w:i w:val="false"/>
          <w:color w:val="000000"/>
          <w:sz w:val="28"/>
        </w:rPr>
        <w:t>
      13) ограничительные мероприятия, в том числе карантин – меры, направленные на предотвращение распространения инфекционных заболеваний и предусматривающие особый режим предпринимательской и (или) иной деятельности;</w:t>
      </w:r>
    </w:p>
    <w:bookmarkEnd w:id="30"/>
    <w:bookmarkStart w:name="z37" w:id="31"/>
    <w:p>
      <w:pPr>
        <w:spacing w:after="0"/>
        <w:ind w:left="0"/>
        <w:jc w:val="both"/>
      </w:pPr>
      <w:r>
        <w:rPr>
          <w:rFonts w:ascii="Times New Roman"/>
          <w:b w:val="false"/>
          <w:i w:val="false"/>
          <w:color w:val="000000"/>
          <w:sz w:val="28"/>
        </w:rPr>
        <w:t>
      14) эпидемические осложнения – распространение возбудителя среди населения, требующее проведения комплекса противоэпидемических мероприятий;</w:t>
      </w:r>
    </w:p>
    <w:bookmarkEnd w:id="31"/>
    <w:bookmarkStart w:name="z38" w:id="32"/>
    <w:p>
      <w:pPr>
        <w:spacing w:after="0"/>
        <w:ind w:left="0"/>
        <w:jc w:val="both"/>
      </w:pPr>
      <w:r>
        <w:rPr>
          <w:rFonts w:ascii="Times New Roman"/>
          <w:b w:val="false"/>
          <w:i w:val="false"/>
          <w:color w:val="000000"/>
          <w:sz w:val="28"/>
        </w:rPr>
        <w:t>
      15) эпидемический очаг – место пребывания источника инфекции (больного и (или)трупа человека) с окружающей его территорией в тех пределах, в которых возбудитель способен передаваться от источника инфекции к людям, находящимся в общении с ними;</w:t>
      </w:r>
    </w:p>
    <w:bookmarkEnd w:id="32"/>
    <w:bookmarkStart w:name="z39" w:id="33"/>
    <w:p>
      <w:pPr>
        <w:spacing w:after="0"/>
        <w:ind w:left="0"/>
        <w:jc w:val="both"/>
      </w:pPr>
      <w:r>
        <w:rPr>
          <w:rFonts w:ascii="Times New Roman"/>
          <w:b w:val="false"/>
          <w:i w:val="false"/>
          <w:color w:val="000000"/>
          <w:sz w:val="28"/>
        </w:rPr>
        <w:t>
      16) эпизоотический очаг – ограниченная территория или помещение, где находятся источник возбудителя инфекции, факторы передачи и восприимчивые животные.</w:t>
      </w:r>
    </w:p>
    <w:bookmarkEnd w:id="33"/>
    <w:bookmarkStart w:name="z40" w:id="34"/>
    <w:p>
      <w:pPr>
        <w:spacing w:after="0"/>
        <w:ind w:left="0"/>
        <w:jc w:val="left"/>
      </w:pPr>
      <w:r>
        <w:rPr>
          <w:rFonts w:ascii="Times New Roman"/>
          <w:b/>
          <w:i w:val="false"/>
          <w:color w:val="000000"/>
        </w:rPr>
        <w:t xml:space="preserve"> Глава 2. Санитарно-эпидемиологические требования к организации и проведению</w:t>
      </w:r>
      <w:r>
        <w:br/>
      </w:r>
      <w:r>
        <w:rPr>
          <w:rFonts w:ascii="Times New Roman"/>
          <w:b/>
          <w:i w:val="false"/>
          <w:color w:val="000000"/>
        </w:rPr>
        <w:t>санитарно-противоэпидемических мероприятий по предупреждению чумы</w:t>
      </w:r>
    </w:p>
    <w:bookmarkEnd w:id="34"/>
    <w:bookmarkStart w:name="z41" w:id="35"/>
    <w:p>
      <w:pPr>
        <w:spacing w:after="0"/>
        <w:ind w:left="0"/>
        <w:jc w:val="both"/>
      </w:pPr>
      <w:r>
        <w:rPr>
          <w:rFonts w:ascii="Times New Roman"/>
          <w:b w:val="false"/>
          <w:i w:val="false"/>
          <w:color w:val="000000"/>
          <w:sz w:val="28"/>
        </w:rPr>
        <w:t>
      6. Санитарно-эпидемиологический мониторинг в природных очагах чумы на территории Республики Казахстан осуществляется территориальными подразделениями государственного органа в сфере санитарно-эпидемиологического благополучия населения на соответствующих территориях и государственными организациями, осуществляющими деятельность в сфере санитарно-эпидемиологического благополучия населения.</w:t>
      </w:r>
    </w:p>
    <w:bookmarkEnd w:id="35"/>
    <w:bookmarkStart w:name="z42" w:id="36"/>
    <w:p>
      <w:pPr>
        <w:spacing w:after="0"/>
        <w:ind w:left="0"/>
        <w:jc w:val="both"/>
      </w:pPr>
      <w:r>
        <w:rPr>
          <w:rFonts w:ascii="Times New Roman"/>
          <w:b w:val="false"/>
          <w:i w:val="false"/>
          <w:color w:val="000000"/>
          <w:sz w:val="28"/>
        </w:rPr>
        <w:t xml:space="preserve">
      7. Юридические и физические лица, осуществляющие хозяйственную деятельность на энзоотичной по чуме территории информируют штатный персонал и привлеченных лиц о санитарно-эпидемиологической обстановке в природном очаге чумы, мерах индивидуальной защиты и действиях в случае подозрения на заболевание чумой, а также принимают меры для обеспечения безопасности людей при возникновении угрожающей эпидемической ситуации. </w:t>
      </w:r>
    </w:p>
    <w:bookmarkEnd w:id="36"/>
    <w:bookmarkStart w:name="z43" w:id="37"/>
    <w:p>
      <w:pPr>
        <w:spacing w:after="0"/>
        <w:ind w:left="0"/>
        <w:jc w:val="both"/>
      </w:pPr>
      <w:r>
        <w:rPr>
          <w:rFonts w:ascii="Times New Roman"/>
          <w:b w:val="false"/>
          <w:i w:val="false"/>
          <w:color w:val="000000"/>
          <w:sz w:val="28"/>
        </w:rPr>
        <w:t>
      8. Территориальные подразделения государственного органа в сфере санитарно-эпидемиологического благополучия населения на соответствующих территориях совместно с местными органами государственного управления здравоохранением областей, городов республиканского значения и столицы и противочумными организациями разрабатывают планы мероприятий и оперативные планы санитарно-противоэпидемических мероприятий по санитарной охране территорий, включающих:</w:t>
      </w:r>
    </w:p>
    <w:bookmarkEnd w:id="37"/>
    <w:bookmarkStart w:name="z44" w:id="38"/>
    <w:p>
      <w:pPr>
        <w:spacing w:after="0"/>
        <w:ind w:left="0"/>
        <w:jc w:val="both"/>
      </w:pPr>
      <w:r>
        <w:rPr>
          <w:rFonts w:ascii="Times New Roman"/>
          <w:b w:val="false"/>
          <w:i w:val="false"/>
          <w:color w:val="000000"/>
          <w:sz w:val="28"/>
        </w:rPr>
        <w:t>
      1) меры по обеспечению постоянного санитарно-эпидемиологического мониторинга за чумой с учетом степени потенциальной опасности территории;</w:t>
      </w:r>
    </w:p>
    <w:bookmarkEnd w:id="38"/>
    <w:bookmarkStart w:name="z45" w:id="39"/>
    <w:p>
      <w:pPr>
        <w:spacing w:after="0"/>
        <w:ind w:left="0"/>
        <w:jc w:val="both"/>
      </w:pPr>
      <w:r>
        <w:rPr>
          <w:rFonts w:ascii="Times New Roman"/>
          <w:b w:val="false"/>
          <w:i w:val="false"/>
          <w:color w:val="000000"/>
          <w:sz w:val="28"/>
        </w:rPr>
        <w:t>
      2) меры по обеспечению постоянной готовности и взаимодействия медицинских и противочумных станций на случай эпидемических осложнений по чуме;</w:t>
      </w:r>
    </w:p>
    <w:bookmarkEnd w:id="39"/>
    <w:bookmarkStart w:name="z46" w:id="40"/>
    <w:p>
      <w:pPr>
        <w:spacing w:after="0"/>
        <w:ind w:left="0"/>
        <w:jc w:val="both"/>
      </w:pPr>
      <w:r>
        <w:rPr>
          <w:rFonts w:ascii="Times New Roman"/>
          <w:b w:val="false"/>
          <w:i w:val="false"/>
          <w:color w:val="000000"/>
          <w:sz w:val="28"/>
        </w:rPr>
        <w:t>
      3) материально-техническое обеспечение работ, направленных на предупреждение заболеваний чумой населения, проживающего на территории природных очагов чумы, выноса ее за пределы природных очагов, заноса из-за рубежа и эпидемического распространения на территории Республики Казахстан;</w:t>
      </w:r>
    </w:p>
    <w:bookmarkEnd w:id="40"/>
    <w:bookmarkStart w:name="z47" w:id="41"/>
    <w:p>
      <w:pPr>
        <w:spacing w:after="0"/>
        <w:ind w:left="0"/>
        <w:jc w:val="both"/>
      </w:pPr>
      <w:r>
        <w:rPr>
          <w:rFonts w:ascii="Times New Roman"/>
          <w:b w:val="false"/>
          <w:i w:val="false"/>
          <w:color w:val="000000"/>
          <w:sz w:val="28"/>
        </w:rPr>
        <w:t>
      4) комплекс санитарно-противоэпидемических мероприятий, направленных на своевременную локализацию и ликвидацию эпидемического очага чумы, с расчетом сил и средств при возникновении как единичных, так и массовых случаев заболеваний чумой;</w:t>
      </w:r>
    </w:p>
    <w:bookmarkEnd w:id="41"/>
    <w:bookmarkStart w:name="z48" w:id="42"/>
    <w:p>
      <w:pPr>
        <w:spacing w:after="0"/>
        <w:ind w:left="0"/>
        <w:jc w:val="both"/>
      </w:pPr>
      <w:r>
        <w:rPr>
          <w:rFonts w:ascii="Times New Roman"/>
          <w:b w:val="false"/>
          <w:i w:val="false"/>
          <w:color w:val="000000"/>
          <w:sz w:val="28"/>
        </w:rPr>
        <w:t>
      5) поддержание готовности медицинских организаций к развертыванию медицинских формирований для проведения санитарно-противоэпидемических мероприятий по чуме;</w:t>
      </w:r>
    </w:p>
    <w:bookmarkEnd w:id="42"/>
    <w:bookmarkStart w:name="z49" w:id="43"/>
    <w:p>
      <w:pPr>
        <w:spacing w:after="0"/>
        <w:ind w:left="0"/>
        <w:jc w:val="both"/>
      </w:pPr>
      <w:r>
        <w:rPr>
          <w:rFonts w:ascii="Times New Roman"/>
          <w:b w:val="false"/>
          <w:i w:val="false"/>
          <w:color w:val="000000"/>
          <w:sz w:val="28"/>
        </w:rPr>
        <w:t>
      6) подготовку медицинского персонала специализированных формирований, развертываемых для локализации и ликвидации эпидемического очага чумы;</w:t>
      </w:r>
    </w:p>
    <w:bookmarkEnd w:id="43"/>
    <w:bookmarkStart w:name="z50" w:id="44"/>
    <w:p>
      <w:pPr>
        <w:spacing w:after="0"/>
        <w:ind w:left="0"/>
        <w:jc w:val="both"/>
      </w:pPr>
      <w:r>
        <w:rPr>
          <w:rFonts w:ascii="Times New Roman"/>
          <w:b w:val="false"/>
          <w:i w:val="false"/>
          <w:color w:val="000000"/>
          <w:sz w:val="28"/>
        </w:rPr>
        <w:t>
      7) проведение санитарно-просветительной работы, направленной на повышение знаний населения по вопросам профилактики чумы.</w:t>
      </w:r>
    </w:p>
    <w:bookmarkEnd w:id="44"/>
    <w:bookmarkStart w:name="z51" w:id="45"/>
    <w:p>
      <w:pPr>
        <w:spacing w:after="0"/>
        <w:ind w:left="0"/>
        <w:jc w:val="both"/>
      </w:pPr>
      <w:r>
        <w:rPr>
          <w:rFonts w:ascii="Times New Roman"/>
          <w:b w:val="false"/>
          <w:i w:val="false"/>
          <w:color w:val="000000"/>
          <w:sz w:val="28"/>
        </w:rPr>
        <w:t xml:space="preserve">
      9. Планы мероприятий по предупреждению завоза и распространения особо опасных инфекций (далее – План) утверждаются местными исполнительными органами областей, городов республиканского значения и столицы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45"/>
    <w:bookmarkStart w:name="z52" w:id="46"/>
    <w:p>
      <w:pPr>
        <w:spacing w:after="0"/>
        <w:ind w:left="0"/>
        <w:jc w:val="both"/>
      </w:pPr>
      <w:r>
        <w:rPr>
          <w:rFonts w:ascii="Times New Roman"/>
          <w:b w:val="false"/>
          <w:i w:val="false"/>
          <w:color w:val="000000"/>
          <w:sz w:val="28"/>
        </w:rPr>
        <w:t>
      10. Медицинские организации ежегодно не позднее, чем за месяц до начала эпидемического сезона, определяемого противочумными станциями, проводят вакцинацию против чумы людей, временно или постоянно находящимся на территории природного очага.</w:t>
      </w:r>
    </w:p>
    <w:bookmarkEnd w:id="46"/>
    <w:bookmarkStart w:name="z53" w:id="47"/>
    <w:p>
      <w:pPr>
        <w:spacing w:after="0"/>
        <w:ind w:left="0"/>
        <w:jc w:val="both"/>
      </w:pPr>
      <w:r>
        <w:rPr>
          <w:rFonts w:ascii="Times New Roman"/>
          <w:b w:val="false"/>
          <w:i w:val="false"/>
          <w:color w:val="000000"/>
          <w:sz w:val="28"/>
        </w:rPr>
        <w:t xml:space="preserve">
      11. Медицинские организации, независимо от их ведомственной принадлежности и форм собственности, и лица, занимающиеся частной медицинской практикой, немедленно информирует территориальные подразделения государственного органа в сфере санитарно-эпидемиологического благополучия населения на соответствующих территориях, противочумные станции о каждом выявленном случае заболевания (смерти) или подозрении на заболевание чумой согласно типовой схеме экстренного оповещения о подозрении или заболевании людей чумой и холерой (далее – Типовая схема оповещения),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w:t>
      </w:r>
    </w:p>
    <w:bookmarkEnd w:id="47"/>
    <w:bookmarkStart w:name="z54" w:id="48"/>
    <w:p>
      <w:pPr>
        <w:spacing w:after="0"/>
        <w:ind w:left="0"/>
        <w:jc w:val="both"/>
      </w:pPr>
      <w:r>
        <w:rPr>
          <w:rFonts w:ascii="Times New Roman"/>
          <w:b w:val="false"/>
          <w:i w:val="false"/>
          <w:color w:val="000000"/>
          <w:sz w:val="28"/>
        </w:rPr>
        <w:t xml:space="preserve">
      12. Лабораторные исследования полевого, клинического и патологоанатомического материала при подозрении на чуму выполняют бактериологические лаборатории противочумных станций, имеющих разрешение на работу с микроорганизмами I-IV группы патогенности и гельминтами,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ДСМ-336/2020 "О некоторых вопросах оказания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под № 22004) (далее – приказ № ҚР ДСМ-336/2020).</w:t>
      </w:r>
    </w:p>
    <w:bookmarkEnd w:id="48"/>
    <w:bookmarkStart w:name="z55" w:id="49"/>
    <w:p>
      <w:pPr>
        <w:spacing w:after="0"/>
        <w:ind w:left="0"/>
        <w:jc w:val="both"/>
      </w:pPr>
      <w:r>
        <w:rPr>
          <w:rFonts w:ascii="Times New Roman"/>
          <w:b w:val="false"/>
          <w:i w:val="false"/>
          <w:color w:val="000000"/>
          <w:sz w:val="28"/>
        </w:rPr>
        <w:t>
      Доставка в лабораторию материала, подозрительного на наличие возбудителя чумы для исследования осуществляется в контейнерах, биксах или в сумках-холодильниках.</w:t>
      </w:r>
    </w:p>
    <w:bookmarkEnd w:id="49"/>
    <w:bookmarkStart w:name="z56" w:id="50"/>
    <w:p>
      <w:pPr>
        <w:spacing w:after="0"/>
        <w:ind w:left="0"/>
        <w:jc w:val="both"/>
      </w:pPr>
      <w:r>
        <w:rPr>
          <w:rFonts w:ascii="Times New Roman"/>
          <w:b w:val="false"/>
          <w:i w:val="false"/>
          <w:color w:val="000000"/>
          <w:sz w:val="28"/>
        </w:rPr>
        <w:t>
      Транспортирование, изолированных в лаборатории культур возбудителя чумы между организациями осуществляется специальной почтой или нарочно лицами, ознакомленными с требованиями биологической безопасности, причем один из них при наличии медицинского (биологического, ветеринарного) образования и допущенный к работе с возбудителями I – II групп патогенности.</w:t>
      </w:r>
    </w:p>
    <w:bookmarkEnd w:id="50"/>
    <w:bookmarkStart w:name="z57" w:id="51"/>
    <w:p>
      <w:pPr>
        <w:spacing w:after="0"/>
        <w:ind w:left="0"/>
        <w:jc w:val="both"/>
      </w:pPr>
      <w:r>
        <w:rPr>
          <w:rFonts w:ascii="Times New Roman"/>
          <w:b w:val="false"/>
          <w:i w:val="false"/>
          <w:color w:val="000000"/>
          <w:sz w:val="28"/>
        </w:rPr>
        <w:t xml:space="preserve">
      13. Противочумные станции на закрепленной за ними энзоотичной по чуме территории проводят: </w:t>
      </w:r>
    </w:p>
    <w:bookmarkEnd w:id="51"/>
    <w:bookmarkStart w:name="z58" w:id="52"/>
    <w:p>
      <w:pPr>
        <w:spacing w:after="0"/>
        <w:ind w:left="0"/>
        <w:jc w:val="both"/>
      </w:pPr>
      <w:r>
        <w:rPr>
          <w:rFonts w:ascii="Times New Roman"/>
          <w:b w:val="false"/>
          <w:i w:val="false"/>
          <w:color w:val="000000"/>
          <w:sz w:val="28"/>
        </w:rPr>
        <w:t>
      1) эпизоотологическое обследование в соответствии с утвержденными государственным органом в сфере санитарно-эпидемиологического благополучия населения планами и контрольными цифрами с предоставлением его результатов по подчиненности, а также в территориальные подразделения государственного органа в сфере санитарно-эпидемиологического благополучия населения на соответствующих территориях, местные органы государственного управления здравоохранением областей, городов республиканского значения и столицы и местный орган исполнительной власти;</w:t>
      </w:r>
    </w:p>
    <w:bookmarkEnd w:id="52"/>
    <w:bookmarkStart w:name="z59" w:id="53"/>
    <w:p>
      <w:pPr>
        <w:spacing w:after="0"/>
        <w:ind w:left="0"/>
        <w:jc w:val="both"/>
      </w:pPr>
      <w:r>
        <w:rPr>
          <w:rFonts w:ascii="Times New Roman"/>
          <w:b w:val="false"/>
          <w:i w:val="false"/>
          <w:color w:val="000000"/>
          <w:sz w:val="28"/>
        </w:rPr>
        <w:t>
      2) исследование материала от больных людей при подозрении на чуму;</w:t>
      </w:r>
    </w:p>
    <w:bookmarkEnd w:id="53"/>
    <w:bookmarkStart w:name="z60" w:id="54"/>
    <w:p>
      <w:pPr>
        <w:spacing w:after="0"/>
        <w:ind w:left="0"/>
        <w:jc w:val="both"/>
      </w:pPr>
      <w:r>
        <w:rPr>
          <w:rFonts w:ascii="Times New Roman"/>
          <w:b w:val="false"/>
          <w:i w:val="false"/>
          <w:color w:val="000000"/>
          <w:sz w:val="28"/>
        </w:rPr>
        <w:t>
      3) выполнение плановых санитарно-противоэпидемических мероприятий в соответствии с эпидемиологическими показаниями и контрольными цифрами;</w:t>
      </w:r>
    </w:p>
    <w:bookmarkEnd w:id="54"/>
    <w:bookmarkStart w:name="z61" w:id="55"/>
    <w:p>
      <w:pPr>
        <w:spacing w:after="0"/>
        <w:ind w:left="0"/>
        <w:jc w:val="both"/>
      </w:pPr>
      <w:r>
        <w:rPr>
          <w:rFonts w:ascii="Times New Roman"/>
          <w:b w:val="false"/>
          <w:i w:val="false"/>
          <w:color w:val="000000"/>
          <w:sz w:val="28"/>
        </w:rPr>
        <w:t>
      4) проведение внеплановых (экстренных) мероприятий при регистрации экстремальных ситуаций – наличие больного чумой верблюда, выявление острых и разлитых эпизоотий чумы вблизи стационарных и временных населенных пунктов, объектов хозяйственной деятельности человека, транспортных магистралей;</w:t>
      </w:r>
    </w:p>
    <w:bookmarkEnd w:id="55"/>
    <w:bookmarkStart w:name="z62" w:id="56"/>
    <w:p>
      <w:pPr>
        <w:spacing w:after="0"/>
        <w:ind w:left="0"/>
        <w:jc w:val="both"/>
      </w:pPr>
      <w:r>
        <w:rPr>
          <w:rFonts w:ascii="Times New Roman"/>
          <w:b w:val="false"/>
          <w:i w:val="false"/>
          <w:color w:val="000000"/>
          <w:sz w:val="28"/>
        </w:rPr>
        <w:t>
      5) определение групп риска заражения людей чумой на энзоотичной территории и предоставление информации в территориальное подразделение государственного органа в сфере санитарно-эпидемиологического благополучия населения;</w:t>
      </w:r>
    </w:p>
    <w:bookmarkEnd w:id="56"/>
    <w:bookmarkStart w:name="z63" w:id="57"/>
    <w:p>
      <w:pPr>
        <w:spacing w:after="0"/>
        <w:ind w:left="0"/>
        <w:jc w:val="both"/>
      </w:pPr>
      <w:r>
        <w:rPr>
          <w:rFonts w:ascii="Times New Roman"/>
          <w:b w:val="false"/>
          <w:i w:val="false"/>
          <w:color w:val="000000"/>
          <w:sz w:val="28"/>
        </w:rPr>
        <w:t>
      6) обучающие семинары для медицинских работников на энзоотичной территории по вопросам клиники, диагностики, лечения чумы, организации и проведения санитарно-противоэпидемических мероприятий, вакцинации людей;</w:t>
      </w:r>
    </w:p>
    <w:bookmarkEnd w:id="57"/>
    <w:bookmarkStart w:name="z64" w:id="58"/>
    <w:p>
      <w:pPr>
        <w:spacing w:after="0"/>
        <w:ind w:left="0"/>
        <w:jc w:val="both"/>
      </w:pPr>
      <w:r>
        <w:rPr>
          <w:rFonts w:ascii="Times New Roman"/>
          <w:b w:val="false"/>
          <w:i w:val="false"/>
          <w:color w:val="000000"/>
          <w:sz w:val="28"/>
        </w:rPr>
        <w:t>
      7) семинары и инструктажи со специалистами в области ветеринарии по вопросам профилактики чумы у верблюдов и по методике их вакцинации;</w:t>
      </w:r>
    </w:p>
    <w:bookmarkEnd w:id="58"/>
    <w:bookmarkStart w:name="z65" w:id="59"/>
    <w:p>
      <w:pPr>
        <w:spacing w:after="0"/>
        <w:ind w:left="0"/>
        <w:jc w:val="both"/>
      </w:pPr>
      <w:r>
        <w:rPr>
          <w:rFonts w:ascii="Times New Roman"/>
          <w:b w:val="false"/>
          <w:i w:val="false"/>
          <w:color w:val="000000"/>
          <w:sz w:val="28"/>
        </w:rPr>
        <w:t>
      8) санитарно-просветительную работу с населением по профилактике чумы.</w:t>
      </w:r>
    </w:p>
    <w:bookmarkEnd w:id="59"/>
    <w:bookmarkStart w:name="z66" w:id="60"/>
    <w:p>
      <w:pPr>
        <w:spacing w:after="0"/>
        <w:ind w:left="0"/>
        <w:jc w:val="both"/>
      </w:pPr>
      <w:r>
        <w:rPr>
          <w:rFonts w:ascii="Times New Roman"/>
          <w:b w:val="false"/>
          <w:i w:val="false"/>
          <w:color w:val="000000"/>
          <w:sz w:val="28"/>
        </w:rPr>
        <w:t xml:space="preserve">
      14. Объем и характер основных превентивных мероприятий, проводимых в природных очагах чумы, определяет государственный орган в сфере санитарно-эпидемиологического благополучия населения. </w:t>
      </w:r>
    </w:p>
    <w:bookmarkEnd w:id="60"/>
    <w:bookmarkStart w:name="z67" w:id="61"/>
    <w:p>
      <w:pPr>
        <w:spacing w:after="0"/>
        <w:ind w:left="0"/>
        <w:jc w:val="both"/>
      </w:pPr>
      <w:r>
        <w:rPr>
          <w:rFonts w:ascii="Times New Roman"/>
          <w:b w:val="false"/>
          <w:i w:val="false"/>
          <w:color w:val="000000"/>
          <w:sz w:val="28"/>
        </w:rPr>
        <w:t xml:space="preserve">
      15. На объектах юридических и физических лиц, находящихся на территории природных очагов чумы, обеспечивается: </w:t>
      </w:r>
    </w:p>
    <w:bookmarkEnd w:id="61"/>
    <w:bookmarkStart w:name="z68" w:id="62"/>
    <w:p>
      <w:pPr>
        <w:spacing w:after="0"/>
        <w:ind w:left="0"/>
        <w:jc w:val="both"/>
      </w:pPr>
      <w:r>
        <w:rPr>
          <w:rFonts w:ascii="Times New Roman"/>
          <w:b w:val="false"/>
          <w:i w:val="false"/>
          <w:color w:val="000000"/>
          <w:sz w:val="28"/>
        </w:rPr>
        <w:t>
      1) выполнение санитарно-эпидемиологических требований к содержанию территории населенных пунктов и организаций с целью исключения условий для проникновения и жизнедеятельности грызунов;</w:t>
      </w:r>
    </w:p>
    <w:bookmarkEnd w:id="62"/>
    <w:bookmarkStart w:name="z69" w:id="63"/>
    <w:p>
      <w:pPr>
        <w:spacing w:after="0"/>
        <w:ind w:left="0"/>
        <w:jc w:val="both"/>
      </w:pPr>
      <w:r>
        <w:rPr>
          <w:rFonts w:ascii="Times New Roman"/>
          <w:b w:val="false"/>
          <w:i w:val="false"/>
          <w:color w:val="000000"/>
          <w:sz w:val="28"/>
        </w:rPr>
        <w:t>
      2) организация и проведение дератизации и дезинсекции на территории населенного пункта или на расположенных в их пределах объектах (организациях);</w:t>
      </w:r>
    </w:p>
    <w:bookmarkEnd w:id="63"/>
    <w:bookmarkStart w:name="z70" w:id="64"/>
    <w:p>
      <w:pPr>
        <w:spacing w:after="0"/>
        <w:ind w:left="0"/>
        <w:jc w:val="both"/>
      </w:pPr>
      <w:r>
        <w:rPr>
          <w:rFonts w:ascii="Times New Roman"/>
          <w:b w:val="false"/>
          <w:i w:val="false"/>
          <w:color w:val="000000"/>
          <w:sz w:val="28"/>
        </w:rPr>
        <w:t>
      3) доступ на территорию организации и расположенные на ней объекты, сотрудников противочумных станций, осуществляющих санитарно-противоэпидемические мероприятия, сотрудников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проведение дератизационных и дезинсекционных работ;</w:t>
      </w:r>
    </w:p>
    <w:bookmarkEnd w:id="64"/>
    <w:bookmarkStart w:name="z71" w:id="65"/>
    <w:p>
      <w:pPr>
        <w:spacing w:after="0"/>
        <w:ind w:left="0"/>
        <w:jc w:val="both"/>
      </w:pPr>
      <w:r>
        <w:rPr>
          <w:rFonts w:ascii="Times New Roman"/>
          <w:b w:val="false"/>
          <w:i w:val="false"/>
          <w:color w:val="000000"/>
          <w:sz w:val="28"/>
        </w:rPr>
        <w:t>
      4) организацию и проведение силами сотрудников противочумных станций, государственных организаций, осуществляющих деятельность в сфере санитарно-эпидемиологического благополучия населения на соответствующих территориях и организаций, имеющих соответствующую лицензию дератизации и дезинсекции с целью создания защитной зоны от границы населенного пункта или от границы отдельных объектов;</w:t>
      </w:r>
    </w:p>
    <w:bookmarkEnd w:id="65"/>
    <w:bookmarkStart w:name="z72" w:id="66"/>
    <w:p>
      <w:pPr>
        <w:spacing w:after="0"/>
        <w:ind w:left="0"/>
        <w:jc w:val="both"/>
      </w:pPr>
      <w:r>
        <w:rPr>
          <w:rFonts w:ascii="Times New Roman"/>
          <w:b w:val="false"/>
          <w:i w:val="false"/>
          <w:color w:val="000000"/>
          <w:sz w:val="28"/>
        </w:rPr>
        <w:t>
      5) обязательное выполнение указаний сотрудников противочумных станций и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направленных на предупреждение заболеваний чумой среди населения.</w:t>
      </w:r>
    </w:p>
    <w:bookmarkEnd w:id="66"/>
    <w:bookmarkStart w:name="z73" w:id="67"/>
    <w:p>
      <w:pPr>
        <w:spacing w:after="0"/>
        <w:ind w:left="0"/>
        <w:jc w:val="both"/>
      </w:pPr>
      <w:r>
        <w:rPr>
          <w:rFonts w:ascii="Times New Roman"/>
          <w:b w:val="false"/>
          <w:i w:val="false"/>
          <w:color w:val="000000"/>
          <w:sz w:val="28"/>
        </w:rPr>
        <w:t xml:space="preserve">
      16. Всем лицам, временно или постоянно находящимся на территории природного очага, при осложнении эпизоотической и эпидемической обстановки проводится профилактическая прививка против чумы. </w:t>
      </w:r>
    </w:p>
    <w:bookmarkEnd w:id="67"/>
    <w:bookmarkStart w:name="z74" w:id="68"/>
    <w:p>
      <w:pPr>
        <w:spacing w:after="0"/>
        <w:ind w:left="0"/>
        <w:jc w:val="both"/>
      </w:pPr>
      <w:r>
        <w:rPr>
          <w:rFonts w:ascii="Times New Roman"/>
          <w:b w:val="false"/>
          <w:i w:val="false"/>
          <w:color w:val="000000"/>
          <w:sz w:val="28"/>
        </w:rPr>
        <w:t>
      17. Контроль сроков проведения, полноты охвата вакцинацией, групп населения, подлежащие вакцинации обеспечиваются территориальными подразделениями государственного органа в сфере санитарно-эпидемиологического благополучия населения на соответствующих территориях по согласованию с противочумными станциями.</w:t>
      </w:r>
    </w:p>
    <w:bookmarkEnd w:id="68"/>
    <w:bookmarkStart w:name="z75" w:id="69"/>
    <w:p>
      <w:pPr>
        <w:spacing w:after="0"/>
        <w:ind w:left="0"/>
        <w:jc w:val="both"/>
      </w:pPr>
      <w:r>
        <w:rPr>
          <w:rFonts w:ascii="Times New Roman"/>
          <w:b w:val="false"/>
          <w:i w:val="false"/>
          <w:color w:val="000000"/>
          <w:sz w:val="28"/>
        </w:rPr>
        <w:t xml:space="preserve">
      18. Вакцинация осуществляется местными органами государственного управления здравоохранением областей, городов республиканского значения и столицы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и согласно инструкции производителя по применению противочумной вакцины. </w:t>
      </w:r>
    </w:p>
    <w:bookmarkEnd w:id="69"/>
    <w:bookmarkStart w:name="z76" w:id="70"/>
    <w:p>
      <w:pPr>
        <w:spacing w:after="0"/>
        <w:ind w:left="0"/>
        <w:jc w:val="both"/>
      </w:pPr>
      <w:r>
        <w:rPr>
          <w:rFonts w:ascii="Times New Roman"/>
          <w:b w:val="false"/>
          <w:i w:val="false"/>
          <w:color w:val="000000"/>
          <w:sz w:val="28"/>
        </w:rPr>
        <w:t>
      19. Медицинскими организациями, независимо от форм собственности и ведомственной принадлежности, обеспечиваются:</w:t>
      </w:r>
    </w:p>
    <w:bookmarkEnd w:id="70"/>
    <w:bookmarkStart w:name="z77" w:id="71"/>
    <w:p>
      <w:pPr>
        <w:spacing w:after="0"/>
        <w:ind w:left="0"/>
        <w:jc w:val="both"/>
      </w:pPr>
      <w:r>
        <w:rPr>
          <w:rFonts w:ascii="Times New Roman"/>
          <w:b w:val="false"/>
          <w:i w:val="false"/>
          <w:color w:val="000000"/>
          <w:sz w:val="28"/>
        </w:rPr>
        <w:t>
      1) предоставление специалистам противочумных станций медицинских документов для выявления лиц, переболевших заболеваниями, сопровождающихся высокой температурой, лимфаденитами и симптомами, характерными для чумы;</w:t>
      </w:r>
    </w:p>
    <w:bookmarkEnd w:id="71"/>
    <w:bookmarkStart w:name="z78" w:id="72"/>
    <w:p>
      <w:pPr>
        <w:spacing w:after="0"/>
        <w:ind w:left="0"/>
        <w:jc w:val="both"/>
      </w:pPr>
      <w:r>
        <w:rPr>
          <w:rFonts w:ascii="Times New Roman"/>
          <w:b w:val="false"/>
          <w:i w:val="false"/>
          <w:color w:val="000000"/>
          <w:sz w:val="28"/>
        </w:rPr>
        <w:t>
      2) готовность госпитальной базы (инфекционного стационара для больных чумой, изолятора для контактных, провизорного инфекционного стационара) к проведению противоэпидемических мероприятий на случай выявления больных чумой;</w:t>
      </w:r>
    </w:p>
    <w:bookmarkEnd w:id="72"/>
    <w:bookmarkStart w:name="z79" w:id="73"/>
    <w:p>
      <w:pPr>
        <w:spacing w:after="0"/>
        <w:ind w:left="0"/>
        <w:jc w:val="both"/>
      </w:pPr>
      <w:r>
        <w:rPr>
          <w:rFonts w:ascii="Times New Roman"/>
          <w:b w:val="false"/>
          <w:i w:val="false"/>
          <w:color w:val="000000"/>
          <w:sz w:val="28"/>
        </w:rPr>
        <w:t>
      3) подготовка медицинских работников по вопросам эпидемиологии, клиники, диагностики и профилактики чумы, организации и проведения первичных противоэпидемических мероприятий при выявлении больного (подозрительного) чумой;</w:t>
      </w:r>
    </w:p>
    <w:bookmarkEnd w:id="73"/>
    <w:bookmarkStart w:name="z80" w:id="74"/>
    <w:p>
      <w:pPr>
        <w:spacing w:after="0"/>
        <w:ind w:left="0"/>
        <w:jc w:val="both"/>
      </w:pPr>
      <w:r>
        <w:rPr>
          <w:rFonts w:ascii="Times New Roman"/>
          <w:b w:val="false"/>
          <w:i w:val="false"/>
          <w:color w:val="000000"/>
          <w:sz w:val="28"/>
        </w:rPr>
        <w:t>
      4) организация и проведение тренировочных учений (занятий) с вводом условного больного чумой;</w:t>
      </w:r>
    </w:p>
    <w:bookmarkEnd w:id="74"/>
    <w:bookmarkStart w:name="z81" w:id="75"/>
    <w:p>
      <w:pPr>
        <w:spacing w:after="0"/>
        <w:ind w:left="0"/>
        <w:jc w:val="both"/>
      </w:pPr>
      <w:r>
        <w:rPr>
          <w:rFonts w:ascii="Times New Roman"/>
          <w:b w:val="false"/>
          <w:i w:val="false"/>
          <w:color w:val="000000"/>
          <w:sz w:val="28"/>
        </w:rPr>
        <w:t>
      5) сбор сведений о численности и распределении населения на очаговой по чуме территории, особенно декретированной группы населения, имеющих высокий риск заражения чумой в природе;</w:t>
      </w:r>
    </w:p>
    <w:bookmarkEnd w:id="75"/>
    <w:bookmarkStart w:name="z82" w:id="76"/>
    <w:p>
      <w:pPr>
        <w:spacing w:after="0"/>
        <w:ind w:left="0"/>
        <w:jc w:val="both"/>
      </w:pPr>
      <w:r>
        <w:rPr>
          <w:rFonts w:ascii="Times New Roman"/>
          <w:b w:val="false"/>
          <w:i w:val="false"/>
          <w:color w:val="000000"/>
          <w:sz w:val="28"/>
        </w:rPr>
        <w:t>
      6) медицинское наблюдение за вахтовыми рабочими при их выезде к месту постоянного жительства;</w:t>
      </w:r>
    </w:p>
    <w:bookmarkEnd w:id="76"/>
    <w:bookmarkStart w:name="z83" w:id="77"/>
    <w:p>
      <w:pPr>
        <w:spacing w:after="0"/>
        <w:ind w:left="0"/>
        <w:jc w:val="both"/>
      </w:pPr>
      <w:r>
        <w:rPr>
          <w:rFonts w:ascii="Times New Roman"/>
          <w:b w:val="false"/>
          <w:i w:val="false"/>
          <w:color w:val="000000"/>
          <w:sz w:val="28"/>
        </w:rPr>
        <w:t xml:space="preserve">
      7) требования к обеспеченности комплектами защитных костюмов, для забора проб, средств индивидуальной защиты, дезинфицирующих средств и солевыми растворами в медицинских организациях, в государственном органе и организациях в сфере санитарно-эпидемиологического благополучия населения, указанными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bookmarkEnd w:id="77"/>
    <w:bookmarkStart w:name="z84" w:id="78"/>
    <w:p>
      <w:pPr>
        <w:spacing w:after="0"/>
        <w:ind w:left="0"/>
        <w:jc w:val="both"/>
      </w:pPr>
      <w:r>
        <w:rPr>
          <w:rFonts w:ascii="Times New Roman"/>
          <w:b w:val="false"/>
          <w:i w:val="false"/>
          <w:color w:val="000000"/>
          <w:sz w:val="28"/>
        </w:rPr>
        <w:t xml:space="preserve">
      20. В местах выявления эпизоотий чумы среди грызунов местные исполнительные органы областей, городов республиканского значения и столицы по представлению противочумных станций вводят временные ограничения хозяйственной, поисковой деятельности на угрожаемой территории: </w:t>
      </w:r>
    </w:p>
    <w:bookmarkEnd w:id="78"/>
    <w:bookmarkStart w:name="z85" w:id="79"/>
    <w:p>
      <w:pPr>
        <w:spacing w:after="0"/>
        <w:ind w:left="0"/>
        <w:jc w:val="both"/>
      </w:pPr>
      <w:r>
        <w:rPr>
          <w:rFonts w:ascii="Times New Roman"/>
          <w:b w:val="false"/>
          <w:i w:val="false"/>
          <w:color w:val="000000"/>
          <w:sz w:val="28"/>
        </w:rPr>
        <w:t>
      1) запрет на выпас и перегон скота;</w:t>
      </w:r>
    </w:p>
    <w:bookmarkEnd w:id="79"/>
    <w:bookmarkStart w:name="z86" w:id="80"/>
    <w:p>
      <w:pPr>
        <w:spacing w:after="0"/>
        <w:ind w:left="0"/>
        <w:jc w:val="both"/>
      </w:pPr>
      <w:r>
        <w:rPr>
          <w:rFonts w:ascii="Times New Roman"/>
          <w:b w:val="false"/>
          <w:i w:val="false"/>
          <w:color w:val="000000"/>
          <w:sz w:val="28"/>
        </w:rPr>
        <w:t>
      2) запрет на проведение охотопромысла;</w:t>
      </w:r>
    </w:p>
    <w:bookmarkEnd w:id="80"/>
    <w:bookmarkStart w:name="z87" w:id="81"/>
    <w:p>
      <w:pPr>
        <w:spacing w:after="0"/>
        <w:ind w:left="0"/>
        <w:jc w:val="both"/>
      </w:pPr>
      <w:r>
        <w:rPr>
          <w:rFonts w:ascii="Times New Roman"/>
          <w:b w:val="false"/>
          <w:i w:val="false"/>
          <w:color w:val="000000"/>
          <w:sz w:val="28"/>
        </w:rPr>
        <w:t>
      3) запрет на проведение массовых мероприятий;</w:t>
      </w:r>
    </w:p>
    <w:bookmarkEnd w:id="81"/>
    <w:bookmarkStart w:name="z88" w:id="82"/>
    <w:p>
      <w:pPr>
        <w:spacing w:after="0"/>
        <w:ind w:left="0"/>
        <w:jc w:val="both"/>
      </w:pPr>
      <w:r>
        <w:rPr>
          <w:rFonts w:ascii="Times New Roman"/>
          <w:b w:val="false"/>
          <w:i w:val="false"/>
          <w:color w:val="000000"/>
          <w:sz w:val="28"/>
        </w:rPr>
        <w:t>
      4) запрет на вывоз фуража, зерна и эпидемически значимых грузов за пределы эпизоотической территории.</w:t>
      </w:r>
    </w:p>
    <w:bookmarkEnd w:id="82"/>
    <w:bookmarkStart w:name="z89" w:id="83"/>
    <w:p>
      <w:pPr>
        <w:spacing w:after="0"/>
        <w:ind w:left="0"/>
        <w:jc w:val="both"/>
      </w:pPr>
      <w:r>
        <w:rPr>
          <w:rFonts w:ascii="Times New Roman"/>
          <w:b w:val="false"/>
          <w:i w:val="false"/>
          <w:color w:val="000000"/>
          <w:sz w:val="28"/>
        </w:rPr>
        <w:t xml:space="preserve">
      21. Больных и подозрительных на заболевание чумой верблюдов изолируют и уничтожают путем сжигания. Лечение верблюдов, больных чумой, не проводится. В местах падежа и вскрытия верблюдов проводится дезинфекция с применением препаратов, зарегистрированных в Республике Казахстан и (или) государствах-членах Евразийского экономического союза. </w:t>
      </w:r>
    </w:p>
    <w:bookmarkEnd w:id="83"/>
    <w:bookmarkStart w:name="z90" w:id="84"/>
    <w:p>
      <w:pPr>
        <w:spacing w:after="0"/>
        <w:ind w:left="0"/>
        <w:jc w:val="both"/>
      </w:pPr>
      <w:r>
        <w:rPr>
          <w:rFonts w:ascii="Times New Roman"/>
          <w:b w:val="false"/>
          <w:i w:val="false"/>
          <w:color w:val="000000"/>
          <w:sz w:val="28"/>
        </w:rPr>
        <w:t xml:space="preserve">
      22. Трупы вынужденно забитых и павших верблюдов вскрывают при участии специалиста из противочумной станции. Секционный материал исследуют на наличие возбудителя чумы в противочумной лаборатории. </w:t>
      </w:r>
    </w:p>
    <w:bookmarkEnd w:id="84"/>
    <w:bookmarkStart w:name="z91" w:id="85"/>
    <w:p>
      <w:pPr>
        <w:spacing w:after="0"/>
        <w:ind w:left="0"/>
        <w:jc w:val="both"/>
      </w:pPr>
      <w:r>
        <w:rPr>
          <w:rFonts w:ascii="Times New Roman"/>
          <w:b w:val="false"/>
          <w:i w:val="false"/>
          <w:color w:val="000000"/>
          <w:sz w:val="28"/>
        </w:rPr>
        <w:t xml:space="preserve">
      23. Шерсть от здоровых верблюдов подвергают обработке инсектицидами, упаковывают в двойную тару и после отмены ограничительных мероприятий направляют на мойку для обработки горячей водой с соответствующей отметкой в ветеринарных документах, выдаваемых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ветеринарных документов и требований к их бланкам, утвержденными приказом Министра сельского хозяйства Республики Казахстан от 21 мая 2015 года № 453 (зарегистрирован в Реестре государственной регистрации нормативных правовых актов под № 11898). Кожу и шерсть, снятые с павших верблюдов без предварительного ветеринарного освидетельствования сжигают.</w:t>
      </w:r>
    </w:p>
    <w:bookmarkEnd w:id="85"/>
    <w:bookmarkStart w:name="z92" w:id="86"/>
    <w:p>
      <w:pPr>
        <w:spacing w:after="0"/>
        <w:ind w:left="0"/>
        <w:jc w:val="both"/>
      </w:pPr>
      <w:r>
        <w:rPr>
          <w:rFonts w:ascii="Times New Roman"/>
          <w:b w:val="false"/>
          <w:i w:val="false"/>
          <w:color w:val="000000"/>
          <w:sz w:val="28"/>
        </w:rPr>
        <w:t xml:space="preserve">
      24. Поголовье верблюдов в период течения эпизоотий чумы подлежит ветеринарному наблюдению. В это время запрещается убой больных верблюдов, диагноз у которых не установлен. Убой здоровых верблюдов производится с разрешения ветеринарного врача после десятидневного наблюдения за верблюдами, павших и вынужденно забитых верблюдов подвергают исследованию на чуму. </w:t>
      </w:r>
    </w:p>
    <w:bookmarkEnd w:id="86"/>
    <w:bookmarkStart w:name="z93" w:id="87"/>
    <w:p>
      <w:pPr>
        <w:spacing w:after="0"/>
        <w:ind w:left="0"/>
        <w:jc w:val="both"/>
      </w:pPr>
      <w:r>
        <w:rPr>
          <w:rFonts w:ascii="Times New Roman"/>
          <w:b w:val="false"/>
          <w:i w:val="false"/>
          <w:color w:val="000000"/>
          <w:sz w:val="28"/>
        </w:rPr>
        <w:t>
      25. Профилактическую вакцинацию верблюдов на всей территории Республики Казахстан проводят ветеринарные врачи государственных ветеринарных организаций, созданных местными исполнительными органами, под контролем территориальных подразделений ведомства уполномоченного органа в области ветеринарии (далее – территориальные подразделения), в порядке и сроки, предусмотренные инструкцией (наставлением) производителя по применению противочумной вакцины. Наблюдение за вакцинированными верблюдами проводится в течение 14 (четырнадцати) календарных дней.</w:t>
      </w:r>
    </w:p>
    <w:bookmarkEnd w:id="87"/>
    <w:bookmarkStart w:name="z94" w:id="88"/>
    <w:p>
      <w:pPr>
        <w:spacing w:after="0"/>
        <w:ind w:left="0"/>
        <w:jc w:val="both"/>
      </w:pPr>
      <w:r>
        <w:rPr>
          <w:rFonts w:ascii="Times New Roman"/>
          <w:b w:val="false"/>
          <w:i w:val="false"/>
          <w:color w:val="000000"/>
          <w:sz w:val="28"/>
        </w:rPr>
        <w:t xml:space="preserve">
      26. Проведение вакцинации верблюдов против чумы оформляют в журнале для записи ветеринарно-профилактических мероприятий (по форме № 1-вет),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25 февраля 2014 года № 16-07/114 "Об утверждении форм ветеринарного учета и отчетности" (зарегистрирован в Реестре государственной регистрации нормативных правовых актов под № 9342). </w:t>
      </w:r>
    </w:p>
    <w:bookmarkEnd w:id="88"/>
    <w:bookmarkStart w:name="z95" w:id="89"/>
    <w:p>
      <w:pPr>
        <w:spacing w:after="0"/>
        <w:ind w:left="0"/>
        <w:jc w:val="both"/>
      </w:pPr>
      <w:r>
        <w:rPr>
          <w:rFonts w:ascii="Times New Roman"/>
          <w:b w:val="false"/>
          <w:i w:val="false"/>
          <w:color w:val="000000"/>
          <w:sz w:val="28"/>
        </w:rPr>
        <w:t>
      27. По требованию государственных ветеринарно-санитарных инспекторов соответствующих территорий, а также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верблюды предоставляются для профилактической вакцинации против чумы.</w:t>
      </w:r>
    </w:p>
    <w:bookmarkEnd w:id="89"/>
    <w:bookmarkStart w:name="z96" w:id="90"/>
    <w:p>
      <w:pPr>
        <w:spacing w:after="0"/>
        <w:ind w:left="0"/>
        <w:jc w:val="both"/>
      </w:pPr>
      <w:r>
        <w:rPr>
          <w:rFonts w:ascii="Times New Roman"/>
          <w:b w:val="false"/>
          <w:i w:val="false"/>
          <w:color w:val="000000"/>
          <w:sz w:val="28"/>
        </w:rPr>
        <w:t>
      28. Запрещается вынужденный убой верблюдов без ветеринарного освидетельствования ветеринарных врачей, государственных ветеринарных организаций, созданных местными исполнительными органами.</w:t>
      </w:r>
    </w:p>
    <w:bookmarkEnd w:id="90"/>
    <w:bookmarkStart w:name="z97" w:id="91"/>
    <w:p>
      <w:pPr>
        <w:spacing w:after="0"/>
        <w:ind w:left="0"/>
        <w:jc w:val="both"/>
      </w:pPr>
      <w:r>
        <w:rPr>
          <w:rFonts w:ascii="Times New Roman"/>
          <w:b w:val="false"/>
          <w:i w:val="false"/>
          <w:color w:val="000000"/>
          <w:sz w:val="28"/>
        </w:rPr>
        <w:t xml:space="preserve">
      29. О случаях заболевания, вынужденного убоя или гибели верблюдов физические и юридические лица немедленно сообщают об этом подразделения местных исполнительных органов, осуществляющих деятельность в области ветеринарии,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w:t>
      </w:r>
    </w:p>
    <w:bookmarkEnd w:id="91"/>
    <w:bookmarkStart w:name="z98" w:id="92"/>
    <w:p>
      <w:pPr>
        <w:spacing w:after="0"/>
        <w:ind w:left="0"/>
        <w:jc w:val="both"/>
      </w:pPr>
      <w:r>
        <w:rPr>
          <w:rFonts w:ascii="Times New Roman"/>
          <w:b w:val="false"/>
          <w:i w:val="false"/>
          <w:color w:val="000000"/>
          <w:sz w:val="28"/>
        </w:rPr>
        <w:t xml:space="preserve">
      30. В организациях по заготовке, переработке, реализации животноводческой продукции и сырья ежегодно и при приеме на работу проводится обучение правилам профилактики чумы работников, производственная деятельность которых связана с уходом, содержанием и разведением скота, хранением, транспортировкой, переработкой и реализацией животноводческого сырья и продукции. </w:t>
      </w:r>
    </w:p>
    <w:bookmarkEnd w:id="92"/>
    <w:bookmarkStart w:name="z99" w:id="93"/>
    <w:p>
      <w:pPr>
        <w:spacing w:after="0"/>
        <w:ind w:left="0"/>
        <w:jc w:val="both"/>
      </w:pPr>
      <w:r>
        <w:rPr>
          <w:rFonts w:ascii="Times New Roman"/>
          <w:b w:val="false"/>
          <w:i w:val="false"/>
          <w:color w:val="000000"/>
          <w:sz w:val="28"/>
        </w:rPr>
        <w:t xml:space="preserve">
      31. Территориальные подразделения и подразделения местных исполнительных органов осуществляющих деятельность в области ветеринарии информируют противочумные станции обо всех случаях заболеваний верблюдов с симптомами чумы, случаях с неясной клинической картиной заболевания и падеже верблюдов от неизвестных причин. </w:t>
      </w:r>
    </w:p>
    <w:bookmarkEnd w:id="93"/>
    <w:bookmarkStart w:name="z100" w:id="94"/>
    <w:p>
      <w:pPr>
        <w:spacing w:after="0"/>
        <w:ind w:left="0"/>
        <w:jc w:val="both"/>
      </w:pPr>
      <w:r>
        <w:rPr>
          <w:rFonts w:ascii="Times New Roman"/>
          <w:b w:val="false"/>
          <w:i w:val="false"/>
          <w:color w:val="000000"/>
          <w:sz w:val="28"/>
        </w:rPr>
        <w:t>
      32. Транспортное средство, на котором выявлен больной с подозрением на заражение чумой, в пунктах пропуска через государственную границу в ходе санитарно-карантинного контроля, направляется на санитарную стоянку (причал, тупик, площадку) для проведения санитарно-противоэпидемических мероприятий.</w:t>
      </w:r>
    </w:p>
    <w:bookmarkEnd w:id="94"/>
    <w:bookmarkStart w:name="z101" w:id="95"/>
    <w:p>
      <w:pPr>
        <w:spacing w:after="0"/>
        <w:ind w:left="0"/>
        <w:jc w:val="both"/>
      </w:pPr>
      <w:r>
        <w:rPr>
          <w:rFonts w:ascii="Times New Roman"/>
          <w:b w:val="false"/>
          <w:i w:val="false"/>
          <w:color w:val="000000"/>
          <w:sz w:val="28"/>
        </w:rPr>
        <w:t>
      33. Физические и юридические лица, независимо от их организационно-правовых форм, после получения и вскрытия контейнеров и лихтеров с товарами и грузами за пределами пунктов пропуска через государственную границу при обнаружении в них грызунов или следов их жизнедеятельности, а также эктопаразитов немедленно сообщают об этом в территориальные подразделения государственного органа в сфере санитарно-эпидемиологического благополучия населения на соответствующих территориях.</w:t>
      </w:r>
    </w:p>
    <w:bookmarkEnd w:id="95"/>
    <w:bookmarkStart w:name="z102" w:id="96"/>
    <w:p>
      <w:pPr>
        <w:spacing w:after="0"/>
        <w:ind w:left="0"/>
        <w:jc w:val="both"/>
      </w:pPr>
      <w:r>
        <w:rPr>
          <w:rFonts w:ascii="Times New Roman"/>
          <w:b w:val="false"/>
          <w:i w:val="false"/>
          <w:color w:val="000000"/>
          <w:sz w:val="28"/>
        </w:rPr>
        <w:t>
      34. Шкурки пушных зверей, завезенные на территорию Республики Казахстан без ветеринарного сертификата, подлежат уничтожению.</w:t>
      </w:r>
    </w:p>
    <w:bookmarkEnd w:id="96"/>
    <w:bookmarkStart w:name="z103" w:id="97"/>
    <w:p>
      <w:pPr>
        <w:spacing w:after="0"/>
        <w:ind w:left="0"/>
        <w:jc w:val="both"/>
      </w:pPr>
      <w:r>
        <w:rPr>
          <w:rFonts w:ascii="Times New Roman"/>
          <w:b w:val="false"/>
          <w:i w:val="false"/>
          <w:color w:val="000000"/>
          <w:sz w:val="28"/>
        </w:rPr>
        <w:t>
      35. Первичные противоэпидемические мероприятия проводятся до официального открытия очага после возникновения подозрения на чуму у больного или умершего с подозрением на чуму человека.</w:t>
      </w:r>
    </w:p>
    <w:bookmarkEnd w:id="97"/>
    <w:bookmarkStart w:name="z104" w:id="98"/>
    <w:p>
      <w:pPr>
        <w:spacing w:after="0"/>
        <w:ind w:left="0"/>
        <w:jc w:val="both"/>
      </w:pPr>
      <w:r>
        <w:rPr>
          <w:rFonts w:ascii="Times New Roman"/>
          <w:b w:val="false"/>
          <w:i w:val="false"/>
          <w:color w:val="000000"/>
          <w:sz w:val="28"/>
        </w:rPr>
        <w:t>
      36. К первичным противоэпидемическим мероприятиям относятся:</w:t>
      </w:r>
    </w:p>
    <w:bookmarkEnd w:id="98"/>
    <w:bookmarkStart w:name="z105" w:id="99"/>
    <w:p>
      <w:pPr>
        <w:spacing w:after="0"/>
        <w:ind w:left="0"/>
        <w:jc w:val="both"/>
      </w:pPr>
      <w:r>
        <w:rPr>
          <w:rFonts w:ascii="Times New Roman"/>
          <w:b w:val="false"/>
          <w:i w:val="false"/>
          <w:color w:val="000000"/>
          <w:sz w:val="28"/>
        </w:rPr>
        <w:t xml:space="preserve">
      1) незамедлительная информация о выявлении больного или умершего человека с подозрением на чуму по Типовой схеме оповещения,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p>
    <w:bookmarkEnd w:id="99"/>
    <w:bookmarkStart w:name="z106" w:id="100"/>
    <w:p>
      <w:pPr>
        <w:spacing w:after="0"/>
        <w:ind w:left="0"/>
        <w:jc w:val="both"/>
      </w:pPr>
      <w:r>
        <w:rPr>
          <w:rFonts w:ascii="Times New Roman"/>
          <w:b w:val="false"/>
          <w:i w:val="false"/>
          <w:color w:val="000000"/>
          <w:sz w:val="28"/>
        </w:rPr>
        <w:t>
      2) госпитализация больного в изолированную палату (бокс), доставка трупа в морг или (в случае невозможности их доставки в медицинскую организацию) дифференцированная изоляция больного (трупа) и лиц, контактировавших с ним, на месте;</w:t>
      </w:r>
    </w:p>
    <w:bookmarkEnd w:id="100"/>
    <w:bookmarkStart w:name="z107" w:id="101"/>
    <w:p>
      <w:pPr>
        <w:spacing w:after="0"/>
        <w:ind w:left="0"/>
        <w:jc w:val="both"/>
      </w:pPr>
      <w:r>
        <w:rPr>
          <w:rFonts w:ascii="Times New Roman"/>
          <w:b w:val="false"/>
          <w:i w:val="false"/>
          <w:color w:val="000000"/>
          <w:sz w:val="28"/>
        </w:rPr>
        <w:t>
      3) транспортировка больного в инфекционное отделение для оказания специализированной медицинской помощи с соблюдением мер предосторожности для обеспечения личной безопасности (применение противочумного или защитного костюма первого типа), условий изоляции и оказанием неотложной медицинской помощи, при невозможности или нежелательности транспортировки больного (подозрение на легочную или кишечную формы чумы, тяжелое состояние, отсутствие специализированного транспорта), вызывается бригада специалистов к месту его нахождения;</w:t>
      </w:r>
    </w:p>
    <w:bookmarkEnd w:id="101"/>
    <w:bookmarkStart w:name="z108" w:id="102"/>
    <w:p>
      <w:pPr>
        <w:spacing w:after="0"/>
        <w:ind w:left="0"/>
        <w:jc w:val="both"/>
      </w:pPr>
      <w:r>
        <w:rPr>
          <w:rFonts w:ascii="Times New Roman"/>
          <w:b w:val="false"/>
          <w:i w:val="false"/>
          <w:color w:val="000000"/>
          <w:sz w:val="28"/>
        </w:rPr>
        <w:t>
      4) сбор эпидемиологического анамнеза;</w:t>
      </w:r>
    </w:p>
    <w:bookmarkEnd w:id="102"/>
    <w:bookmarkStart w:name="z109" w:id="103"/>
    <w:p>
      <w:pPr>
        <w:spacing w:after="0"/>
        <w:ind w:left="0"/>
        <w:jc w:val="both"/>
      </w:pPr>
      <w:r>
        <w:rPr>
          <w:rFonts w:ascii="Times New Roman"/>
          <w:b w:val="false"/>
          <w:i w:val="false"/>
          <w:color w:val="000000"/>
          <w:sz w:val="28"/>
        </w:rPr>
        <w:t>
      5) дезинфекция мест пребывания больного (трупа), в том числе средств его транспортировки, а также объектов, которые оказываются зараженными.</w:t>
      </w:r>
    </w:p>
    <w:bookmarkEnd w:id="103"/>
    <w:bookmarkStart w:name="z110" w:id="104"/>
    <w:p>
      <w:pPr>
        <w:spacing w:after="0"/>
        <w:ind w:left="0"/>
        <w:jc w:val="both"/>
      </w:pPr>
      <w:r>
        <w:rPr>
          <w:rFonts w:ascii="Times New Roman"/>
          <w:b w:val="false"/>
          <w:i w:val="false"/>
          <w:color w:val="000000"/>
          <w:sz w:val="28"/>
        </w:rPr>
        <w:t>
      37. Эпидемический очаг чумы открывается после официальной постановки диагноза "чума" (подтвержденный случай) специальным решением территориальной комиссии по чрезвычайным ситуациям. Этим же решением назначается начальник очага из числа опытных работников противочумной станции или территориальных подразделений государственного органа в сфере санитарно-эпидемиологического благополучия населения на соответствующей территории, а также создается штаб очага, под руководством которого осуществляются мероприятия, изложенные ниже.</w:t>
      </w:r>
    </w:p>
    <w:bookmarkEnd w:id="104"/>
    <w:bookmarkStart w:name="z111" w:id="105"/>
    <w:p>
      <w:pPr>
        <w:spacing w:after="0"/>
        <w:ind w:left="0"/>
        <w:jc w:val="both"/>
      </w:pPr>
      <w:r>
        <w:rPr>
          <w:rFonts w:ascii="Times New Roman"/>
          <w:b w:val="false"/>
          <w:i w:val="false"/>
          <w:color w:val="000000"/>
          <w:sz w:val="28"/>
        </w:rPr>
        <w:t xml:space="preserve">
      38. Санитарно-противоэпидемические мероприятия в эпидемическом очаге чумы состоят из двух организационно и функционально связанных разделов – локализации и ликвидации очага. </w:t>
      </w:r>
    </w:p>
    <w:bookmarkEnd w:id="105"/>
    <w:bookmarkStart w:name="z112" w:id="106"/>
    <w:p>
      <w:pPr>
        <w:spacing w:after="0"/>
        <w:ind w:left="0"/>
        <w:jc w:val="both"/>
      </w:pPr>
      <w:r>
        <w:rPr>
          <w:rFonts w:ascii="Times New Roman"/>
          <w:b w:val="false"/>
          <w:i w:val="false"/>
          <w:color w:val="000000"/>
          <w:sz w:val="28"/>
        </w:rPr>
        <w:t xml:space="preserve">
      39. Мероприятия по локализации и ликвидации эпидемического очага чумы организуются и проводятся в соответствии с утвержденным Планом соответствующей административно-территориальной единицы. </w:t>
      </w:r>
    </w:p>
    <w:bookmarkEnd w:id="106"/>
    <w:bookmarkStart w:name="z113" w:id="107"/>
    <w:p>
      <w:pPr>
        <w:spacing w:after="0"/>
        <w:ind w:left="0"/>
        <w:jc w:val="both"/>
      </w:pPr>
      <w:r>
        <w:rPr>
          <w:rFonts w:ascii="Times New Roman"/>
          <w:b w:val="false"/>
          <w:i w:val="false"/>
          <w:color w:val="000000"/>
          <w:sz w:val="28"/>
        </w:rPr>
        <w:t xml:space="preserve">
      40. Объем и характер мероприятий определяется данными эпидемиологического расследования, которое проводится немедленно после получения заключения о выявлении случая чумы. </w:t>
      </w:r>
    </w:p>
    <w:bookmarkEnd w:id="107"/>
    <w:bookmarkStart w:name="z114" w:id="108"/>
    <w:p>
      <w:pPr>
        <w:spacing w:after="0"/>
        <w:ind w:left="0"/>
        <w:jc w:val="both"/>
      </w:pPr>
      <w:r>
        <w:rPr>
          <w:rFonts w:ascii="Times New Roman"/>
          <w:b w:val="false"/>
          <w:i w:val="false"/>
          <w:color w:val="000000"/>
          <w:sz w:val="28"/>
        </w:rPr>
        <w:t xml:space="preserve">
      41. Ограничительные мероприятия, в том числе карантин, в зоне эпидемического очага чумы, осуществляются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104 Кодекса. </w:t>
      </w:r>
    </w:p>
    <w:bookmarkEnd w:id="108"/>
    <w:bookmarkStart w:name="z115" w:id="109"/>
    <w:p>
      <w:pPr>
        <w:spacing w:after="0"/>
        <w:ind w:left="0"/>
        <w:jc w:val="both"/>
      </w:pPr>
      <w:r>
        <w:rPr>
          <w:rFonts w:ascii="Times New Roman"/>
          <w:b w:val="false"/>
          <w:i w:val="false"/>
          <w:color w:val="000000"/>
          <w:sz w:val="28"/>
        </w:rPr>
        <w:t xml:space="preserve">
      42. Вопросы привлечения сил и средств заинтересованных ведомств для обеспечения ограничительных мероприятий в эпидемическом очаге чумы, наблюдения за сельскохозяйственными и домашними животными находятся в ведении территориальной комиссии по чрезвычайным ситуациям и решаются в соответствии с территориальным планом мероприятий и по согласованию с органами местной исполнительной власти. </w:t>
      </w:r>
    </w:p>
    <w:bookmarkEnd w:id="109"/>
    <w:bookmarkStart w:name="z116" w:id="110"/>
    <w:p>
      <w:pPr>
        <w:spacing w:after="0"/>
        <w:ind w:left="0"/>
        <w:jc w:val="both"/>
      </w:pPr>
      <w:r>
        <w:rPr>
          <w:rFonts w:ascii="Times New Roman"/>
          <w:b w:val="false"/>
          <w:i w:val="false"/>
          <w:color w:val="000000"/>
          <w:sz w:val="28"/>
        </w:rPr>
        <w:t xml:space="preserve">
      43. В целях обеспечения противоэпидемического режима работы и оперативного проведения санитарно-противоэпидемических мероприятий, персонал медицинских формирований в эпидемическом очаге чумы, с момента его открытия и до официального закрытия, переводится на казарменное положение. </w:t>
      </w:r>
    </w:p>
    <w:bookmarkEnd w:id="110"/>
    <w:bookmarkStart w:name="z117" w:id="111"/>
    <w:p>
      <w:pPr>
        <w:spacing w:after="0"/>
        <w:ind w:left="0"/>
        <w:jc w:val="both"/>
      </w:pPr>
      <w:r>
        <w:rPr>
          <w:rFonts w:ascii="Times New Roman"/>
          <w:b w:val="false"/>
          <w:i w:val="false"/>
          <w:color w:val="000000"/>
          <w:sz w:val="28"/>
        </w:rPr>
        <w:t xml:space="preserve">
      44. Мероприятия по локализации очага чумы направлены на предотвращение заражения человека от больного или трупа и ограничение территориального распространения зараженных объектов биологического и небиологического характера. Локализация очага осуществляется на этапах: </w:t>
      </w:r>
    </w:p>
    <w:bookmarkEnd w:id="111"/>
    <w:bookmarkStart w:name="z118" w:id="112"/>
    <w:p>
      <w:pPr>
        <w:spacing w:after="0"/>
        <w:ind w:left="0"/>
        <w:jc w:val="both"/>
      </w:pPr>
      <w:r>
        <w:rPr>
          <w:rFonts w:ascii="Times New Roman"/>
          <w:b w:val="false"/>
          <w:i w:val="false"/>
          <w:color w:val="000000"/>
          <w:sz w:val="28"/>
        </w:rPr>
        <w:t>
      1) выявления больных чумой;</w:t>
      </w:r>
    </w:p>
    <w:bookmarkEnd w:id="112"/>
    <w:bookmarkStart w:name="z119" w:id="113"/>
    <w:p>
      <w:pPr>
        <w:spacing w:after="0"/>
        <w:ind w:left="0"/>
        <w:jc w:val="both"/>
      </w:pPr>
      <w:r>
        <w:rPr>
          <w:rFonts w:ascii="Times New Roman"/>
          <w:b w:val="false"/>
          <w:i w:val="false"/>
          <w:color w:val="000000"/>
          <w:sz w:val="28"/>
        </w:rPr>
        <w:t>
      2) госпитализации больных чумой;</w:t>
      </w:r>
    </w:p>
    <w:bookmarkEnd w:id="113"/>
    <w:bookmarkStart w:name="z120" w:id="114"/>
    <w:p>
      <w:pPr>
        <w:spacing w:after="0"/>
        <w:ind w:left="0"/>
        <w:jc w:val="both"/>
      </w:pPr>
      <w:r>
        <w:rPr>
          <w:rFonts w:ascii="Times New Roman"/>
          <w:b w:val="false"/>
          <w:i w:val="false"/>
          <w:color w:val="000000"/>
          <w:sz w:val="28"/>
        </w:rPr>
        <w:t>
      3) выявления умерших от чумы людей;</w:t>
      </w:r>
    </w:p>
    <w:bookmarkEnd w:id="114"/>
    <w:bookmarkStart w:name="z121" w:id="115"/>
    <w:p>
      <w:pPr>
        <w:spacing w:after="0"/>
        <w:ind w:left="0"/>
        <w:jc w:val="both"/>
      </w:pPr>
      <w:r>
        <w:rPr>
          <w:rFonts w:ascii="Times New Roman"/>
          <w:b w:val="false"/>
          <w:i w:val="false"/>
          <w:color w:val="000000"/>
          <w:sz w:val="28"/>
        </w:rPr>
        <w:t>
      4) захоронения трупов умерших от чумы людей;</w:t>
      </w:r>
    </w:p>
    <w:bookmarkEnd w:id="115"/>
    <w:bookmarkStart w:name="z122" w:id="116"/>
    <w:p>
      <w:pPr>
        <w:spacing w:after="0"/>
        <w:ind w:left="0"/>
        <w:jc w:val="both"/>
      </w:pPr>
      <w:r>
        <w:rPr>
          <w:rFonts w:ascii="Times New Roman"/>
          <w:b w:val="false"/>
          <w:i w:val="false"/>
          <w:color w:val="000000"/>
          <w:sz w:val="28"/>
        </w:rPr>
        <w:t>
      5) выявления и изоляции лиц, контактировавших с зараженными чумой объектами;</w:t>
      </w:r>
    </w:p>
    <w:bookmarkEnd w:id="116"/>
    <w:bookmarkStart w:name="z123" w:id="117"/>
    <w:p>
      <w:pPr>
        <w:spacing w:after="0"/>
        <w:ind w:left="0"/>
        <w:jc w:val="both"/>
      </w:pPr>
      <w:r>
        <w:rPr>
          <w:rFonts w:ascii="Times New Roman"/>
          <w:b w:val="false"/>
          <w:i w:val="false"/>
          <w:color w:val="000000"/>
          <w:sz w:val="28"/>
        </w:rPr>
        <w:t>
      6) определения сроков и объема карантинных мероприятий и их реализации;</w:t>
      </w:r>
    </w:p>
    <w:bookmarkEnd w:id="117"/>
    <w:bookmarkStart w:name="z124" w:id="118"/>
    <w:p>
      <w:pPr>
        <w:spacing w:after="0"/>
        <w:ind w:left="0"/>
        <w:jc w:val="both"/>
      </w:pPr>
      <w:r>
        <w:rPr>
          <w:rFonts w:ascii="Times New Roman"/>
          <w:b w:val="false"/>
          <w:i w:val="false"/>
          <w:color w:val="000000"/>
          <w:sz w:val="28"/>
        </w:rPr>
        <w:t>
      7) провизорной госпитализации лиц с симптомами, подозрительными на чуму;</w:t>
      </w:r>
    </w:p>
    <w:bookmarkEnd w:id="118"/>
    <w:bookmarkStart w:name="z125" w:id="119"/>
    <w:p>
      <w:pPr>
        <w:spacing w:after="0"/>
        <w:ind w:left="0"/>
        <w:jc w:val="both"/>
      </w:pPr>
      <w:r>
        <w:rPr>
          <w:rFonts w:ascii="Times New Roman"/>
          <w:b w:val="false"/>
          <w:i w:val="false"/>
          <w:color w:val="000000"/>
          <w:sz w:val="28"/>
        </w:rPr>
        <w:t>
      8) медицинского наблюдения за населением по месту жительства и при обращении в медицинские учреждения для ускорения изоляции больных и диагностики чумы;</w:t>
      </w:r>
    </w:p>
    <w:bookmarkEnd w:id="119"/>
    <w:bookmarkStart w:name="z126" w:id="120"/>
    <w:p>
      <w:pPr>
        <w:spacing w:after="0"/>
        <w:ind w:left="0"/>
        <w:jc w:val="both"/>
      </w:pPr>
      <w:r>
        <w:rPr>
          <w:rFonts w:ascii="Times New Roman"/>
          <w:b w:val="false"/>
          <w:i w:val="false"/>
          <w:color w:val="000000"/>
          <w:sz w:val="28"/>
        </w:rPr>
        <w:t>
      9) проведения текущей и заключительной дезинфекции.</w:t>
      </w:r>
    </w:p>
    <w:bookmarkEnd w:id="120"/>
    <w:bookmarkStart w:name="z127" w:id="121"/>
    <w:p>
      <w:pPr>
        <w:spacing w:after="0"/>
        <w:ind w:left="0"/>
        <w:jc w:val="both"/>
      </w:pPr>
      <w:r>
        <w:rPr>
          <w:rFonts w:ascii="Times New Roman"/>
          <w:b w:val="false"/>
          <w:i w:val="false"/>
          <w:color w:val="000000"/>
          <w:sz w:val="28"/>
        </w:rPr>
        <w:t xml:space="preserve">
      45. Эпидемический очаг чумы считается ликвидированным после: </w:t>
      </w:r>
    </w:p>
    <w:bookmarkEnd w:id="121"/>
    <w:bookmarkStart w:name="z128" w:id="122"/>
    <w:p>
      <w:pPr>
        <w:spacing w:after="0"/>
        <w:ind w:left="0"/>
        <w:jc w:val="both"/>
      </w:pPr>
      <w:r>
        <w:rPr>
          <w:rFonts w:ascii="Times New Roman"/>
          <w:b w:val="false"/>
          <w:i w:val="false"/>
          <w:color w:val="000000"/>
          <w:sz w:val="28"/>
        </w:rPr>
        <w:t>
      1) окончания лечения и выписки больного (больных) чумой;</w:t>
      </w:r>
    </w:p>
    <w:bookmarkEnd w:id="122"/>
    <w:bookmarkStart w:name="z129" w:id="123"/>
    <w:p>
      <w:pPr>
        <w:spacing w:after="0"/>
        <w:ind w:left="0"/>
        <w:jc w:val="both"/>
      </w:pPr>
      <w:r>
        <w:rPr>
          <w:rFonts w:ascii="Times New Roman"/>
          <w:b w:val="false"/>
          <w:i w:val="false"/>
          <w:color w:val="000000"/>
          <w:sz w:val="28"/>
        </w:rPr>
        <w:t>
      2) окончания профилактического лечения и выписки лиц, контактировавших с зараженными объектами;</w:t>
      </w:r>
    </w:p>
    <w:bookmarkEnd w:id="123"/>
    <w:bookmarkStart w:name="z130" w:id="124"/>
    <w:p>
      <w:pPr>
        <w:spacing w:after="0"/>
        <w:ind w:left="0"/>
        <w:jc w:val="both"/>
      </w:pPr>
      <w:r>
        <w:rPr>
          <w:rFonts w:ascii="Times New Roman"/>
          <w:b w:val="false"/>
          <w:i w:val="false"/>
          <w:color w:val="000000"/>
          <w:sz w:val="28"/>
        </w:rPr>
        <w:t>
      3) завершения работ по дератизации, дезинсекции и заключительной дезинфекции.</w:t>
      </w:r>
    </w:p>
    <w:bookmarkEnd w:id="124"/>
    <w:bookmarkStart w:name="z131" w:id="125"/>
    <w:p>
      <w:pPr>
        <w:spacing w:after="0"/>
        <w:ind w:left="0"/>
        <w:jc w:val="both"/>
      </w:pPr>
      <w:r>
        <w:rPr>
          <w:rFonts w:ascii="Times New Roman"/>
          <w:b w:val="false"/>
          <w:i w:val="false"/>
          <w:color w:val="000000"/>
          <w:sz w:val="28"/>
        </w:rPr>
        <w:t xml:space="preserve">
      46. После окончания лечения пациента выписывают при соблюдении следующих условий: </w:t>
      </w:r>
    </w:p>
    <w:bookmarkEnd w:id="125"/>
    <w:bookmarkStart w:name="z132" w:id="126"/>
    <w:p>
      <w:pPr>
        <w:spacing w:after="0"/>
        <w:ind w:left="0"/>
        <w:jc w:val="both"/>
      </w:pPr>
      <w:r>
        <w:rPr>
          <w:rFonts w:ascii="Times New Roman"/>
          <w:b w:val="false"/>
          <w:i w:val="false"/>
          <w:color w:val="000000"/>
          <w:sz w:val="28"/>
        </w:rPr>
        <w:t>
      1) отсутствии клинических симптомов заболевания;</w:t>
      </w:r>
    </w:p>
    <w:bookmarkEnd w:id="126"/>
    <w:bookmarkStart w:name="z133" w:id="127"/>
    <w:p>
      <w:pPr>
        <w:spacing w:after="0"/>
        <w:ind w:left="0"/>
        <w:jc w:val="both"/>
      </w:pPr>
      <w:r>
        <w:rPr>
          <w:rFonts w:ascii="Times New Roman"/>
          <w:b w:val="false"/>
          <w:i w:val="false"/>
          <w:color w:val="000000"/>
          <w:sz w:val="28"/>
        </w:rPr>
        <w:t>
      2) нормализации лабораторных анализов крови и мочи;</w:t>
      </w:r>
    </w:p>
    <w:bookmarkEnd w:id="127"/>
    <w:bookmarkStart w:name="z134" w:id="128"/>
    <w:p>
      <w:pPr>
        <w:spacing w:after="0"/>
        <w:ind w:left="0"/>
        <w:jc w:val="both"/>
      </w:pPr>
      <w:r>
        <w:rPr>
          <w:rFonts w:ascii="Times New Roman"/>
          <w:b w:val="false"/>
          <w:i w:val="false"/>
          <w:color w:val="000000"/>
          <w:sz w:val="28"/>
        </w:rPr>
        <w:t>
      3) стабильно нормальной температуры тела в течение 6 (шести) календарных дней при кожной, ангинозной и бубонной формах чумы или в течение 10 (десяти) календарных дней при легочной и септической формах, а также менингеальных и кишечных осложнениях;</w:t>
      </w:r>
    </w:p>
    <w:bookmarkEnd w:id="128"/>
    <w:bookmarkStart w:name="z135" w:id="129"/>
    <w:p>
      <w:pPr>
        <w:spacing w:after="0"/>
        <w:ind w:left="0"/>
        <w:jc w:val="both"/>
      </w:pPr>
      <w:r>
        <w:rPr>
          <w:rFonts w:ascii="Times New Roman"/>
          <w:b w:val="false"/>
          <w:i w:val="false"/>
          <w:color w:val="000000"/>
          <w:sz w:val="28"/>
        </w:rPr>
        <w:t>
      4) однократном отрицательном результате бактериологического исследования материала, взятого через сутки после окончания антибиотикотерапии.</w:t>
      </w:r>
    </w:p>
    <w:bookmarkEnd w:id="129"/>
    <w:bookmarkStart w:name="z136" w:id="130"/>
    <w:p>
      <w:pPr>
        <w:spacing w:after="0"/>
        <w:ind w:left="0"/>
        <w:jc w:val="both"/>
      </w:pPr>
      <w:r>
        <w:rPr>
          <w:rFonts w:ascii="Times New Roman"/>
          <w:b w:val="false"/>
          <w:i w:val="false"/>
          <w:color w:val="000000"/>
          <w:sz w:val="28"/>
        </w:rPr>
        <w:t xml:space="preserve">
      47. После выписки реконвалесцент подлежит диспансерному наблюдению в течение трех месяцев. </w:t>
      </w:r>
    </w:p>
    <w:bookmarkEnd w:id="130"/>
    <w:bookmarkStart w:name="z137" w:id="131"/>
    <w:p>
      <w:pPr>
        <w:spacing w:after="0"/>
        <w:ind w:left="0"/>
        <w:jc w:val="both"/>
      </w:pPr>
      <w:r>
        <w:rPr>
          <w:rFonts w:ascii="Times New Roman"/>
          <w:b w:val="false"/>
          <w:i w:val="false"/>
          <w:color w:val="000000"/>
          <w:sz w:val="28"/>
        </w:rPr>
        <w:t xml:space="preserve">
      48. Медицинские организации в период существования эпидемического очага обеспечивают: </w:t>
      </w:r>
    </w:p>
    <w:bookmarkEnd w:id="131"/>
    <w:bookmarkStart w:name="z138" w:id="132"/>
    <w:p>
      <w:pPr>
        <w:spacing w:after="0"/>
        <w:ind w:left="0"/>
        <w:jc w:val="both"/>
      </w:pPr>
      <w:r>
        <w:rPr>
          <w:rFonts w:ascii="Times New Roman"/>
          <w:b w:val="false"/>
          <w:i w:val="false"/>
          <w:color w:val="000000"/>
          <w:sz w:val="28"/>
        </w:rPr>
        <w:t>
      1) выявление больных с симптомами чумы на всех этапах оказания медицинской помощи населению при осуществлении медицинского наблюдения за населением в форме подворных обходов и проведение первичных противоэпидемических мероприятий;</w:t>
      </w:r>
    </w:p>
    <w:bookmarkEnd w:id="132"/>
    <w:bookmarkStart w:name="z139" w:id="133"/>
    <w:p>
      <w:pPr>
        <w:spacing w:after="0"/>
        <w:ind w:left="0"/>
        <w:jc w:val="both"/>
      </w:pPr>
      <w:r>
        <w:rPr>
          <w:rFonts w:ascii="Times New Roman"/>
          <w:b w:val="false"/>
          <w:i w:val="false"/>
          <w:color w:val="000000"/>
          <w:sz w:val="28"/>
        </w:rPr>
        <w:t>
      2) забор материала от больного работниками медицинских организаций в присутствии специалистов противочумной станции или лаборатории особо опасных инфекций государственных организаций, осуществляющих деятельность в сфере санитарно-эпидемиологического благополучия населения на соответствующих территориях;</w:t>
      </w:r>
    </w:p>
    <w:bookmarkEnd w:id="133"/>
    <w:bookmarkStart w:name="z140" w:id="134"/>
    <w:p>
      <w:pPr>
        <w:spacing w:after="0"/>
        <w:ind w:left="0"/>
        <w:jc w:val="both"/>
      </w:pPr>
      <w:r>
        <w:rPr>
          <w:rFonts w:ascii="Times New Roman"/>
          <w:b w:val="false"/>
          <w:i w:val="false"/>
          <w:color w:val="000000"/>
          <w:sz w:val="28"/>
        </w:rPr>
        <w:t>
      3) организацию транспортировки больных санитарным автотранспортом, их госпитализацию, клинико-эпидемиологическое и лабораторное обследование, лечение, а также проведение текущей дезинфекции;</w:t>
      </w:r>
    </w:p>
    <w:bookmarkEnd w:id="134"/>
    <w:bookmarkStart w:name="z141" w:id="135"/>
    <w:p>
      <w:pPr>
        <w:spacing w:after="0"/>
        <w:ind w:left="0"/>
        <w:jc w:val="both"/>
      </w:pPr>
      <w:r>
        <w:rPr>
          <w:rFonts w:ascii="Times New Roman"/>
          <w:b w:val="false"/>
          <w:i w:val="false"/>
          <w:color w:val="000000"/>
          <w:sz w:val="28"/>
        </w:rPr>
        <w:t>
      4) изоляцию, обследование и экстренную профилактику лиц, контактировавших с больными;</w:t>
      </w:r>
    </w:p>
    <w:bookmarkEnd w:id="135"/>
    <w:bookmarkStart w:name="z142" w:id="136"/>
    <w:p>
      <w:pPr>
        <w:spacing w:after="0"/>
        <w:ind w:left="0"/>
        <w:jc w:val="both"/>
      </w:pPr>
      <w:r>
        <w:rPr>
          <w:rFonts w:ascii="Times New Roman"/>
          <w:b w:val="false"/>
          <w:i w:val="false"/>
          <w:color w:val="000000"/>
          <w:sz w:val="28"/>
        </w:rPr>
        <w:t>
      5) провизорную госпитализацию всех больных с сигнальными признаками чумы, изоляцию контактных с проведением медицинского наблюдения и экстренной профилактики в течение всего инкубационного периода;</w:t>
      </w:r>
    </w:p>
    <w:bookmarkEnd w:id="136"/>
    <w:bookmarkStart w:name="z143" w:id="137"/>
    <w:p>
      <w:pPr>
        <w:spacing w:after="0"/>
        <w:ind w:left="0"/>
        <w:jc w:val="both"/>
      </w:pPr>
      <w:r>
        <w:rPr>
          <w:rFonts w:ascii="Times New Roman"/>
          <w:b w:val="false"/>
          <w:i w:val="false"/>
          <w:color w:val="000000"/>
          <w:sz w:val="28"/>
        </w:rPr>
        <w:t>
      6) патологоанатомическое вскрытие умерших от острых инфекционных заболеваний неясной этиологии, подозрительных на наличие заболевания чумой, а также во всех случаях скоропостижной смерти лиц, не обращавшихся за медицинской помощью, с целью установления патологоанатомического диагноза и забора соответствующего материала для исследования.</w:t>
      </w:r>
    </w:p>
    <w:bookmarkEnd w:id="137"/>
    <w:bookmarkStart w:name="z144" w:id="138"/>
    <w:p>
      <w:pPr>
        <w:spacing w:after="0"/>
        <w:ind w:left="0"/>
        <w:jc w:val="both"/>
      </w:pPr>
      <w:r>
        <w:rPr>
          <w:rFonts w:ascii="Times New Roman"/>
          <w:b w:val="false"/>
          <w:i w:val="false"/>
          <w:color w:val="000000"/>
          <w:sz w:val="28"/>
        </w:rPr>
        <w:t xml:space="preserve">
      49. Вскрытие умерших от чумы, взятие от них материала для исследования на чуму и его транспортировку в специализированные лаборатории производят в присутствии специалистов противочумных станций. </w:t>
      </w:r>
    </w:p>
    <w:bookmarkEnd w:id="138"/>
    <w:bookmarkStart w:name="z145" w:id="139"/>
    <w:p>
      <w:pPr>
        <w:spacing w:after="0"/>
        <w:ind w:left="0"/>
        <w:jc w:val="both"/>
      </w:pPr>
      <w:r>
        <w:rPr>
          <w:rFonts w:ascii="Times New Roman"/>
          <w:b w:val="false"/>
          <w:i w:val="false"/>
          <w:color w:val="000000"/>
          <w:sz w:val="28"/>
        </w:rPr>
        <w:t xml:space="preserve">
      50. Перевозка трупа к месту захоронения производится на выделенном транспорте в металлическом или деревянном гробу бригадой эвакуаторов в защитной одежде первого типа, укомплектованному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Санитарным правилам. </w:t>
      </w:r>
    </w:p>
    <w:bookmarkEnd w:id="139"/>
    <w:bookmarkStart w:name="z146" w:id="140"/>
    <w:p>
      <w:pPr>
        <w:spacing w:after="0"/>
        <w:ind w:left="0"/>
        <w:jc w:val="both"/>
      </w:pPr>
      <w:r>
        <w:rPr>
          <w:rFonts w:ascii="Times New Roman"/>
          <w:b w:val="false"/>
          <w:i w:val="false"/>
          <w:color w:val="000000"/>
          <w:sz w:val="28"/>
        </w:rPr>
        <w:t xml:space="preserve">
      51. Захоронение умершего от чумы проводится с учетом местных религиозно-этнических обычаев на общем кладбище силами коммунальной службы территории в присутствии специалиста противочумной станции. </w:t>
      </w:r>
    </w:p>
    <w:bookmarkEnd w:id="140"/>
    <w:bookmarkStart w:name="z147" w:id="141"/>
    <w:p>
      <w:pPr>
        <w:spacing w:after="0"/>
        <w:ind w:left="0"/>
        <w:jc w:val="both"/>
      </w:pPr>
      <w:r>
        <w:rPr>
          <w:rFonts w:ascii="Times New Roman"/>
          <w:b w:val="false"/>
          <w:i w:val="false"/>
          <w:color w:val="000000"/>
          <w:sz w:val="28"/>
        </w:rPr>
        <w:t>
      52. Физические и юридические лица, независимо от их организационно-правовых форм, в эпидемическом очаге чумы обеспечивают выполнение санитарно-противоэпидемических мероприятий, направленных на предупреждение распространения заболевания чумой в эпидемическом очаге, в соответствии с настоящими Санитарными правилами.</w:t>
      </w:r>
    </w:p>
    <w:bookmarkEnd w:id="141"/>
    <w:bookmarkStart w:name="z148" w:id="142"/>
    <w:p>
      <w:pPr>
        <w:spacing w:after="0"/>
        <w:ind w:left="0"/>
        <w:jc w:val="left"/>
      </w:pPr>
      <w:r>
        <w:rPr>
          <w:rFonts w:ascii="Times New Roman"/>
          <w:b/>
          <w:i w:val="false"/>
          <w:color w:val="000000"/>
        </w:rPr>
        <w:t xml:space="preserve"> Глава 3. Санитарно-эпидемиологические требования к организации и проведению</w:t>
      </w:r>
      <w:r>
        <w:br/>
      </w:r>
      <w:r>
        <w:rPr>
          <w:rFonts w:ascii="Times New Roman"/>
          <w:b/>
          <w:i w:val="false"/>
          <w:color w:val="000000"/>
        </w:rPr>
        <w:t>санитарно-противоэпидемических мероприятий по предупреждению холеры</w:t>
      </w:r>
    </w:p>
    <w:bookmarkEnd w:id="142"/>
    <w:bookmarkStart w:name="z149" w:id="143"/>
    <w:p>
      <w:pPr>
        <w:spacing w:after="0"/>
        <w:ind w:left="0"/>
        <w:jc w:val="both"/>
      </w:pPr>
      <w:r>
        <w:rPr>
          <w:rFonts w:ascii="Times New Roman"/>
          <w:b w:val="false"/>
          <w:i w:val="false"/>
          <w:color w:val="000000"/>
          <w:sz w:val="28"/>
        </w:rPr>
        <w:t xml:space="preserve">
      53. Санитарно-противоэпидемические (профилактические) мероприятия проводятся в соответствии с Классификацией заболеваний, обусловленных холерным вибрионом,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143"/>
    <w:bookmarkStart w:name="z150" w:id="144"/>
    <w:p>
      <w:pPr>
        <w:spacing w:after="0"/>
        <w:ind w:left="0"/>
        <w:jc w:val="both"/>
      </w:pPr>
      <w:r>
        <w:rPr>
          <w:rFonts w:ascii="Times New Roman"/>
          <w:b w:val="false"/>
          <w:i w:val="false"/>
          <w:color w:val="000000"/>
          <w:sz w:val="28"/>
        </w:rPr>
        <w:t>
      54. Территориальные подразделения государственного органа в сфере санитарно-эпидемиологического благополучия населения соответствующих территорий совместно с местными органами государственного управления здравоохранения и территориальными противочумными станциями участвуют в разработке санитарно-противоэпидемических (профилактических) планов мероприятий по холере, при составлении которых учитываются:</w:t>
      </w:r>
    </w:p>
    <w:bookmarkEnd w:id="144"/>
    <w:bookmarkStart w:name="z151" w:id="145"/>
    <w:p>
      <w:pPr>
        <w:spacing w:after="0"/>
        <w:ind w:left="0"/>
        <w:jc w:val="both"/>
      </w:pPr>
      <w:r>
        <w:rPr>
          <w:rFonts w:ascii="Times New Roman"/>
          <w:b w:val="false"/>
          <w:i w:val="false"/>
          <w:color w:val="000000"/>
          <w:sz w:val="28"/>
        </w:rPr>
        <w:t>
      1) данные анализа завоза холеры и выделения холерных вибрионов из объектов окружающей среды;</w:t>
      </w:r>
    </w:p>
    <w:bookmarkEnd w:id="145"/>
    <w:bookmarkStart w:name="z152" w:id="146"/>
    <w:p>
      <w:pPr>
        <w:spacing w:after="0"/>
        <w:ind w:left="0"/>
        <w:jc w:val="both"/>
      </w:pPr>
      <w:r>
        <w:rPr>
          <w:rFonts w:ascii="Times New Roman"/>
          <w:b w:val="false"/>
          <w:i w:val="false"/>
          <w:color w:val="000000"/>
          <w:sz w:val="28"/>
        </w:rPr>
        <w:t>
      2) климатогеографические особенности;</w:t>
      </w:r>
    </w:p>
    <w:bookmarkEnd w:id="146"/>
    <w:bookmarkStart w:name="z153" w:id="147"/>
    <w:p>
      <w:pPr>
        <w:spacing w:after="0"/>
        <w:ind w:left="0"/>
        <w:jc w:val="both"/>
      </w:pPr>
      <w:r>
        <w:rPr>
          <w:rFonts w:ascii="Times New Roman"/>
          <w:b w:val="false"/>
          <w:i w:val="false"/>
          <w:color w:val="000000"/>
          <w:sz w:val="28"/>
        </w:rPr>
        <w:t>
      3) соседство со странами, неблагополучными по холере, с водоемами, берущими начало за рубежом;</w:t>
      </w:r>
    </w:p>
    <w:bookmarkEnd w:id="147"/>
    <w:bookmarkStart w:name="z154" w:id="148"/>
    <w:p>
      <w:pPr>
        <w:spacing w:after="0"/>
        <w:ind w:left="0"/>
        <w:jc w:val="both"/>
      </w:pPr>
      <w:r>
        <w:rPr>
          <w:rFonts w:ascii="Times New Roman"/>
          <w:b w:val="false"/>
          <w:i w:val="false"/>
          <w:color w:val="000000"/>
          <w:sz w:val="28"/>
        </w:rPr>
        <w:t>
      4) транспортные связи;</w:t>
      </w:r>
    </w:p>
    <w:bookmarkEnd w:id="148"/>
    <w:bookmarkStart w:name="z155" w:id="149"/>
    <w:p>
      <w:pPr>
        <w:spacing w:after="0"/>
        <w:ind w:left="0"/>
        <w:jc w:val="both"/>
      </w:pPr>
      <w:r>
        <w:rPr>
          <w:rFonts w:ascii="Times New Roman"/>
          <w:b w:val="false"/>
          <w:i w:val="false"/>
          <w:color w:val="000000"/>
          <w:sz w:val="28"/>
        </w:rPr>
        <w:t>
      5) миграционные процессы;</w:t>
      </w:r>
    </w:p>
    <w:bookmarkEnd w:id="149"/>
    <w:bookmarkStart w:name="z156" w:id="150"/>
    <w:p>
      <w:pPr>
        <w:spacing w:after="0"/>
        <w:ind w:left="0"/>
        <w:jc w:val="both"/>
      </w:pPr>
      <w:r>
        <w:rPr>
          <w:rFonts w:ascii="Times New Roman"/>
          <w:b w:val="false"/>
          <w:i w:val="false"/>
          <w:color w:val="000000"/>
          <w:sz w:val="28"/>
        </w:rPr>
        <w:t>
      6) санитарно-гигиеническое состояние территории (водоснабжение, канализация, санитарная очистка);</w:t>
      </w:r>
    </w:p>
    <w:bookmarkEnd w:id="150"/>
    <w:bookmarkStart w:name="z157" w:id="151"/>
    <w:p>
      <w:pPr>
        <w:spacing w:after="0"/>
        <w:ind w:left="0"/>
        <w:jc w:val="both"/>
      </w:pPr>
      <w:r>
        <w:rPr>
          <w:rFonts w:ascii="Times New Roman"/>
          <w:b w:val="false"/>
          <w:i w:val="false"/>
          <w:color w:val="000000"/>
          <w:sz w:val="28"/>
        </w:rPr>
        <w:t>
      7) характер и условия рекреационного (места отдыха, пляжи, аквапарки, бассейны и др.) и бытового водопользования;</w:t>
      </w:r>
    </w:p>
    <w:bookmarkEnd w:id="151"/>
    <w:bookmarkStart w:name="z158" w:id="152"/>
    <w:p>
      <w:pPr>
        <w:spacing w:after="0"/>
        <w:ind w:left="0"/>
        <w:jc w:val="both"/>
      </w:pPr>
      <w:r>
        <w:rPr>
          <w:rFonts w:ascii="Times New Roman"/>
          <w:b w:val="false"/>
          <w:i w:val="false"/>
          <w:color w:val="000000"/>
          <w:sz w:val="28"/>
        </w:rPr>
        <w:t>
      8) обычаи населения.</w:t>
      </w:r>
    </w:p>
    <w:bookmarkEnd w:id="152"/>
    <w:bookmarkStart w:name="z159" w:id="153"/>
    <w:p>
      <w:pPr>
        <w:spacing w:after="0"/>
        <w:ind w:left="0"/>
        <w:jc w:val="both"/>
      </w:pPr>
      <w:r>
        <w:rPr>
          <w:rFonts w:ascii="Times New Roman"/>
          <w:b w:val="false"/>
          <w:i w:val="false"/>
          <w:color w:val="000000"/>
          <w:sz w:val="28"/>
        </w:rPr>
        <w:t xml:space="preserve">
      55. Планы мероприятий по предупреждению завоза и распространения особо опасных инфекций (далее – План) утверждаются местными исполнительными органами областей, городов республиканского значения и столицы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153"/>
    <w:bookmarkStart w:name="z160" w:id="154"/>
    <w:p>
      <w:pPr>
        <w:spacing w:after="0"/>
        <w:ind w:left="0"/>
        <w:jc w:val="both"/>
      </w:pPr>
      <w:r>
        <w:rPr>
          <w:rFonts w:ascii="Times New Roman"/>
          <w:b w:val="false"/>
          <w:i w:val="false"/>
          <w:color w:val="000000"/>
          <w:sz w:val="28"/>
        </w:rPr>
        <w:t xml:space="preserve">
      56. Планы санитарно-противоэпидемических (профилактических) мероприятий по холере включают следующее: </w:t>
      </w:r>
    </w:p>
    <w:bookmarkEnd w:id="154"/>
    <w:bookmarkStart w:name="z161" w:id="155"/>
    <w:p>
      <w:pPr>
        <w:spacing w:after="0"/>
        <w:ind w:left="0"/>
        <w:jc w:val="both"/>
      </w:pPr>
      <w:r>
        <w:rPr>
          <w:rFonts w:ascii="Times New Roman"/>
          <w:b w:val="false"/>
          <w:i w:val="false"/>
          <w:color w:val="000000"/>
          <w:sz w:val="28"/>
        </w:rPr>
        <w:t>
      1) вопросы обеспечения готовности и взаимодействия медицинских, санитарно-профилактических, территориальных противочумных станций и ведомственных медицинских служб на случай эпидемических осложнений по холере;</w:t>
      </w:r>
    </w:p>
    <w:bookmarkEnd w:id="155"/>
    <w:bookmarkStart w:name="z162" w:id="156"/>
    <w:p>
      <w:pPr>
        <w:spacing w:after="0"/>
        <w:ind w:left="0"/>
        <w:jc w:val="both"/>
      </w:pPr>
      <w:r>
        <w:rPr>
          <w:rFonts w:ascii="Times New Roman"/>
          <w:b w:val="false"/>
          <w:i w:val="false"/>
          <w:color w:val="000000"/>
          <w:sz w:val="28"/>
        </w:rPr>
        <w:t>
      2) обеспечение постоянного эпидемиологического слежения за холерой с учетом степени потенциальной опасности (завоза) реализации путей и факторов передачи холеры, кишечных инфекций;</w:t>
      </w:r>
    </w:p>
    <w:bookmarkEnd w:id="156"/>
    <w:bookmarkStart w:name="z163" w:id="157"/>
    <w:p>
      <w:pPr>
        <w:spacing w:after="0"/>
        <w:ind w:left="0"/>
        <w:jc w:val="both"/>
      </w:pPr>
      <w:r>
        <w:rPr>
          <w:rFonts w:ascii="Times New Roman"/>
          <w:b w:val="false"/>
          <w:i w:val="false"/>
          <w:color w:val="000000"/>
          <w:sz w:val="28"/>
        </w:rPr>
        <w:t>
      3) комплекс санитарно-противоэпидемических мероприятий, направленных на своевременную локализацию и ликвидацию очага холеры, а также с расчетом для этого сил и средств с учетом возможности возникновения единичных и массовых случаев холеры;</w:t>
      </w:r>
    </w:p>
    <w:bookmarkEnd w:id="157"/>
    <w:bookmarkStart w:name="z164" w:id="158"/>
    <w:p>
      <w:pPr>
        <w:spacing w:after="0"/>
        <w:ind w:left="0"/>
        <w:jc w:val="both"/>
      </w:pPr>
      <w:r>
        <w:rPr>
          <w:rFonts w:ascii="Times New Roman"/>
          <w:b w:val="false"/>
          <w:i w:val="false"/>
          <w:color w:val="000000"/>
          <w:sz w:val="28"/>
        </w:rPr>
        <w:t>
      4) обеспечение готовности медицинских работников к проведению санитарно-противоэпидемических (профилактических) мероприятий по холере;</w:t>
      </w:r>
    </w:p>
    <w:bookmarkEnd w:id="158"/>
    <w:bookmarkStart w:name="z165" w:id="159"/>
    <w:p>
      <w:pPr>
        <w:spacing w:after="0"/>
        <w:ind w:left="0"/>
        <w:jc w:val="both"/>
      </w:pPr>
      <w:r>
        <w:rPr>
          <w:rFonts w:ascii="Times New Roman"/>
          <w:b w:val="false"/>
          <w:i w:val="false"/>
          <w:color w:val="000000"/>
          <w:sz w:val="28"/>
        </w:rPr>
        <w:t>
      5) поддержание готовности медицинских организаций к развертыванию медицинских формирований для проведения санитарно-противоэпидемических мероприятий по холере;</w:t>
      </w:r>
    </w:p>
    <w:bookmarkEnd w:id="159"/>
    <w:bookmarkStart w:name="z166" w:id="160"/>
    <w:p>
      <w:pPr>
        <w:spacing w:after="0"/>
        <w:ind w:left="0"/>
        <w:jc w:val="both"/>
      </w:pPr>
      <w:r>
        <w:rPr>
          <w:rFonts w:ascii="Times New Roman"/>
          <w:b w:val="false"/>
          <w:i w:val="false"/>
          <w:color w:val="000000"/>
          <w:sz w:val="28"/>
        </w:rPr>
        <w:t>
      6) подготовку медицинского персонала специализированных формирований, развертываемых для локализации и ликвидации очагов холеры;</w:t>
      </w:r>
    </w:p>
    <w:bookmarkEnd w:id="160"/>
    <w:bookmarkStart w:name="z167" w:id="161"/>
    <w:p>
      <w:pPr>
        <w:spacing w:after="0"/>
        <w:ind w:left="0"/>
        <w:jc w:val="both"/>
      </w:pPr>
      <w:r>
        <w:rPr>
          <w:rFonts w:ascii="Times New Roman"/>
          <w:b w:val="false"/>
          <w:i w:val="false"/>
          <w:color w:val="000000"/>
          <w:sz w:val="28"/>
        </w:rPr>
        <w:t>
      7) выполнение всех видов работ, позволяющих осуществлять качественное слежение за загрязнением объектов внешней среды холерными вибрионами и случаями инфицирования людей этими микроорганизмами;</w:t>
      </w:r>
    </w:p>
    <w:bookmarkEnd w:id="161"/>
    <w:bookmarkStart w:name="z168" w:id="162"/>
    <w:p>
      <w:pPr>
        <w:spacing w:after="0"/>
        <w:ind w:left="0"/>
        <w:jc w:val="both"/>
      </w:pPr>
      <w:r>
        <w:rPr>
          <w:rFonts w:ascii="Times New Roman"/>
          <w:b w:val="false"/>
          <w:i w:val="false"/>
          <w:color w:val="000000"/>
          <w:sz w:val="28"/>
        </w:rPr>
        <w:t>
      8) проведение санитарно-просветительной и разъяснительной работы.</w:t>
      </w:r>
    </w:p>
    <w:bookmarkEnd w:id="162"/>
    <w:bookmarkStart w:name="z169" w:id="163"/>
    <w:p>
      <w:pPr>
        <w:spacing w:after="0"/>
        <w:ind w:left="0"/>
        <w:jc w:val="both"/>
      </w:pPr>
      <w:r>
        <w:rPr>
          <w:rFonts w:ascii="Times New Roman"/>
          <w:b w:val="false"/>
          <w:i w:val="false"/>
          <w:color w:val="000000"/>
          <w:sz w:val="28"/>
        </w:rPr>
        <w:t xml:space="preserve">
      57. Эпидемиологическое наблюдение по холере на территории Республики Казахстан осуществляется дифференцированно, с учетом типов территорий по комплексу факторов, обуславливающих эпидемическую опасность по этой инфекции. </w:t>
      </w:r>
    </w:p>
    <w:bookmarkEnd w:id="163"/>
    <w:bookmarkStart w:name="z170" w:id="164"/>
    <w:p>
      <w:pPr>
        <w:spacing w:after="0"/>
        <w:ind w:left="0"/>
        <w:jc w:val="both"/>
      </w:pPr>
      <w:r>
        <w:rPr>
          <w:rFonts w:ascii="Times New Roman"/>
          <w:b w:val="false"/>
          <w:i w:val="false"/>
          <w:color w:val="000000"/>
          <w:sz w:val="28"/>
        </w:rPr>
        <w:t xml:space="preserve">
      58. Исследования на холеру выполняют специалисты бактериологических лабораторий государственных организаций, осуществляющих деятельность в сфере санитарно-эпидемиологического благополучия населения на соответствующих территориях и противочумных станций, имеющих разрешение на работу с микроорганизмами I-IV группы патогенности и гельминтами,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w:t>
      </w:r>
    </w:p>
    <w:bookmarkEnd w:id="164"/>
    <w:bookmarkStart w:name="z171" w:id="165"/>
    <w:p>
      <w:pPr>
        <w:spacing w:after="0"/>
        <w:ind w:left="0"/>
        <w:jc w:val="both"/>
      </w:pPr>
      <w:r>
        <w:rPr>
          <w:rFonts w:ascii="Times New Roman"/>
          <w:b w:val="false"/>
          <w:i w:val="false"/>
          <w:color w:val="000000"/>
          <w:sz w:val="28"/>
        </w:rPr>
        <w:t xml:space="preserve">
      59. На холеру исследуется материал из объектов внешней среды, от больных острыми кишечными инфекциями (далее – ОКИ), а также от лиц, составляющих группы риска (лица, поступающие в учреждения социальной реабилитации, психоневрологические диспансеры и лица без определенного места жительства и работы). </w:t>
      </w:r>
    </w:p>
    <w:bookmarkEnd w:id="165"/>
    <w:bookmarkStart w:name="z172" w:id="166"/>
    <w:p>
      <w:pPr>
        <w:spacing w:after="0"/>
        <w:ind w:left="0"/>
        <w:jc w:val="both"/>
      </w:pPr>
      <w:r>
        <w:rPr>
          <w:rFonts w:ascii="Times New Roman"/>
          <w:b w:val="false"/>
          <w:i w:val="false"/>
          <w:color w:val="000000"/>
          <w:sz w:val="28"/>
        </w:rPr>
        <w:t xml:space="preserve">
      60. Группы населения и объекты внешней среды, а также период и частоту их обследования на холеру определяет государственный орган в сфере санитарно-эпидемиологического благополучия населения. </w:t>
      </w:r>
    </w:p>
    <w:bookmarkEnd w:id="166"/>
    <w:bookmarkStart w:name="z173" w:id="167"/>
    <w:p>
      <w:pPr>
        <w:spacing w:after="0"/>
        <w:ind w:left="0"/>
        <w:jc w:val="both"/>
      </w:pPr>
      <w:r>
        <w:rPr>
          <w:rFonts w:ascii="Times New Roman"/>
          <w:b w:val="false"/>
          <w:i w:val="false"/>
          <w:color w:val="000000"/>
          <w:sz w:val="28"/>
        </w:rPr>
        <w:t xml:space="preserve">
      61. Направленность и объекты, подлежащие исследованию на холеру, определяются сложившейся эпидемической ситуацией. </w:t>
      </w:r>
    </w:p>
    <w:bookmarkEnd w:id="167"/>
    <w:bookmarkStart w:name="z174" w:id="168"/>
    <w:p>
      <w:pPr>
        <w:spacing w:after="0"/>
        <w:ind w:left="0"/>
        <w:jc w:val="both"/>
      </w:pPr>
      <w:r>
        <w:rPr>
          <w:rFonts w:ascii="Times New Roman"/>
          <w:b w:val="false"/>
          <w:i w:val="false"/>
          <w:color w:val="000000"/>
          <w:sz w:val="28"/>
        </w:rPr>
        <w:t xml:space="preserve">
      62. На всей территории Республики Казахстан независимо от сезона года подлежат обследованию на холеру: </w:t>
      </w:r>
    </w:p>
    <w:bookmarkEnd w:id="168"/>
    <w:bookmarkStart w:name="z175" w:id="169"/>
    <w:p>
      <w:pPr>
        <w:spacing w:after="0"/>
        <w:ind w:left="0"/>
        <w:jc w:val="both"/>
      </w:pPr>
      <w:r>
        <w:rPr>
          <w:rFonts w:ascii="Times New Roman"/>
          <w:b w:val="false"/>
          <w:i w:val="false"/>
          <w:color w:val="000000"/>
          <w:sz w:val="28"/>
        </w:rPr>
        <w:t>
      1) больные ОКИ, имеющие водянистую диарею, рвоту в сочетании с признаками обезвоживания (судороги мышц, снижение тургора кожи);</w:t>
      </w:r>
    </w:p>
    <w:bookmarkEnd w:id="169"/>
    <w:bookmarkStart w:name="z176" w:id="170"/>
    <w:p>
      <w:pPr>
        <w:spacing w:after="0"/>
        <w:ind w:left="0"/>
        <w:jc w:val="both"/>
      </w:pPr>
      <w:r>
        <w:rPr>
          <w:rFonts w:ascii="Times New Roman"/>
          <w:b w:val="false"/>
          <w:i w:val="false"/>
          <w:color w:val="000000"/>
          <w:sz w:val="28"/>
        </w:rPr>
        <w:t>
      2) умершие от ОКИ неясной этиологии.</w:t>
      </w:r>
    </w:p>
    <w:bookmarkEnd w:id="170"/>
    <w:bookmarkStart w:name="z177" w:id="171"/>
    <w:p>
      <w:pPr>
        <w:spacing w:after="0"/>
        <w:ind w:left="0"/>
        <w:jc w:val="both"/>
      </w:pPr>
      <w:r>
        <w:rPr>
          <w:rFonts w:ascii="Times New Roman"/>
          <w:b w:val="false"/>
          <w:i w:val="false"/>
          <w:color w:val="000000"/>
          <w:sz w:val="28"/>
        </w:rPr>
        <w:t xml:space="preserve">
      63. По эпидемиологическим показаниям обследуются: </w:t>
      </w:r>
    </w:p>
    <w:bookmarkEnd w:id="171"/>
    <w:bookmarkStart w:name="z178" w:id="172"/>
    <w:p>
      <w:pPr>
        <w:spacing w:after="0"/>
        <w:ind w:left="0"/>
        <w:jc w:val="both"/>
      </w:pPr>
      <w:r>
        <w:rPr>
          <w:rFonts w:ascii="Times New Roman"/>
          <w:b w:val="false"/>
          <w:i w:val="false"/>
          <w:color w:val="000000"/>
          <w:sz w:val="28"/>
        </w:rPr>
        <w:t>
      1) все больные ОКИ;</w:t>
      </w:r>
    </w:p>
    <w:bookmarkEnd w:id="172"/>
    <w:bookmarkStart w:name="z179" w:id="173"/>
    <w:p>
      <w:pPr>
        <w:spacing w:after="0"/>
        <w:ind w:left="0"/>
        <w:jc w:val="both"/>
      </w:pPr>
      <w:r>
        <w:rPr>
          <w:rFonts w:ascii="Times New Roman"/>
          <w:b w:val="false"/>
          <w:i w:val="false"/>
          <w:color w:val="000000"/>
          <w:sz w:val="28"/>
        </w:rPr>
        <w:t>
      2) беженцы, прибывшие из неблагополучных по холере стран;</w:t>
      </w:r>
    </w:p>
    <w:bookmarkEnd w:id="173"/>
    <w:bookmarkStart w:name="z180" w:id="174"/>
    <w:p>
      <w:pPr>
        <w:spacing w:after="0"/>
        <w:ind w:left="0"/>
        <w:jc w:val="both"/>
      </w:pPr>
      <w:r>
        <w:rPr>
          <w:rFonts w:ascii="Times New Roman"/>
          <w:b w:val="false"/>
          <w:i w:val="false"/>
          <w:color w:val="000000"/>
          <w:sz w:val="28"/>
        </w:rPr>
        <w:t>
      3) граждане, прибывшие из неблагополучных по этой инфекции стран и заболевшие в течение 5 (пяти) календарных дней с момента прибытия;</w:t>
      </w:r>
    </w:p>
    <w:bookmarkEnd w:id="174"/>
    <w:bookmarkStart w:name="z181" w:id="175"/>
    <w:p>
      <w:pPr>
        <w:spacing w:after="0"/>
        <w:ind w:left="0"/>
        <w:jc w:val="both"/>
      </w:pPr>
      <w:r>
        <w:rPr>
          <w:rFonts w:ascii="Times New Roman"/>
          <w:b w:val="false"/>
          <w:i w:val="false"/>
          <w:color w:val="000000"/>
          <w:sz w:val="28"/>
        </w:rPr>
        <w:t>
      4) лица, относящиеся к группе риска (лица, поступающие в учреждения уголовно-исполнительской системы, социальной реабилитации, психоневрологические диспансеры и лица без определенного места жительства и работы.</w:t>
      </w:r>
    </w:p>
    <w:bookmarkEnd w:id="175"/>
    <w:bookmarkStart w:name="z182" w:id="176"/>
    <w:p>
      <w:pPr>
        <w:spacing w:after="0"/>
        <w:ind w:left="0"/>
        <w:jc w:val="both"/>
      </w:pPr>
      <w:r>
        <w:rPr>
          <w:rFonts w:ascii="Times New Roman"/>
          <w:b w:val="false"/>
          <w:i w:val="false"/>
          <w:color w:val="000000"/>
          <w:sz w:val="28"/>
        </w:rPr>
        <w:t xml:space="preserve">
      64. С учетом эпидемиологических и санитарно-гигиенических показаний осуществляется бактериологическое исследование на наличие холерных вибрионов воды поверхностных водоемов и источников питьевой воды: </w:t>
      </w:r>
    </w:p>
    <w:bookmarkEnd w:id="176"/>
    <w:bookmarkStart w:name="z183" w:id="177"/>
    <w:p>
      <w:pPr>
        <w:spacing w:after="0"/>
        <w:ind w:left="0"/>
        <w:jc w:val="both"/>
      </w:pPr>
      <w:r>
        <w:rPr>
          <w:rFonts w:ascii="Times New Roman"/>
          <w:b w:val="false"/>
          <w:i w:val="false"/>
          <w:color w:val="000000"/>
          <w:sz w:val="28"/>
        </w:rPr>
        <w:t>
      1) в зонах санитарной охраны водозабора для централизованного хозяйственно-питьевого водоснабжения;</w:t>
      </w:r>
    </w:p>
    <w:bookmarkEnd w:id="177"/>
    <w:bookmarkStart w:name="z184" w:id="178"/>
    <w:p>
      <w:pPr>
        <w:spacing w:after="0"/>
        <w:ind w:left="0"/>
        <w:jc w:val="both"/>
      </w:pPr>
      <w:r>
        <w:rPr>
          <w:rFonts w:ascii="Times New Roman"/>
          <w:b w:val="false"/>
          <w:i w:val="false"/>
          <w:color w:val="000000"/>
          <w:sz w:val="28"/>
        </w:rPr>
        <w:t>
      2) в местах сброса хозяйственно-бытовых сточных вод;</w:t>
      </w:r>
    </w:p>
    <w:bookmarkEnd w:id="178"/>
    <w:bookmarkStart w:name="z185" w:id="179"/>
    <w:p>
      <w:pPr>
        <w:spacing w:after="0"/>
        <w:ind w:left="0"/>
        <w:jc w:val="both"/>
      </w:pPr>
      <w:r>
        <w:rPr>
          <w:rFonts w:ascii="Times New Roman"/>
          <w:b w:val="false"/>
          <w:i w:val="false"/>
          <w:color w:val="000000"/>
          <w:sz w:val="28"/>
        </w:rPr>
        <w:t>
      3) в местах организованного рекреационного водопользования;</w:t>
      </w:r>
    </w:p>
    <w:bookmarkEnd w:id="179"/>
    <w:bookmarkStart w:name="z186" w:id="180"/>
    <w:p>
      <w:pPr>
        <w:spacing w:after="0"/>
        <w:ind w:left="0"/>
        <w:jc w:val="both"/>
      </w:pPr>
      <w:r>
        <w:rPr>
          <w:rFonts w:ascii="Times New Roman"/>
          <w:b w:val="false"/>
          <w:i w:val="false"/>
          <w:color w:val="000000"/>
          <w:sz w:val="28"/>
        </w:rPr>
        <w:t>
      4) источники питьевого водоснабжения.</w:t>
      </w:r>
    </w:p>
    <w:bookmarkEnd w:id="180"/>
    <w:bookmarkStart w:name="z187" w:id="181"/>
    <w:p>
      <w:pPr>
        <w:spacing w:after="0"/>
        <w:ind w:left="0"/>
        <w:jc w:val="both"/>
      </w:pPr>
      <w:r>
        <w:rPr>
          <w:rFonts w:ascii="Times New Roman"/>
          <w:b w:val="false"/>
          <w:i w:val="false"/>
          <w:color w:val="000000"/>
          <w:sz w:val="28"/>
        </w:rPr>
        <w:t xml:space="preserve">
      65. При выявлении холерных вибрионов O1 (или O139), non О1 от больных или клинически здоровых людей и из объектов окружающей среды холерных вибрионов О1 (или O139) до выяснения токсигенности штаммов санитарно-противоэпидемические мероприятия проводятся в полном объеме. </w:t>
      </w:r>
    </w:p>
    <w:bookmarkEnd w:id="181"/>
    <w:bookmarkStart w:name="z188" w:id="182"/>
    <w:p>
      <w:pPr>
        <w:spacing w:after="0"/>
        <w:ind w:left="0"/>
        <w:jc w:val="both"/>
      </w:pPr>
      <w:r>
        <w:rPr>
          <w:rFonts w:ascii="Times New Roman"/>
          <w:b w:val="false"/>
          <w:i w:val="false"/>
          <w:color w:val="000000"/>
          <w:sz w:val="28"/>
        </w:rPr>
        <w:t xml:space="preserve">
      66. При выделении из воды поверхностных водоемов холерных вибрионов O1 или O139, лизирующих эритроциты барана (не продуцирующих холероген) проводятся мероприятия в ограниченном объеме: </w:t>
      </w:r>
    </w:p>
    <w:bookmarkEnd w:id="182"/>
    <w:bookmarkStart w:name="z189" w:id="183"/>
    <w:p>
      <w:pPr>
        <w:spacing w:after="0"/>
        <w:ind w:left="0"/>
        <w:jc w:val="both"/>
      </w:pPr>
      <w:r>
        <w:rPr>
          <w:rFonts w:ascii="Times New Roman"/>
          <w:b w:val="false"/>
          <w:i w:val="false"/>
          <w:color w:val="000000"/>
          <w:sz w:val="28"/>
        </w:rPr>
        <w:t>
      1) увеличивается количество точек забора проб воды поверхностных водоемов, частота взятия до 2-3 раз в неделю – до получения трехкратного отрицательного результата;</w:t>
      </w:r>
    </w:p>
    <w:bookmarkEnd w:id="183"/>
    <w:bookmarkStart w:name="z190" w:id="184"/>
    <w:p>
      <w:pPr>
        <w:spacing w:after="0"/>
        <w:ind w:left="0"/>
        <w:jc w:val="both"/>
      </w:pPr>
      <w:r>
        <w:rPr>
          <w:rFonts w:ascii="Times New Roman"/>
          <w:b w:val="false"/>
          <w:i w:val="false"/>
          <w:color w:val="000000"/>
          <w:sz w:val="28"/>
        </w:rPr>
        <w:t>
      2) осуществляется однократное бактериологическое обследование на холеру поступивших в стационар больных ОКИ.</w:t>
      </w:r>
    </w:p>
    <w:bookmarkEnd w:id="184"/>
    <w:bookmarkStart w:name="z191" w:id="185"/>
    <w:p>
      <w:pPr>
        <w:spacing w:after="0"/>
        <w:ind w:left="0"/>
        <w:jc w:val="both"/>
      </w:pPr>
      <w:r>
        <w:rPr>
          <w:rFonts w:ascii="Times New Roman"/>
          <w:b w:val="false"/>
          <w:i w:val="false"/>
          <w:color w:val="000000"/>
          <w:sz w:val="28"/>
        </w:rPr>
        <w:t xml:space="preserve">
      67. При выделении из воды поверхностных водоемов холерных вибрионов O1 или O139, не лизирующих эритроциты барана (продуцирующих холероген) проводятся мероприятия в полном объеме: </w:t>
      </w:r>
    </w:p>
    <w:bookmarkEnd w:id="185"/>
    <w:bookmarkStart w:name="z192" w:id="186"/>
    <w:p>
      <w:pPr>
        <w:spacing w:after="0"/>
        <w:ind w:left="0"/>
        <w:jc w:val="both"/>
      </w:pPr>
      <w:r>
        <w:rPr>
          <w:rFonts w:ascii="Times New Roman"/>
          <w:b w:val="false"/>
          <w:i w:val="false"/>
          <w:color w:val="000000"/>
          <w:sz w:val="28"/>
        </w:rPr>
        <w:t>
      1) в населенных пунктах, не имеющих централизованного водоснабжения, не допускается использование без предварительного обеззараживания воды из открытых водоемов для питья;</w:t>
      </w:r>
    </w:p>
    <w:bookmarkEnd w:id="186"/>
    <w:bookmarkStart w:name="z193" w:id="187"/>
    <w:p>
      <w:pPr>
        <w:spacing w:after="0"/>
        <w:ind w:left="0"/>
        <w:jc w:val="both"/>
      </w:pPr>
      <w:r>
        <w:rPr>
          <w:rFonts w:ascii="Times New Roman"/>
          <w:b w:val="false"/>
          <w:i w:val="false"/>
          <w:color w:val="000000"/>
          <w:sz w:val="28"/>
        </w:rPr>
        <w:t>
      2) организуется доставка безопасной питьевой воды;</w:t>
      </w:r>
    </w:p>
    <w:bookmarkEnd w:id="187"/>
    <w:bookmarkStart w:name="z194" w:id="188"/>
    <w:p>
      <w:pPr>
        <w:spacing w:after="0"/>
        <w:ind w:left="0"/>
        <w:jc w:val="both"/>
      </w:pPr>
      <w:r>
        <w:rPr>
          <w:rFonts w:ascii="Times New Roman"/>
          <w:b w:val="false"/>
          <w:i w:val="false"/>
          <w:color w:val="000000"/>
          <w:sz w:val="28"/>
        </w:rPr>
        <w:t>
      3) обеспечивается режим обеззараживания воды путем ее дезинфекции и (или) кипячения;</w:t>
      </w:r>
    </w:p>
    <w:bookmarkEnd w:id="188"/>
    <w:bookmarkStart w:name="z195" w:id="189"/>
    <w:p>
      <w:pPr>
        <w:spacing w:after="0"/>
        <w:ind w:left="0"/>
        <w:jc w:val="both"/>
      </w:pPr>
      <w:r>
        <w:rPr>
          <w:rFonts w:ascii="Times New Roman"/>
          <w:b w:val="false"/>
          <w:i w:val="false"/>
          <w:color w:val="000000"/>
          <w:sz w:val="28"/>
        </w:rPr>
        <w:t>
      4) вводятся ограничения на водопользование поверхностными водоемами, загрязненными возбудителями холеры. Сроки, объем, характер ограничительных мероприятий определяется в каждом конкретном случае территориальным подразделением государственного органа в сфере санитарно-эпидемиологического благополучия населения на соответствующих территориях;</w:t>
      </w:r>
    </w:p>
    <w:bookmarkEnd w:id="189"/>
    <w:bookmarkStart w:name="z196" w:id="190"/>
    <w:p>
      <w:pPr>
        <w:spacing w:after="0"/>
        <w:ind w:left="0"/>
        <w:jc w:val="both"/>
      </w:pPr>
      <w:r>
        <w:rPr>
          <w:rFonts w:ascii="Times New Roman"/>
          <w:b w:val="false"/>
          <w:i w:val="false"/>
          <w:color w:val="000000"/>
          <w:sz w:val="28"/>
        </w:rPr>
        <w:t>
      5) увеличивается количество точек забора проб воды поверхностных водоемов с ежедневным исследованием до трехкратного отрицательного результата;</w:t>
      </w:r>
    </w:p>
    <w:bookmarkEnd w:id="190"/>
    <w:bookmarkStart w:name="z197" w:id="191"/>
    <w:p>
      <w:pPr>
        <w:spacing w:after="0"/>
        <w:ind w:left="0"/>
        <w:jc w:val="both"/>
      </w:pPr>
      <w:r>
        <w:rPr>
          <w:rFonts w:ascii="Times New Roman"/>
          <w:b w:val="false"/>
          <w:i w:val="false"/>
          <w:color w:val="000000"/>
          <w:sz w:val="28"/>
        </w:rPr>
        <w:t>
      6) проводится активное выявление и госпитализация больных ОКИ;</w:t>
      </w:r>
    </w:p>
    <w:bookmarkEnd w:id="191"/>
    <w:bookmarkStart w:name="z198" w:id="192"/>
    <w:p>
      <w:pPr>
        <w:spacing w:after="0"/>
        <w:ind w:left="0"/>
        <w:jc w:val="both"/>
      </w:pPr>
      <w:r>
        <w:rPr>
          <w:rFonts w:ascii="Times New Roman"/>
          <w:b w:val="false"/>
          <w:i w:val="false"/>
          <w:color w:val="000000"/>
          <w:sz w:val="28"/>
        </w:rPr>
        <w:t>
      7) осуществляется бактериологическое обследование на холеру больных ОКИ, поступающих в стационар или оставленных на дому, трехкратно в течение часа;</w:t>
      </w:r>
    </w:p>
    <w:bookmarkEnd w:id="192"/>
    <w:bookmarkStart w:name="z199" w:id="193"/>
    <w:p>
      <w:pPr>
        <w:spacing w:after="0"/>
        <w:ind w:left="0"/>
        <w:jc w:val="both"/>
      </w:pPr>
      <w:r>
        <w:rPr>
          <w:rFonts w:ascii="Times New Roman"/>
          <w:b w:val="false"/>
          <w:i w:val="false"/>
          <w:color w:val="000000"/>
          <w:sz w:val="28"/>
        </w:rPr>
        <w:t>
      8) вводится исследование на холеру источников питьевой воды и сточных вод с учетом данных санитарно-эпидемиологических обследований;</w:t>
      </w:r>
    </w:p>
    <w:bookmarkEnd w:id="193"/>
    <w:bookmarkStart w:name="z200" w:id="194"/>
    <w:p>
      <w:pPr>
        <w:spacing w:after="0"/>
        <w:ind w:left="0"/>
        <w:jc w:val="both"/>
      </w:pPr>
      <w:r>
        <w:rPr>
          <w:rFonts w:ascii="Times New Roman"/>
          <w:b w:val="false"/>
          <w:i w:val="false"/>
          <w:color w:val="000000"/>
          <w:sz w:val="28"/>
        </w:rPr>
        <w:t>
      9) проводится эпидемиологическое обследование с целью установления источников контаминирования поверхностных водоемов;</w:t>
      </w:r>
    </w:p>
    <w:bookmarkEnd w:id="194"/>
    <w:bookmarkStart w:name="z201" w:id="195"/>
    <w:p>
      <w:pPr>
        <w:spacing w:after="0"/>
        <w:ind w:left="0"/>
        <w:jc w:val="both"/>
      </w:pPr>
      <w:r>
        <w:rPr>
          <w:rFonts w:ascii="Times New Roman"/>
          <w:b w:val="false"/>
          <w:i w:val="false"/>
          <w:color w:val="000000"/>
          <w:sz w:val="28"/>
        </w:rPr>
        <w:t>
      10) проводится серологическое обследование групп риска населения с целью обнаружения потенциальных источников инфекции.</w:t>
      </w:r>
    </w:p>
    <w:bookmarkEnd w:id="195"/>
    <w:bookmarkStart w:name="z202" w:id="196"/>
    <w:p>
      <w:pPr>
        <w:spacing w:after="0"/>
        <w:ind w:left="0"/>
        <w:jc w:val="both"/>
      </w:pPr>
      <w:r>
        <w:rPr>
          <w:rFonts w:ascii="Times New Roman"/>
          <w:b w:val="false"/>
          <w:i w:val="false"/>
          <w:color w:val="000000"/>
          <w:sz w:val="28"/>
        </w:rPr>
        <w:t xml:space="preserve">
      68. При обнаружении холерных вибрионов O1, non O1 или O139 в пробах питьевой воды немедленно производится ее гиперхлорирование и запрещается употребление не кипяченой воды. В случае неэффективности хлорирования осуществляют подкисление питьевой воды уксусной или муравьиной кислотой. Подкисление питьевой воды проводят под контролем рН, которая не ниже 6,0. Расчет потребности в той или иной кислоте выполняют на месте с учетом объема обрабатываемой воды. </w:t>
      </w:r>
    </w:p>
    <w:bookmarkEnd w:id="196"/>
    <w:bookmarkStart w:name="z203" w:id="197"/>
    <w:p>
      <w:pPr>
        <w:spacing w:after="0"/>
        <w:ind w:left="0"/>
        <w:jc w:val="both"/>
      </w:pPr>
      <w:r>
        <w:rPr>
          <w:rFonts w:ascii="Times New Roman"/>
          <w:b w:val="false"/>
          <w:i w:val="false"/>
          <w:color w:val="000000"/>
          <w:sz w:val="28"/>
        </w:rPr>
        <w:t xml:space="preserve">
      69. При выделении токсигенных холерных вибрионов из хозяйственно-бытовых сточных вод: </w:t>
      </w:r>
    </w:p>
    <w:bookmarkEnd w:id="197"/>
    <w:bookmarkStart w:name="z204" w:id="198"/>
    <w:p>
      <w:pPr>
        <w:spacing w:after="0"/>
        <w:ind w:left="0"/>
        <w:jc w:val="both"/>
      </w:pPr>
      <w:r>
        <w:rPr>
          <w:rFonts w:ascii="Times New Roman"/>
          <w:b w:val="false"/>
          <w:i w:val="false"/>
          <w:color w:val="000000"/>
          <w:sz w:val="28"/>
        </w:rPr>
        <w:t>
      1) вводятся ограничительные мероприятия на водопользование из поверхностных водоемов;</w:t>
      </w:r>
    </w:p>
    <w:bookmarkEnd w:id="198"/>
    <w:bookmarkStart w:name="z205" w:id="199"/>
    <w:p>
      <w:pPr>
        <w:spacing w:after="0"/>
        <w:ind w:left="0"/>
        <w:jc w:val="both"/>
      </w:pPr>
      <w:r>
        <w:rPr>
          <w:rFonts w:ascii="Times New Roman"/>
          <w:b w:val="false"/>
          <w:i w:val="false"/>
          <w:color w:val="000000"/>
          <w:sz w:val="28"/>
        </w:rPr>
        <w:t>
      2) увеличивается количество точек забора проб воды поверхностных водоемов ниже сброса сточных вод, исследования проводятся ежедневно до трехкратного отрицательного результата;</w:t>
      </w:r>
    </w:p>
    <w:bookmarkEnd w:id="199"/>
    <w:bookmarkStart w:name="z206" w:id="200"/>
    <w:p>
      <w:pPr>
        <w:spacing w:after="0"/>
        <w:ind w:left="0"/>
        <w:jc w:val="both"/>
      </w:pPr>
      <w:r>
        <w:rPr>
          <w:rFonts w:ascii="Times New Roman"/>
          <w:b w:val="false"/>
          <w:i w:val="false"/>
          <w:color w:val="000000"/>
          <w:sz w:val="28"/>
        </w:rPr>
        <w:t>
      3) проводится эпидемиологическое расследование с целью установления источников контаминирования сточных вод;</w:t>
      </w:r>
    </w:p>
    <w:bookmarkEnd w:id="200"/>
    <w:bookmarkStart w:name="z207" w:id="201"/>
    <w:p>
      <w:pPr>
        <w:spacing w:after="0"/>
        <w:ind w:left="0"/>
        <w:jc w:val="both"/>
      </w:pPr>
      <w:r>
        <w:rPr>
          <w:rFonts w:ascii="Times New Roman"/>
          <w:b w:val="false"/>
          <w:i w:val="false"/>
          <w:color w:val="000000"/>
          <w:sz w:val="28"/>
        </w:rPr>
        <w:t>
      4) осуществляется бактериологическое исследование на холеру больных ОКИ, поступающих в стационары (с учетом данных эпидемиологического расследования) - трехкратно;</w:t>
      </w:r>
    </w:p>
    <w:bookmarkEnd w:id="201"/>
    <w:bookmarkStart w:name="z208" w:id="202"/>
    <w:p>
      <w:pPr>
        <w:spacing w:after="0"/>
        <w:ind w:left="0"/>
        <w:jc w:val="both"/>
      </w:pPr>
      <w:r>
        <w:rPr>
          <w:rFonts w:ascii="Times New Roman"/>
          <w:b w:val="false"/>
          <w:i w:val="false"/>
          <w:color w:val="000000"/>
          <w:sz w:val="28"/>
        </w:rPr>
        <w:t>
      5) исследование на холеру трупов всех умерших с явлениями острого гастроэнтерита;</w:t>
      </w:r>
    </w:p>
    <w:bookmarkEnd w:id="202"/>
    <w:bookmarkStart w:name="z209" w:id="203"/>
    <w:p>
      <w:pPr>
        <w:spacing w:after="0"/>
        <w:ind w:left="0"/>
        <w:jc w:val="both"/>
      </w:pPr>
      <w:r>
        <w:rPr>
          <w:rFonts w:ascii="Times New Roman"/>
          <w:b w:val="false"/>
          <w:i w:val="false"/>
          <w:color w:val="000000"/>
          <w:sz w:val="28"/>
        </w:rPr>
        <w:t>
      6) не допускается полив сточными водами огородов и садовых участков.</w:t>
      </w:r>
    </w:p>
    <w:bookmarkEnd w:id="203"/>
    <w:bookmarkStart w:name="z210" w:id="204"/>
    <w:p>
      <w:pPr>
        <w:spacing w:after="0"/>
        <w:ind w:left="0"/>
        <w:jc w:val="both"/>
      </w:pPr>
      <w:r>
        <w:rPr>
          <w:rFonts w:ascii="Times New Roman"/>
          <w:b w:val="false"/>
          <w:i w:val="false"/>
          <w:color w:val="000000"/>
          <w:sz w:val="28"/>
        </w:rPr>
        <w:t xml:space="preserve">
      70. При обнаружении холерных вибрионов O1, non O1 или O139 в материале от больных ОКИ или клинически здоровых людей объем проводимых мероприятий определяется в соответствии с Классификацией заболеваний, обусловленных холерным вибрионом,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204"/>
    <w:bookmarkStart w:name="z211" w:id="205"/>
    <w:p>
      <w:pPr>
        <w:spacing w:after="0"/>
        <w:ind w:left="0"/>
        <w:jc w:val="both"/>
      </w:pPr>
      <w:r>
        <w:rPr>
          <w:rFonts w:ascii="Times New Roman"/>
          <w:b w:val="false"/>
          <w:i w:val="false"/>
          <w:color w:val="000000"/>
          <w:sz w:val="28"/>
        </w:rPr>
        <w:t xml:space="preserve">
      71. Санитарно-просветительная и разъяснительная работа осуществляется вне зависимости от эпидемической ситуации и направлена на соблюдение чистоты территорий жилых, производственных помещений, личной гигиены, своевременное обращение за медицинской помощью при появлении первых признаков желудочно-кишечных расстройств. </w:t>
      </w:r>
    </w:p>
    <w:bookmarkEnd w:id="205"/>
    <w:bookmarkStart w:name="z212" w:id="206"/>
    <w:p>
      <w:pPr>
        <w:spacing w:after="0"/>
        <w:ind w:left="0"/>
        <w:jc w:val="both"/>
      </w:pPr>
      <w:r>
        <w:rPr>
          <w:rFonts w:ascii="Times New Roman"/>
          <w:b w:val="false"/>
          <w:i w:val="false"/>
          <w:color w:val="000000"/>
          <w:sz w:val="28"/>
        </w:rPr>
        <w:t xml:space="preserve">
      72. При выделении холерного вибриона O1 или O139 из проб воды информация о них и изолированные культуры направляются на исследование по установлению их эпидемической опасности. Выделенные культуры направляются в противочумные станции с паспортами, которые содержат следующие сведения: </w:t>
      </w:r>
    </w:p>
    <w:bookmarkEnd w:id="206"/>
    <w:bookmarkStart w:name="z213" w:id="207"/>
    <w:p>
      <w:pPr>
        <w:spacing w:after="0"/>
        <w:ind w:left="0"/>
        <w:jc w:val="both"/>
      </w:pPr>
      <w:r>
        <w:rPr>
          <w:rFonts w:ascii="Times New Roman"/>
          <w:b w:val="false"/>
          <w:i w:val="false"/>
          <w:color w:val="000000"/>
          <w:sz w:val="28"/>
        </w:rPr>
        <w:t>
      1) название водоема, где обнаружены холерные вибрионы;</w:t>
      </w:r>
    </w:p>
    <w:bookmarkEnd w:id="207"/>
    <w:bookmarkStart w:name="z214" w:id="208"/>
    <w:p>
      <w:pPr>
        <w:spacing w:after="0"/>
        <w:ind w:left="0"/>
        <w:jc w:val="both"/>
      </w:pPr>
      <w:r>
        <w:rPr>
          <w:rFonts w:ascii="Times New Roman"/>
          <w:b w:val="false"/>
          <w:i w:val="false"/>
          <w:color w:val="000000"/>
          <w:sz w:val="28"/>
        </w:rPr>
        <w:t>
      2) название населенного пункта и район, где расположен водоем;</w:t>
      </w:r>
    </w:p>
    <w:bookmarkEnd w:id="208"/>
    <w:bookmarkStart w:name="z215" w:id="209"/>
    <w:p>
      <w:pPr>
        <w:spacing w:after="0"/>
        <w:ind w:left="0"/>
        <w:jc w:val="both"/>
      </w:pPr>
      <w:r>
        <w:rPr>
          <w:rFonts w:ascii="Times New Roman"/>
          <w:b w:val="false"/>
          <w:i w:val="false"/>
          <w:color w:val="000000"/>
          <w:sz w:val="28"/>
        </w:rPr>
        <w:t>
      3) дата забора пробы и дата выделения культуры;</w:t>
      </w:r>
    </w:p>
    <w:bookmarkEnd w:id="209"/>
    <w:bookmarkStart w:name="z216" w:id="210"/>
    <w:p>
      <w:pPr>
        <w:spacing w:after="0"/>
        <w:ind w:left="0"/>
        <w:jc w:val="both"/>
      </w:pPr>
      <w:r>
        <w:rPr>
          <w:rFonts w:ascii="Times New Roman"/>
          <w:b w:val="false"/>
          <w:i w:val="false"/>
          <w:color w:val="000000"/>
          <w:sz w:val="28"/>
        </w:rPr>
        <w:t>
      4) установленные свойства полученной культуры.</w:t>
      </w:r>
    </w:p>
    <w:bookmarkEnd w:id="210"/>
    <w:bookmarkStart w:name="z217" w:id="211"/>
    <w:p>
      <w:pPr>
        <w:spacing w:after="0"/>
        <w:ind w:left="0"/>
        <w:jc w:val="both"/>
      </w:pPr>
      <w:r>
        <w:rPr>
          <w:rFonts w:ascii="Times New Roman"/>
          <w:b w:val="false"/>
          <w:i w:val="false"/>
          <w:color w:val="000000"/>
          <w:sz w:val="28"/>
        </w:rPr>
        <w:t xml:space="preserve">
      73. При обнаружении холерных вибрионов O1, O139 или non O1 в материале от больных ОКИ или здоровых людей информация согласно схеме оповещения немедленно передается в государственный орган в сфере санитарно-эпидемиологического благополучия населения согласно Типовой схеме оповещения,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 Информация направляется также и в том случае, если диагноз был установлен у больного только клинически. </w:t>
      </w:r>
    </w:p>
    <w:bookmarkEnd w:id="211"/>
    <w:bookmarkStart w:name="z218" w:id="212"/>
    <w:p>
      <w:pPr>
        <w:spacing w:after="0"/>
        <w:ind w:left="0"/>
        <w:jc w:val="both"/>
      </w:pPr>
      <w:r>
        <w:rPr>
          <w:rFonts w:ascii="Times New Roman"/>
          <w:b w:val="false"/>
          <w:i w:val="false"/>
          <w:color w:val="000000"/>
          <w:sz w:val="28"/>
        </w:rPr>
        <w:t xml:space="preserve">
      74. Информация содержит следующие данные: </w:t>
      </w:r>
    </w:p>
    <w:bookmarkEnd w:id="212"/>
    <w:bookmarkStart w:name="z219" w:id="213"/>
    <w:p>
      <w:pPr>
        <w:spacing w:after="0"/>
        <w:ind w:left="0"/>
        <w:jc w:val="both"/>
      </w:pPr>
      <w:r>
        <w:rPr>
          <w:rFonts w:ascii="Times New Roman"/>
          <w:b w:val="false"/>
          <w:i w:val="false"/>
          <w:color w:val="000000"/>
          <w:sz w:val="28"/>
        </w:rPr>
        <w:t>
      1) фамилия, имя, отчество (при наличии) заболевшего, возраст (год рождения);</w:t>
      </w:r>
    </w:p>
    <w:bookmarkEnd w:id="213"/>
    <w:bookmarkStart w:name="z220" w:id="214"/>
    <w:p>
      <w:pPr>
        <w:spacing w:after="0"/>
        <w:ind w:left="0"/>
        <w:jc w:val="both"/>
      </w:pPr>
      <w:r>
        <w:rPr>
          <w:rFonts w:ascii="Times New Roman"/>
          <w:b w:val="false"/>
          <w:i w:val="false"/>
          <w:color w:val="000000"/>
          <w:sz w:val="28"/>
        </w:rPr>
        <w:t>
      2) место жительства (адрес), профессия, место работы, учебы;</w:t>
      </w:r>
    </w:p>
    <w:bookmarkEnd w:id="214"/>
    <w:bookmarkStart w:name="z221" w:id="215"/>
    <w:p>
      <w:pPr>
        <w:spacing w:after="0"/>
        <w:ind w:left="0"/>
        <w:jc w:val="both"/>
      </w:pPr>
      <w:r>
        <w:rPr>
          <w:rFonts w:ascii="Times New Roman"/>
          <w:b w:val="false"/>
          <w:i w:val="false"/>
          <w:color w:val="000000"/>
          <w:sz w:val="28"/>
        </w:rPr>
        <w:t>
      3) дата заболевания, клинический диагноз;</w:t>
      </w:r>
    </w:p>
    <w:bookmarkEnd w:id="215"/>
    <w:bookmarkStart w:name="z222" w:id="216"/>
    <w:p>
      <w:pPr>
        <w:spacing w:after="0"/>
        <w:ind w:left="0"/>
        <w:jc w:val="both"/>
      </w:pPr>
      <w:r>
        <w:rPr>
          <w:rFonts w:ascii="Times New Roman"/>
          <w:b w:val="false"/>
          <w:i w:val="false"/>
          <w:color w:val="000000"/>
          <w:sz w:val="28"/>
        </w:rPr>
        <w:t>
      4) дата взятия материала и бактериологического подтверждения диагноза;</w:t>
      </w:r>
    </w:p>
    <w:bookmarkEnd w:id="216"/>
    <w:bookmarkStart w:name="z223" w:id="217"/>
    <w:p>
      <w:pPr>
        <w:spacing w:after="0"/>
        <w:ind w:left="0"/>
        <w:jc w:val="both"/>
      </w:pPr>
      <w:r>
        <w:rPr>
          <w:rFonts w:ascii="Times New Roman"/>
          <w:b w:val="false"/>
          <w:i w:val="false"/>
          <w:color w:val="000000"/>
          <w:sz w:val="28"/>
        </w:rPr>
        <w:t>
      5) сведения об эпидемиологическом анамнезе;</w:t>
      </w:r>
    </w:p>
    <w:bookmarkEnd w:id="217"/>
    <w:bookmarkStart w:name="z224" w:id="218"/>
    <w:p>
      <w:pPr>
        <w:spacing w:after="0"/>
        <w:ind w:left="0"/>
        <w:jc w:val="both"/>
      </w:pPr>
      <w:r>
        <w:rPr>
          <w:rFonts w:ascii="Times New Roman"/>
          <w:b w:val="false"/>
          <w:i w:val="false"/>
          <w:color w:val="000000"/>
          <w:sz w:val="28"/>
        </w:rPr>
        <w:t>
      6) свойства изолированной культуры.</w:t>
      </w:r>
    </w:p>
    <w:bookmarkEnd w:id="218"/>
    <w:bookmarkStart w:name="z225" w:id="219"/>
    <w:p>
      <w:pPr>
        <w:spacing w:after="0"/>
        <w:ind w:left="0"/>
        <w:jc w:val="both"/>
      </w:pPr>
      <w:r>
        <w:rPr>
          <w:rFonts w:ascii="Times New Roman"/>
          <w:b w:val="false"/>
          <w:i w:val="false"/>
          <w:color w:val="000000"/>
          <w:sz w:val="28"/>
        </w:rPr>
        <w:t xml:space="preserve">
      75. В случае регистрации повторных заболеваний холерой информация содержит сведения об источнике инфекции, факторе и пути его передачи. </w:t>
      </w:r>
    </w:p>
    <w:bookmarkEnd w:id="219"/>
    <w:bookmarkStart w:name="z226" w:id="220"/>
    <w:p>
      <w:pPr>
        <w:spacing w:after="0"/>
        <w:ind w:left="0"/>
        <w:jc w:val="both"/>
      </w:pPr>
      <w:r>
        <w:rPr>
          <w:rFonts w:ascii="Times New Roman"/>
          <w:b w:val="false"/>
          <w:i w:val="false"/>
          <w:color w:val="000000"/>
          <w:sz w:val="28"/>
        </w:rPr>
        <w:t xml:space="preserve">
      76. Ретроспективный эпидемиологический анализ по холере проводится с учетом токсигенности холерных вибрионов и включает: </w:t>
      </w:r>
    </w:p>
    <w:bookmarkEnd w:id="220"/>
    <w:bookmarkStart w:name="z227" w:id="221"/>
    <w:p>
      <w:pPr>
        <w:spacing w:after="0"/>
        <w:ind w:left="0"/>
        <w:jc w:val="both"/>
      </w:pPr>
      <w:r>
        <w:rPr>
          <w:rFonts w:ascii="Times New Roman"/>
          <w:b w:val="false"/>
          <w:i w:val="false"/>
          <w:color w:val="000000"/>
          <w:sz w:val="28"/>
        </w:rPr>
        <w:t>
      1) определение уровня инфицированности (число больных холерой на 100 тысяч населения);</w:t>
      </w:r>
    </w:p>
    <w:bookmarkEnd w:id="221"/>
    <w:bookmarkStart w:name="z228" w:id="222"/>
    <w:p>
      <w:pPr>
        <w:spacing w:after="0"/>
        <w:ind w:left="0"/>
        <w:jc w:val="both"/>
      </w:pPr>
      <w:r>
        <w:rPr>
          <w:rFonts w:ascii="Times New Roman"/>
          <w:b w:val="false"/>
          <w:i w:val="false"/>
          <w:color w:val="000000"/>
          <w:sz w:val="28"/>
        </w:rPr>
        <w:t>
      2) интенсивность и сроки выделения холерных вибрионов из объектов окружающей среды;</w:t>
      </w:r>
    </w:p>
    <w:bookmarkEnd w:id="222"/>
    <w:bookmarkStart w:name="z229" w:id="223"/>
    <w:p>
      <w:pPr>
        <w:spacing w:after="0"/>
        <w:ind w:left="0"/>
        <w:jc w:val="both"/>
      </w:pPr>
      <w:r>
        <w:rPr>
          <w:rFonts w:ascii="Times New Roman"/>
          <w:b w:val="false"/>
          <w:i w:val="false"/>
          <w:color w:val="000000"/>
          <w:sz w:val="28"/>
        </w:rPr>
        <w:t>
      3) причины возникновения эпидемических вспышек холеры, основные факторы и пути передачи инфекции;</w:t>
      </w:r>
    </w:p>
    <w:bookmarkEnd w:id="223"/>
    <w:bookmarkStart w:name="z230" w:id="224"/>
    <w:p>
      <w:pPr>
        <w:spacing w:after="0"/>
        <w:ind w:left="0"/>
        <w:jc w:val="both"/>
      </w:pPr>
      <w:r>
        <w:rPr>
          <w:rFonts w:ascii="Times New Roman"/>
          <w:b w:val="false"/>
          <w:i w:val="false"/>
          <w:color w:val="000000"/>
          <w:sz w:val="28"/>
        </w:rPr>
        <w:t>
      4) условия, способствовавшие распространению холеры;</w:t>
      </w:r>
    </w:p>
    <w:bookmarkEnd w:id="224"/>
    <w:bookmarkStart w:name="z231" w:id="225"/>
    <w:p>
      <w:pPr>
        <w:spacing w:after="0"/>
        <w:ind w:left="0"/>
        <w:jc w:val="both"/>
      </w:pPr>
      <w:r>
        <w:rPr>
          <w:rFonts w:ascii="Times New Roman"/>
          <w:b w:val="false"/>
          <w:i w:val="false"/>
          <w:color w:val="000000"/>
          <w:sz w:val="28"/>
        </w:rPr>
        <w:t>
      5) эффективность проведенных мероприятий;</w:t>
      </w:r>
    </w:p>
    <w:bookmarkEnd w:id="225"/>
    <w:bookmarkStart w:name="z232" w:id="226"/>
    <w:p>
      <w:pPr>
        <w:spacing w:after="0"/>
        <w:ind w:left="0"/>
        <w:jc w:val="both"/>
      </w:pPr>
      <w:r>
        <w:rPr>
          <w:rFonts w:ascii="Times New Roman"/>
          <w:b w:val="false"/>
          <w:i w:val="false"/>
          <w:color w:val="000000"/>
          <w:sz w:val="28"/>
        </w:rPr>
        <w:t>
      6) анализ заболеваемости ОКИ и заболеваний неустановленной этиологии во взаимосвязи с санитарным фоном, условиями рекреационного водопользования для обоснования проведения санитарно-противоэпидемических (профилактических) мероприятий.</w:t>
      </w:r>
    </w:p>
    <w:bookmarkEnd w:id="226"/>
    <w:bookmarkStart w:name="z233" w:id="227"/>
    <w:p>
      <w:pPr>
        <w:spacing w:after="0"/>
        <w:ind w:left="0"/>
        <w:jc w:val="both"/>
      </w:pPr>
      <w:r>
        <w:rPr>
          <w:rFonts w:ascii="Times New Roman"/>
          <w:b w:val="false"/>
          <w:i w:val="false"/>
          <w:color w:val="000000"/>
          <w:sz w:val="28"/>
        </w:rPr>
        <w:t xml:space="preserve">
      77. При возникновении эпидемических осложнений по холере в зарубежных странах, с которыми Республика Казахстан имеет прямые экономические, туристические, хозяйственно-торговые связи, проводятся мероприятия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104 Кодекса.</w:t>
      </w:r>
    </w:p>
    <w:bookmarkEnd w:id="227"/>
    <w:bookmarkStart w:name="z234" w:id="228"/>
    <w:p>
      <w:pPr>
        <w:spacing w:after="0"/>
        <w:ind w:left="0"/>
        <w:jc w:val="both"/>
      </w:pPr>
      <w:r>
        <w:rPr>
          <w:rFonts w:ascii="Times New Roman"/>
          <w:b w:val="false"/>
          <w:i w:val="false"/>
          <w:color w:val="000000"/>
          <w:sz w:val="28"/>
        </w:rPr>
        <w:t xml:space="preserve">
      78. Медицинская организация, выявившая больного или подозрительного на заболевание холерой, немедленно информирует территориальные подразделения государственного органа в сфере санитарно-эпидемиологического благополучия населения на соответствующих территориях, противочумные станции согласно Типовой схеме оповещения,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 В информации указываются:</w:t>
      </w:r>
    </w:p>
    <w:bookmarkEnd w:id="228"/>
    <w:bookmarkStart w:name="z235" w:id="229"/>
    <w:p>
      <w:pPr>
        <w:spacing w:after="0"/>
        <w:ind w:left="0"/>
        <w:jc w:val="both"/>
      </w:pPr>
      <w:r>
        <w:rPr>
          <w:rFonts w:ascii="Times New Roman"/>
          <w:b w:val="false"/>
          <w:i w:val="false"/>
          <w:color w:val="000000"/>
          <w:sz w:val="28"/>
        </w:rPr>
        <w:t>
      1) место, где выявлен больной;</w:t>
      </w:r>
    </w:p>
    <w:bookmarkEnd w:id="229"/>
    <w:bookmarkStart w:name="z236" w:id="230"/>
    <w:p>
      <w:pPr>
        <w:spacing w:after="0"/>
        <w:ind w:left="0"/>
        <w:jc w:val="both"/>
      </w:pPr>
      <w:r>
        <w:rPr>
          <w:rFonts w:ascii="Times New Roman"/>
          <w:b w:val="false"/>
          <w:i w:val="false"/>
          <w:color w:val="000000"/>
          <w:sz w:val="28"/>
        </w:rPr>
        <w:t>
      2) время его обнаружения;</w:t>
      </w:r>
    </w:p>
    <w:bookmarkEnd w:id="230"/>
    <w:bookmarkStart w:name="z237" w:id="231"/>
    <w:p>
      <w:pPr>
        <w:spacing w:after="0"/>
        <w:ind w:left="0"/>
        <w:jc w:val="both"/>
      </w:pPr>
      <w:r>
        <w:rPr>
          <w:rFonts w:ascii="Times New Roman"/>
          <w:b w:val="false"/>
          <w:i w:val="false"/>
          <w:color w:val="000000"/>
          <w:sz w:val="28"/>
        </w:rPr>
        <w:t>
      3) диагноз – клинический или бактериологический;</w:t>
      </w:r>
    </w:p>
    <w:bookmarkEnd w:id="231"/>
    <w:bookmarkStart w:name="z238" w:id="232"/>
    <w:p>
      <w:pPr>
        <w:spacing w:after="0"/>
        <w:ind w:left="0"/>
        <w:jc w:val="both"/>
      </w:pPr>
      <w:r>
        <w:rPr>
          <w:rFonts w:ascii="Times New Roman"/>
          <w:b w:val="false"/>
          <w:i w:val="false"/>
          <w:color w:val="000000"/>
          <w:sz w:val="28"/>
        </w:rPr>
        <w:t xml:space="preserve">
      4) количество контактных лиц; </w:t>
      </w:r>
    </w:p>
    <w:bookmarkEnd w:id="232"/>
    <w:bookmarkStart w:name="z239" w:id="233"/>
    <w:p>
      <w:pPr>
        <w:spacing w:after="0"/>
        <w:ind w:left="0"/>
        <w:jc w:val="both"/>
      </w:pPr>
      <w:r>
        <w:rPr>
          <w:rFonts w:ascii="Times New Roman"/>
          <w:b w:val="false"/>
          <w:i w:val="false"/>
          <w:color w:val="000000"/>
          <w:sz w:val="28"/>
        </w:rPr>
        <w:t>
      5) принятые меры (место изоляции больных и контактных лиц, время забора у них материала для исследования на холеру).</w:t>
      </w:r>
    </w:p>
    <w:bookmarkEnd w:id="233"/>
    <w:bookmarkStart w:name="z240" w:id="234"/>
    <w:p>
      <w:pPr>
        <w:spacing w:after="0"/>
        <w:ind w:left="0"/>
        <w:jc w:val="both"/>
      </w:pPr>
      <w:r>
        <w:rPr>
          <w:rFonts w:ascii="Times New Roman"/>
          <w:b w:val="false"/>
          <w:i w:val="false"/>
          <w:color w:val="000000"/>
          <w:sz w:val="28"/>
        </w:rPr>
        <w:t xml:space="preserve">
      79. Список контактных лиц составляется по предъявляемым документам, удостоверяющим личность с указанием домашнего адреса и телефона, для туристов – с указанием фирмы – организатора тура. </w:t>
      </w:r>
    </w:p>
    <w:bookmarkEnd w:id="234"/>
    <w:bookmarkStart w:name="z241" w:id="235"/>
    <w:p>
      <w:pPr>
        <w:spacing w:after="0"/>
        <w:ind w:left="0"/>
        <w:jc w:val="both"/>
      </w:pPr>
      <w:r>
        <w:rPr>
          <w:rFonts w:ascii="Times New Roman"/>
          <w:b w:val="false"/>
          <w:i w:val="false"/>
          <w:color w:val="000000"/>
          <w:sz w:val="28"/>
        </w:rPr>
        <w:t xml:space="preserve">
      80. Медицинские организации, независимо от ведомственной принадлежности и форм собственности, для проведения санитарно-противоэпидемических мероприятий по холере обеспечиваются комплектами защитных костюмов в соответствие с требованиями к обеспеченности комплектами защитных костюмов, для забора проб, средств индивидуальной защиты, дезинфицирующих средств и солевыми растворами, указанными в приложении 2 к настоящим Санитарным правилам. </w:t>
      </w:r>
    </w:p>
    <w:bookmarkEnd w:id="235"/>
    <w:bookmarkStart w:name="z242" w:id="236"/>
    <w:p>
      <w:pPr>
        <w:spacing w:after="0"/>
        <w:ind w:left="0"/>
        <w:jc w:val="both"/>
      </w:pPr>
      <w:r>
        <w:rPr>
          <w:rFonts w:ascii="Times New Roman"/>
          <w:b w:val="false"/>
          <w:i w:val="false"/>
          <w:color w:val="000000"/>
          <w:sz w:val="28"/>
        </w:rPr>
        <w:t xml:space="preserve">
      81. При обнаружении холерного вибриона O1, О139 или non O1 в материале от больного ОКИ или здорового человека медицинские организации организуют и проводят санитарно-противоэпидемические мероприятия по холере. </w:t>
      </w:r>
    </w:p>
    <w:bookmarkEnd w:id="236"/>
    <w:bookmarkStart w:name="z243" w:id="237"/>
    <w:p>
      <w:pPr>
        <w:spacing w:after="0"/>
        <w:ind w:left="0"/>
        <w:jc w:val="both"/>
      </w:pPr>
      <w:r>
        <w:rPr>
          <w:rFonts w:ascii="Times New Roman"/>
          <w:b w:val="false"/>
          <w:i w:val="false"/>
          <w:color w:val="000000"/>
          <w:sz w:val="28"/>
        </w:rPr>
        <w:t xml:space="preserve">
      82. При выявлении холерных вибрионов от больных или клинически здоровых людей проводится: </w:t>
      </w:r>
    </w:p>
    <w:bookmarkEnd w:id="237"/>
    <w:bookmarkStart w:name="z244" w:id="238"/>
    <w:p>
      <w:pPr>
        <w:spacing w:after="0"/>
        <w:ind w:left="0"/>
        <w:jc w:val="both"/>
      </w:pPr>
      <w:r>
        <w:rPr>
          <w:rFonts w:ascii="Times New Roman"/>
          <w:b w:val="false"/>
          <w:i w:val="false"/>
          <w:color w:val="000000"/>
          <w:sz w:val="28"/>
        </w:rPr>
        <w:t>
      1) госпитализация и лечение лиц, от которых были выделены культуры холерного вибриона;</w:t>
      </w:r>
    </w:p>
    <w:bookmarkEnd w:id="238"/>
    <w:bookmarkStart w:name="z245" w:id="239"/>
    <w:p>
      <w:pPr>
        <w:spacing w:after="0"/>
        <w:ind w:left="0"/>
        <w:jc w:val="both"/>
      </w:pPr>
      <w:r>
        <w:rPr>
          <w:rFonts w:ascii="Times New Roman"/>
          <w:b w:val="false"/>
          <w:i w:val="false"/>
          <w:color w:val="000000"/>
          <w:sz w:val="28"/>
        </w:rPr>
        <w:t>
      2) уточняются свойства выделенных культур. До определения эпидемической значимости штаммов санитарно-противоэпидемические мероприятия проводятся в полном объеме;</w:t>
      </w:r>
    </w:p>
    <w:bookmarkEnd w:id="239"/>
    <w:bookmarkStart w:name="z246" w:id="240"/>
    <w:p>
      <w:pPr>
        <w:spacing w:after="0"/>
        <w:ind w:left="0"/>
        <w:jc w:val="both"/>
      </w:pPr>
      <w:r>
        <w:rPr>
          <w:rFonts w:ascii="Times New Roman"/>
          <w:b w:val="false"/>
          <w:i w:val="false"/>
          <w:color w:val="000000"/>
          <w:sz w:val="28"/>
        </w:rPr>
        <w:t>
      3) при установлении клинического диагноза холеры у больного ОКИ объем мероприятий зависит от свойства выделенной культуры (продуцирующий или не продуцирующий холероген).</w:t>
      </w:r>
    </w:p>
    <w:bookmarkEnd w:id="240"/>
    <w:bookmarkStart w:name="z247" w:id="241"/>
    <w:p>
      <w:pPr>
        <w:spacing w:after="0"/>
        <w:ind w:left="0"/>
        <w:jc w:val="both"/>
      </w:pPr>
      <w:r>
        <w:rPr>
          <w:rFonts w:ascii="Times New Roman"/>
          <w:b w:val="false"/>
          <w:i w:val="false"/>
          <w:color w:val="000000"/>
          <w:sz w:val="28"/>
        </w:rPr>
        <w:t xml:space="preserve">
      83. В случае выделения от больных (здоровых лиц) ОКИ холерных вибрионов O1, O139 и non O1, продуцирующих холерный токсин, (холероген "+", гемолиз "-") проводятся организационные мероприятия. </w:t>
      </w:r>
    </w:p>
    <w:bookmarkEnd w:id="241"/>
    <w:bookmarkStart w:name="z248" w:id="242"/>
    <w:p>
      <w:pPr>
        <w:spacing w:after="0"/>
        <w:ind w:left="0"/>
        <w:jc w:val="both"/>
      </w:pPr>
      <w:r>
        <w:rPr>
          <w:rFonts w:ascii="Times New Roman"/>
          <w:b w:val="false"/>
          <w:i w:val="false"/>
          <w:color w:val="000000"/>
          <w:sz w:val="28"/>
        </w:rPr>
        <w:t xml:space="preserve">
      84. После получения заключения организации здравоохранения о заболевании холерой, территория, где проживал или находился выявленный больной, объявляется очагом. </w:t>
      </w:r>
    </w:p>
    <w:bookmarkEnd w:id="242"/>
    <w:bookmarkStart w:name="z249" w:id="243"/>
    <w:p>
      <w:pPr>
        <w:spacing w:after="0"/>
        <w:ind w:left="0"/>
        <w:jc w:val="both"/>
      </w:pPr>
      <w:r>
        <w:rPr>
          <w:rFonts w:ascii="Times New Roman"/>
          <w:b w:val="false"/>
          <w:i w:val="false"/>
          <w:color w:val="000000"/>
          <w:sz w:val="28"/>
        </w:rPr>
        <w:t>
      85. Эпидемический очаг холеры открывается после официальной постановки диагноза "холера" (подтвержденный случай) специальным решением территориальной комиссии по чрезвычайным ситуациям. Этим же решением назначается начальник очага из числа опытных работников противочумной станции или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а также создается штаб очага, под руководством которого осуществляются мероприятия, изложенные ниже.</w:t>
      </w:r>
    </w:p>
    <w:bookmarkEnd w:id="243"/>
    <w:bookmarkStart w:name="z250" w:id="244"/>
    <w:p>
      <w:pPr>
        <w:spacing w:after="0"/>
        <w:ind w:left="0"/>
        <w:jc w:val="both"/>
      </w:pPr>
      <w:r>
        <w:rPr>
          <w:rFonts w:ascii="Times New Roman"/>
          <w:b w:val="false"/>
          <w:i w:val="false"/>
          <w:color w:val="000000"/>
          <w:sz w:val="28"/>
        </w:rPr>
        <w:t xml:space="preserve">
      86. Государственный орган в сфере санитарно-эпидемиологического благополучия населения направляет в очаг холеры специальные медицинские формирования (специальная противоэпидемическая бригада), отдельные специализированные лаборатории, инфекционные стационары). </w:t>
      </w:r>
    </w:p>
    <w:bookmarkEnd w:id="244"/>
    <w:bookmarkStart w:name="z251" w:id="245"/>
    <w:p>
      <w:pPr>
        <w:spacing w:after="0"/>
        <w:ind w:left="0"/>
        <w:jc w:val="both"/>
      </w:pPr>
      <w:r>
        <w:rPr>
          <w:rFonts w:ascii="Times New Roman"/>
          <w:b w:val="false"/>
          <w:i w:val="false"/>
          <w:color w:val="000000"/>
          <w:sz w:val="28"/>
        </w:rPr>
        <w:t>
      87. Границы территории, на которой вводятся ограничительные меры, определяются по данным эпидемиологического обследования, санитарно-гигиенических условий и коммунального благоустройства территории.</w:t>
      </w:r>
    </w:p>
    <w:bookmarkEnd w:id="245"/>
    <w:bookmarkStart w:name="z252" w:id="246"/>
    <w:p>
      <w:pPr>
        <w:spacing w:after="0"/>
        <w:ind w:left="0"/>
        <w:jc w:val="both"/>
      </w:pPr>
      <w:r>
        <w:rPr>
          <w:rFonts w:ascii="Times New Roman"/>
          <w:b w:val="false"/>
          <w:i w:val="false"/>
          <w:color w:val="000000"/>
          <w:sz w:val="28"/>
        </w:rPr>
        <w:t xml:space="preserve">
      88. Для ликвидации очага холеры территориальными подразделениями государственного органа в сфере санитарно-эпидемиологического благополучия населения на соответствующих территориях привлекаются специалисты местного органа государственного управления здравоохранением по профилю. </w:t>
      </w:r>
    </w:p>
    <w:bookmarkEnd w:id="246"/>
    <w:bookmarkStart w:name="z253" w:id="247"/>
    <w:p>
      <w:pPr>
        <w:spacing w:after="0"/>
        <w:ind w:left="0"/>
        <w:jc w:val="both"/>
      </w:pPr>
      <w:r>
        <w:rPr>
          <w:rFonts w:ascii="Times New Roman"/>
          <w:b w:val="false"/>
          <w:i w:val="false"/>
          <w:color w:val="000000"/>
          <w:sz w:val="28"/>
        </w:rPr>
        <w:t>
      89. Для выполнения аналитических, экспертных работ по ликвидации очага могут привлекаться специалисты по профилю (по согласованию с их руководителями).</w:t>
      </w:r>
    </w:p>
    <w:bookmarkEnd w:id="247"/>
    <w:bookmarkStart w:name="z254" w:id="248"/>
    <w:p>
      <w:pPr>
        <w:spacing w:after="0"/>
        <w:ind w:left="0"/>
        <w:jc w:val="both"/>
      </w:pPr>
      <w:r>
        <w:rPr>
          <w:rFonts w:ascii="Times New Roman"/>
          <w:b w:val="false"/>
          <w:i w:val="false"/>
          <w:color w:val="000000"/>
          <w:sz w:val="28"/>
        </w:rPr>
        <w:t xml:space="preserve">
      90. Работа по локализации и ликвидации эпидемического очага холеры организуется и проводится в соответствии с Планами соответствующей административно-территориальной единицы Республики Казахстан. </w:t>
      </w:r>
    </w:p>
    <w:bookmarkEnd w:id="248"/>
    <w:bookmarkStart w:name="z255" w:id="249"/>
    <w:p>
      <w:pPr>
        <w:spacing w:after="0"/>
        <w:ind w:left="0"/>
        <w:jc w:val="both"/>
      </w:pPr>
      <w:r>
        <w:rPr>
          <w:rFonts w:ascii="Times New Roman"/>
          <w:b w:val="false"/>
          <w:i w:val="false"/>
          <w:color w:val="000000"/>
          <w:sz w:val="28"/>
        </w:rPr>
        <w:t xml:space="preserve">
      91. Объем и характер мероприятий определяется данными эпидемиологического обследования, которое проводится немедленно после получения заключения о выявлении случая холеры. План предусматривает: </w:t>
      </w:r>
    </w:p>
    <w:bookmarkEnd w:id="249"/>
    <w:bookmarkStart w:name="z256" w:id="250"/>
    <w:p>
      <w:pPr>
        <w:spacing w:after="0"/>
        <w:ind w:left="0"/>
        <w:jc w:val="both"/>
      </w:pPr>
      <w:r>
        <w:rPr>
          <w:rFonts w:ascii="Times New Roman"/>
          <w:b w:val="false"/>
          <w:i w:val="false"/>
          <w:color w:val="000000"/>
          <w:sz w:val="28"/>
        </w:rPr>
        <w:t>
      1) госпитализацию больных и подозрительных случаях на заболевание холерой в инфекционный стационар для больных холерой;</w:t>
      </w:r>
    </w:p>
    <w:bookmarkEnd w:id="250"/>
    <w:bookmarkStart w:name="z257" w:id="251"/>
    <w:p>
      <w:pPr>
        <w:spacing w:after="0"/>
        <w:ind w:left="0"/>
        <w:jc w:val="both"/>
      </w:pPr>
      <w:r>
        <w:rPr>
          <w:rFonts w:ascii="Times New Roman"/>
          <w:b w:val="false"/>
          <w:i w:val="false"/>
          <w:color w:val="000000"/>
          <w:sz w:val="28"/>
        </w:rPr>
        <w:t>
      2) эпидемиологическое расследование каждого случая заболевания холерой, вибрионосительства;</w:t>
      </w:r>
    </w:p>
    <w:bookmarkEnd w:id="251"/>
    <w:bookmarkStart w:name="z258" w:id="252"/>
    <w:p>
      <w:pPr>
        <w:spacing w:after="0"/>
        <w:ind w:left="0"/>
        <w:jc w:val="both"/>
      </w:pPr>
      <w:r>
        <w:rPr>
          <w:rFonts w:ascii="Times New Roman"/>
          <w:b w:val="false"/>
          <w:i w:val="false"/>
          <w:color w:val="000000"/>
          <w:sz w:val="28"/>
        </w:rPr>
        <w:t>
      3) выявление, изоляция, трехкратное взятие материала для лабораторного исследования на наличие холерного вибриона и профилактическое лечение контактных лиц (членов семей и близких родственников) и лиц, находившихся в одинаковых условиях по риску заражения;</w:t>
      </w:r>
    </w:p>
    <w:bookmarkEnd w:id="252"/>
    <w:bookmarkStart w:name="z259" w:id="253"/>
    <w:p>
      <w:pPr>
        <w:spacing w:after="0"/>
        <w:ind w:left="0"/>
        <w:jc w:val="both"/>
      </w:pPr>
      <w:r>
        <w:rPr>
          <w:rFonts w:ascii="Times New Roman"/>
          <w:b w:val="false"/>
          <w:i w:val="false"/>
          <w:color w:val="000000"/>
          <w:sz w:val="28"/>
        </w:rPr>
        <w:t>
      4) активное выявление всех больных ОКИ с диареями и рвотой, их госпитализация в провизорный стационар и трехкратное взятие материала в течение одного часа для лабораторного исследования на наличие холерного вибриона;</w:t>
      </w:r>
    </w:p>
    <w:bookmarkEnd w:id="253"/>
    <w:bookmarkStart w:name="z260" w:id="254"/>
    <w:p>
      <w:pPr>
        <w:spacing w:after="0"/>
        <w:ind w:left="0"/>
        <w:jc w:val="both"/>
      </w:pPr>
      <w:r>
        <w:rPr>
          <w:rFonts w:ascii="Times New Roman"/>
          <w:b w:val="false"/>
          <w:i w:val="false"/>
          <w:color w:val="000000"/>
          <w:sz w:val="28"/>
        </w:rPr>
        <w:t>
      5) вскрытие и бактериологическое обследование на холеру умерших от ОКИ;</w:t>
      </w:r>
    </w:p>
    <w:bookmarkEnd w:id="254"/>
    <w:bookmarkStart w:name="z261" w:id="255"/>
    <w:p>
      <w:pPr>
        <w:spacing w:after="0"/>
        <w:ind w:left="0"/>
        <w:jc w:val="both"/>
      </w:pPr>
      <w:r>
        <w:rPr>
          <w:rFonts w:ascii="Times New Roman"/>
          <w:b w:val="false"/>
          <w:i w:val="false"/>
          <w:color w:val="000000"/>
          <w:sz w:val="28"/>
        </w:rPr>
        <w:t>
      6) увеличение объемов и кратности бактериологических исследований на холеру объектов окружающей среды, в том числе и сточных вод, а также представителей водного и околоводного биоценоза;</w:t>
      </w:r>
    </w:p>
    <w:bookmarkEnd w:id="255"/>
    <w:bookmarkStart w:name="z262" w:id="256"/>
    <w:p>
      <w:pPr>
        <w:spacing w:after="0"/>
        <w:ind w:left="0"/>
        <w:jc w:val="both"/>
      </w:pPr>
      <w:r>
        <w:rPr>
          <w:rFonts w:ascii="Times New Roman"/>
          <w:b w:val="false"/>
          <w:i w:val="false"/>
          <w:color w:val="000000"/>
          <w:sz w:val="28"/>
        </w:rPr>
        <w:t>
      7) введение ограничительных мероприятий на водопользование поверхностными водоемами в зависимости от конкретной эпидемической обстановки и санитарно-гигиенических условий территории;</w:t>
      </w:r>
    </w:p>
    <w:bookmarkEnd w:id="256"/>
    <w:bookmarkStart w:name="z263" w:id="257"/>
    <w:p>
      <w:pPr>
        <w:spacing w:after="0"/>
        <w:ind w:left="0"/>
        <w:jc w:val="both"/>
      </w:pPr>
      <w:r>
        <w:rPr>
          <w:rFonts w:ascii="Times New Roman"/>
          <w:b w:val="false"/>
          <w:i w:val="false"/>
          <w:color w:val="000000"/>
          <w:sz w:val="28"/>
        </w:rPr>
        <w:t>
      8) оперативный эпидемиологический анализ заболеваемости холерой с учетом миграции населения и выявлением особенностей водопользования;</w:t>
      </w:r>
    </w:p>
    <w:bookmarkEnd w:id="257"/>
    <w:bookmarkStart w:name="z264" w:id="258"/>
    <w:p>
      <w:pPr>
        <w:spacing w:after="0"/>
        <w:ind w:left="0"/>
        <w:jc w:val="both"/>
      </w:pPr>
      <w:r>
        <w:rPr>
          <w:rFonts w:ascii="Times New Roman"/>
          <w:b w:val="false"/>
          <w:i w:val="false"/>
          <w:color w:val="000000"/>
          <w:sz w:val="28"/>
        </w:rPr>
        <w:t>
      9) усиление санитарно-эпидемиологического надзора за местами рекреационного водопользования, объектами общественного питания, пищевой промышленности и торговли пищевыми продуктами, водопроводными и канализационными сооружениями;</w:t>
      </w:r>
    </w:p>
    <w:bookmarkEnd w:id="258"/>
    <w:bookmarkStart w:name="z265" w:id="259"/>
    <w:p>
      <w:pPr>
        <w:spacing w:after="0"/>
        <w:ind w:left="0"/>
        <w:jc w:val="both"/>
      </w:pPr>
      <w:r>
        <w:rPr>
          <w:rFonts w:ascii="Times New Roman"/>
          <w:b w:val="false"/>
          <w:i w:val="false"/>
          <w:color w:val="000000"/>
          <w:sz w:val="28"/>
        </w:rPr>
        <w:t>
      10) лабораторное обследование на холеру отдельных групп населения по эпидемиологическим показаниям;</w:t>
      </w:r>
    </w:p>
    <w:bookmarkEnd w:id="259"/>
    <w:bookmarkStart w:name="z266" w:id="260"/>
    <w:p>
      <w:pPr>
        <w:spacing w:after="0"/>
        <w:ind w:left="0"/>
        <w:jc w:val="both"/>
      </w:pPr>
      <w:r>
        <w:rPr>
          <w:rFonts w:ascii="Times New Roman"/>
          <w:b w:val="false"/>
          <w:i w:val="false"/>
          <w:color w:val="000000"/>
          <w:sz w:val="28"/>
        </w:rPr>
        <w:t>
      11) проведение экстренной профилактики антибиотиками контактных лиц;</w:t>
      </w:r>
    </w:p>
    <w:bookmarkEnd w:id="260"/>
    <w:bookmarkStart w:name="z267" w:id="261"/>
    <w:p>
      <w:pPr>
        <w:spacing w:after="0"/>
        <w:ind w:left="0"/>
        <w:jc w:val="both"/>
      </w:pPr>
      <w:r>
        <w:rPr>
          <w:rFonts w:ascii="Times New Roman"/>
          <w:b w:val="false"/>
          <w:i w:val="false"/>
          <w:color w:val="000000"/>
          <w:sz w:val="28"/>
        </w:rPr>
        <w:t>
      12) текущая и заключительная дезинфекция в очагах;</w:t>
      </w:r>
    </w:p>
    <w:bookmarkEnd w:id="261"/>
    <w:bookmarkStart w:name="z268" w:id="262"/>
    <w:p>
      <w:pPr>
        <w:spacing w:after="0"/>
        <w:ind w:left="0"/>
        <w:jc w:val="both"/>
      </w:pPr>
      <w:r>
        <w:rPr>
          <w:rFonts w:ascii="Times New Roman"/>
          <w:b w:val="false"/>
          <w:i w:val="false"/>
          <w:color w:val="000000"/>
          <w:sz w:val="28"/>
        </w:rPr>
        <w:t>
      13) представление текущей и заключительной информации в вышестоящие органы здравоохранения.</w:t>
      </w:r>
    </w:p>
    <w:bookmarkEnd w:id="262"/>
    <w:bookmarkStart w:name="z269" w:id="263"/>
    <w:p>
      <w:pPr>
        <w:spacing w:after="0"/>
        <w:ind w:left="0"/>
        <w:jc w:val="both"/>
      </w:pPr>
      <w:r>
        <w:rPr>
          <w:rFonts w:ascii="Times New Roman"/>
          <w:b w:val="false"/>
          <w:i w:val="false"/>
          <w:color w:val="000000"/>
          <w:sz w:val="28"/>
        </w:rPr>
        <w:t xml:space="preserve">
      92. Все указанные мероприятия проводятся совместно с противочумными станциями. </w:t>
      </w:r>
    </w:p>
    <w:bookmarkEnd w:id="263"/>
    <w:bookmarkStart w:name="z270" w:id="264"/>
    <w:p>
      <w:pPr>
        <w:spacing w:after="0"/>
        <w:ind w:left="0"/>
        <w:jc w:val="both"/>
      </w:pPr>
      <w:r>
        <w:rPr>
          <w:rFonts w:ascii="Times New Roman"/>
          <w:b w:val="false"/>
          <w:i w:val="false"/>
          <w:color w:val="000000"/>
          <w:sz w:val="28"/>
        </w:rPr>
        <w:t xml:space="preserve">
      93. Для эффективного и своевременного проведения мероприятий по локализации и ликвидации возникшего очага холеры, оперативным планом предусматривается обеспечение каждой медицинской организации средствами оперативной связи. </w:t>
      </w:r>
    </w:p>
    <w:bookmarkEnd w:id="264"/>
    <w:bookmarkStart w:name="z271" w:id="265"/>
    <w:p>
      <w:pPr>
        <w:spacing w:after="0"/>
        <w:ind w:left="0"/>
        <w:jc w:val="both"/>
      </w:pPr>
      <w:r>
        <w:rPr>
          <w:rFonts w:ascii="Times New Roman"/>
          <w:b w:val="false"/>
          <w:i w:val="false"/>
          <w:color w:val="000000"/>
          <w:sz w:val="28"/>
        </w:rPr>
        <w:t xml:space="preserve">
      94. Очаг считается ликвидированным через 10 (десять) календарных дней после госпитализации последнего больного и проведения заключительной дезинфекции. </w:t>
      </w:r>
    </w:p>
    <w:bookmarkEnd w:id="265"/>
    <w:bookmarkStart w:name="z272" w:id="266"/>
    <w:p>
      <w:pPr>
        <w:spacing w:after="0"/>
        <w:ind w:left="0"/>
        <w:jc w:val="both"/>
      </w:pPr>
      <w:r>
        <w:rPr>
          <w:rFonts w:ascii="Times New Roman"/>
          <w:b w:val="false"/>
          <w:i w:val="false"/>
          <w:color w:val="000000"/>
          <w:sz w:val="28"/>
        </w:rPr>
        <w:t xml:space="preserve">
      95. Инфекционный стационар продолжает работу до выписки последнего госпитализированного, а бактериологическая лаборатория, выполнявшая исследование материала на холеру, – до срока, определяемого сложившейся ситуацией и проведения объема исследования материала на холеру, позволяющего оценить качество выполненных санитарно-противоэпидемических мероприятий. </w:t>
      </w:r>
    </w:p>
    <w:bookmarkEnd w:id="266"/>
    <w:bookmarkStart w:name="z273" w:id="267"/>
    <w:p>
      <w:pPr>
        <w:spacing w:after="0"/>
        <w:ind w:left="0"/>
        <w:jc w:val="both"/>
      </w:pPr>
      <w:r>
        <w:rPr>
          <w:rFonts w:ascii="Times New Roman"/>
          <w:b w:val="false"/>
          <w:i w:val="false"/>
          <w:color w:val="000000"/>
          <w:sz w:val="28"/>
        </w:rPr>
        <w:t>
      96. Эпидемиологическое обследование в очаге проводят эпидемиологи групп, выполняющих санитарно-противоэпидемическую работу. Каждая группа состоит из эпидемиолога и помощника эпидемиолога, за группой закрепляют автомобильный транспорт. Количество групп определяется объемом выполняемой работы.</w:t>
      </w:r>
    </w:p>
    <w:bookmarkEnd w:id="267"/>
    <w:bookmarkStart w:name="z274" w:id="268"/>
    <w:p>
      <w:pPr>
        <w:spacing w:after="0"/>
        <w:ind w:left="0"/>
        <w:jc w:val="both"/>
      </w:pPr>
      <w:r>
        <w:rPr>
          <w:rFonts w:ascii="Times New Roman"/>
          <w:b w:val="false"/>
          <w:i w:val="false"/>
          <w:color w:val="000000"/>
          <w:sz w:val="28"/>
        </w:rPr>
        <w:t xml:space="preserve">
      97. Обследование проводится с целью установления источника, фактора и пути передачи инфекции, а также количества контактных лиц. </w:t>
      </w:r>
    </w:p>
    <w:bookmarkEnd w:id="268"/>
    <w:bookmarkStart w:name="z275" w:id="269"/>
    <w:p>
      <w:pPr>
        <w:spacing w:after="0"/>
        <w:ind w:left="0"/>
        <w:jc w:val="both"/>
      </w:pPr>
      <w:r>
        <w:rPr>
          <w:rFonts w:ascii="Times New Roman"/>
          <w:b w:val="false"/>
          <w:i w:val="false"/>
          <w:color w:val="000000"/>
          <w:sz w:val="28"/>
        </w:rPr>
        <w:t xml:space="preserve">
      98. При эпидемиологическом обследовании проводят: </w:t>
      </w:r>
    </w:p>
    <w:bookmarkEnd w:id="269"/>
    <w:bookmarkStart w:name="z276" w:id="270"/>
    <w:p>
      <w:pPr>
        <w:spacing w:after="0"/>
        <w:ind w:left="0"/>
        <w:jc w:val="both"/>
      </w:pPr>
      <w:r>
        <w:rPr>
          <w:rFonts w:ascii="Times New Roman"/>
          <w:b w:val="false"/>
          <w:i w:val="false"/>
          <w:color w:val="000000"/>
          <w:sz w:val="28"/>
        </w:rPr>
        <w:t>
      1) опрос больного, его родственников и контактных лиц для сбора эпидемиологического анамнеза;</w:t>
      </w:r>
    </w:p>
    <w:bookmarkEnd w:id="270"/>
    <w:bookmarkStart w:name="z277" w:id="271"/>
    <w:p>
      <w:pPr>
        <w:spacing w:after="0"/>
        <w:ind w:left="0"/>
        <w:jc w:val="both"/>
      </w:pPr>
      <w:r>
        <w:rPr>
          <w:rFonts w:ascii="Times New Roman"/>
          <w:b w:val="false"/>
          <w:i w:val="false"/>
          <w:color w:val="000000"/>
          <w:sz w:val="28"/>
        </w:rPr>
        <w:t>
      2) организацию отбора проб для лабораторного исследования (продуктов питания, питьевой воды, смывов с предметов домашнего обихода);</w:t>
      </w:r>
    </w:p>
    <w:bookmarkEnd w:id="271"/>
    <w:bookmarkStart w:name="z278" w:id="272"/>
    <w:p>
      <w:pPr>
        <w:spacing w:after="0"/>
        <w:ind w:left="0"/>
        <w:jc w:val="both"/>
      </w:pPr>
      <w:r>
        <w:rPr>
          <w:rFonts w:ascii="Times New Roman"/>
          <w:b w:val="false"/>
          <w:i w:val="false"/>
          <w:color w:val="000000"/>
          <w:sz w:val="28"/>
        </w:rPr>
        <w:t>
      3) составление списка лиц, имевших контакт с больным, а также находившихся в одинаковых условиях по риску заражения;</w:t>
      </w:r>
    </w:p>
    <w:bookmarkEnd w:id="272"/>
    <w:bookmarkStart w:name="z279" w:id="273"/>
    <w:p>
      <w:pPr>
        <w:spacing w:after="0"/>
        <w:ind w:left="0"/>
        <w:jc w:val="both"/>
      </w:pPr>
      <w:r>
        <w:rPr>
          <w:rFonts w:ascii="Times New Roman"/>
          <w:b w:val="false"/>
          <w:i w:val="false"/>
          <w:color w:val="000000"/>
          <w:sz w:val="28"/>
        </w:rPr>
        <w:t>
      4) установление контактных и выбывших из очага лиц в течение последних 5 (пяти) календарных дней;</w:t>
      </w:r>
    </w:p>
    <w:bookmarkEnd w:id="273"/>
    <w:bookmarkStart w:name="z280" w:id="274"/>
    <w:p>
      <w:pPr>
        <w:spacing w:after="0"/>
        <w:ind w:left="0"/>
        <w:jc w:val="both"/>
      </w:pPr>
      <w:r>
        <w:rPr>
          <w:rFonts w:ascii="Times New Roman"/>
          <w:b w:val="false"/>
          <w:i w:val="false"/>
          <w:color w:val="000000"/>
          <w:sz w:val="28"/>
        </w:rPr>
        <w:t>
      5) направление экстренных извещений о контактных и выбывших из очага лиц не позднее 5 (пяти) календарных дней с момента обнаружения больного, в территориальные подразделения государственного органа в сфере санитарно-эпидемиологического благополучия населения территории, куда они выехали;</w:t>
      </w:r>
    </w:p>
    <w:bookmarkEnd w:id="274"/>
    <w:bookmarkStart w:name="z281" w:id="275"/>
    <w:p>
      <w:pPr>
        <w:spacing w:after="0"/>
        <w:ind w:left="0"/>
        <w:jc w:val="both"/>
      </w:pPr>
      <w:r>
        <w:rPr>
          <w:rFonts w:ascii="Times New Roman"/>
          <w:b w:val="false"/>
          <w:i w:val="false"/>
          <w:color w:val="000000"/>
          <w:sz w:val="28"/>
        </w:rPr>
        <w:t>
      6) инструктаж медицинских работников, выполняющих медицинское наблюдение за контактными лицами в очаге;</w:t>
      </w:r>
    </w:p>
    <w:bookmarkEnd w:id="275"/>
    <w:bookmarkStart w:name="z282" w:id="276"/>
    <w:p>
      <w:pPr>
        <w:spacing w:after="0"/>
        <w:ind w:left="0"/>
        <w:jc w:val="both"/>
      </w:pPr>
      <w:r>
        <w:rPr>
          <w:rFonts w:ascii="Times New Roman"/>
          <w:b w:val="false"/>
          <w:i w:val="false"/>
          <w:color w:val="000000"/>
          <w:sz w:val="28"/>
        </w:rPr>
        <w:t>
      7) определение объема работ в очаге, порядок проведения дезинфекционных мероприятий и профилактическое лечение контактных лиц;</w:t>
      </w:r>
    </w:p>
    <w:bookmarkEnd w:id="276"/>
    <w:bookmarkStart w:name="z283" w:id="277"/>
    <w:p>
      <w:pPr>
        <w:spacing w:after="0"/>
        <w:ind w:left="0"/>
        <w:jc w:val="both"/>
      </w:pPr>
      <w:r>
        <w:rPr>
          <w:rFonts w:ascii="Times New Roman"/>
          <w:b w:val="false"/>
          <w:i w:val="false"/>
          <w:color w:val="000000"/>
          <w:sz w:val="28"/>
        </w:rPr>
        <w:t>
      8) заполнение карт эпидемиологического обследования очага.</w:t>
      </w:r>
    </w:p>
    <w:bookmarkEnd w:id="277"/>
    <w:bookmarkStart w:name="z284" w:id="278"/>
    <w:p>
      <w:pPr>
        <w:spacing w:after="0"/>
        <w:ind w:left="0"/>
        <w:jc w:val="both"/>
      </w:pPr>
      <w:r>
        <w:rPr>
          <w:rFonts w:ascii="Times New Roman"/>
          <w:b w:val="false"/>
          <w:i w:val="false"/>
          <w:color w:val="000000"/>
          <w:sz w:val="28"/>
        </w:rPr>
        <w:t>
      В карте отражаются следующие данные:</w:t>
      </w:r>
    </w:p>
    <w:bookmarkEnd w:id="278"/>
    <w:bookmarkStart w:name="z285" w:id="279"/>
    <w:p>
      <w:pPr>
        <w:spacing w:after="0"/>
        <w:ind w:left="0"/>
        <w:jc w:val="both"/>
      </w:pPr>
      <w:r>
        <w:rPr>
          <w:rFonts w:ascii="Times New Roman"/>
          <w:b w:val="false"/>
          <w:i w:val="false"/>
          <w:color w:val="000000"/>
          <w:sz w:val="28"/>
        </w:rPr>
        <w:t>
      клиническую форму заболевания и результаты бактериологического обследования;</w:t>
      </w:r>
    </w:p>
    <w:bookmarkEnd w:id="279"/>
    <w:bookmarkStart w:name="z286" w:id="280"/>
    <w:p>
      <w:pPr>
        <w:spacing w:after="0"/>
        <w:ind w:left="0"/>
        <w:jc w:val="both"/>
      </w:pPr>
      <w:r>
        <w:rPr>
          <w:rFonts w:ascii="Times New Roman"/>
          <w:b w:val="false"/>
          <w:i w:val="false"/>
          <w:color w:val="000000"/>
          <w:sz w:val="28"/>
        </w:rPr>
        <w:t>
      данные о выезде обследуемого в течение последних 5 (пяти) календарных дней и информация о контактных лицах с обследуемым в указанный период;</w:t>
      </w:r>
    </w:p>
    <w:bookmarkEnd w:id="280"/>
    <w:bookmarkStart w:name="z287" w:id="281"/>
    <w:p>
      <w:pPr>
        <w:spacing w:after="0"/>
        <w:ind w:left="0"/>
        <w:jc w:val="both"/>
      </w:pPr>
      <w:r>
        <w:rPr>
          <w:rFonts w:ascii="Times New Roman"/>
          <w:b w:val="false"/>
          <w:i w:val="false"/>
          <w:color w:val="000000"/>
          <w:sz w:val="28"/>
        </w:rPr>
        <w:t>
      употребление воды из открытых водоисточников и купание в открытых водоемах;</w:t>
      </w:r>
    </w:p>
    <w:bookmarkEnd w:id="281"/>
    <w:bookmarkStart w:name="z288" w:id="282"/>
    <w:p>
      <w:pPr>
        <w:spacing w:after="0"/>
        <w:ind w:left="0"/>
        <w:jc w:val="both"/>
      </w:pPr>
      <w:r>
        <w:rPr>
          <w:rFonts w:ascii="Times New Roman"/>
          <w:b w:val="false"/>
          <w:i w:val="false"/>
          <w:color w:val="000000"/>
          <w:sz w:val="28"/>
        </w:rPr>
        <w:t>
      наличие случаев аварий на водопроводной сети по месту жительства, их характер;</w:t>
      </w:r>
    </w:p>
    <w:bookmarkEnd w:id="282"/>
    <w:bookmarkStart w:name="z289" w:id="283"/>
    <w:p>
      <w:pPr>
        <w:spacing w:after="0"/>
        <w:ind w:left="0"/>
        <w:jc w:val="both"/>
      </w:pPr>
      <w:r>
        <w:rPr>
          <w:rFonts w:ascii="Times New Roman"/>
          <w:b w:val="false"/>
          <w:i w:val="false"/>
          <w:color w:val="000000"/>
          <w:sz w:val="28"/>
        </w:rPr>
        <w:t>
      удаление продуктов жизнедеятельности человека, устройство туалетов;</w:t>
      </w:r>
    </w:p>
    <w:bookmarkEnd w:id="283"/>
    <w:bookmarkStart w:name="z290" w:id="284"/>
    <w:p>
      <w:pPr>
        <w:spacing w:after="0"/>
        <w:ind w:left="0"/>
        <w:jc w:val="both"/>
      </w:pPr>
      <w:r>
        <w:rPr>
          <w:rFonts w:ascii="Times New Roman"/>
          <w:b w:val="false"/>
          <w:i w:val="false"/>
          <w:color w:val="000000"/>
          <w:sz w:val="28"/>
        </w:rPr>
        <w:t>
      результаты лабораторного обследования контактных лиц.</w:t>
      </w:r>
    </w:p>
    <w:bookmarkEnd w:id="284"/>
    <w:bookmarkStart w:name="z291" w:id="285"/>
    <w:p>
      <w:pPr>
        <w:spacing w:after="0"/>
        <w:ind w:left="0"/>
        <w:jc w:val="both"/>
      </w:pPr>
      <w:r>
        <w:rPr>
          <w:rFonts w:ascii="Times New Roman"/>
          <w:b w:val="false"/>
          <w:i w:val="false"/>
          <w:color w:val="000000"/>
          <w:sz w:val="28"/>
        </w:rPr>
        <w:t xml:space="preserve">
      99. Больных с дисфункцией желудочно-кишечного тракта активно выявляют на всех этапах оказания медицинской помощи, в организованных коллективах (организациях), а на территориях с жилой застройкой организуются обходы и опрос населения с целью выявления больных (далее – обходы). </w:t>
      </w:r>
    </w:p>
    <w:bookmarkEnd w:id="285"/>
    <w:bookmarkStart w:name="z292" w:id="286"/>
    <w:p>
      <w:pPr>
        <w:spacing w:after="0"/>
        <w:ind w:left="0"/>
        <w:jc w:val="both"/>
      </w:pPr>
      <w:r>
        <w:rPr>
          <w:rFonts w:ascii="Times New Roman"/>
          <w:b w:val="false"/>
          <w:i w:val="false"/>
          <w:color w:val="000000"/>
          <w:sz w:val="28"/>
        </w:rPr>
        <w:t xml:space="preserve">
      100. Обходы проводят медицинские работники первичной медико-санитарной помощи. Для выполнения обходов населенные пункты (города, села) делят на участки (при индивидуальной застройке – до 500 человек, с многоэтажной – до 1000 человек). За каждым участком закрепляют бригаду в составе двух-трех средних медицинских работников. </w:t>
      </w:r>
    </w:p>
    <w:bookmarkEnd w:id="286"/>
    <w:bookmarkStart w:name="z293" w:id="287"/>
    <w:p>
      <w:pPr>
        <w:spacing w:after="0"/>
        <w:ind w:left="0"/>
        <w:jc w:val="both"/>
      </w:pPr>
      <w:r>
        <w:rPr>
          <w:rFonts w:ascii="Times New Roman"/>
          <w:b w:val="false"/>
          <w:i w:val="false"/>
          <w:color w:val="000000"/>
          <w:sz w:val="28"/>
        </w:rPr>
        <w:t xml:space="preserve">
      101. Бригадами, выполняющими обходы (не более 10 человек), руководит врач-инфекционист. Бригады выявляют больных с клиникой желудочно-кишечных расстройств, проводят санитарно-просветительную работу с населением. Руководители бригад организуют профилактическое лечение и медицинское наблюдение за контактными лицами, а также консультируют выявленных на участке больных и принимают решение об их госпитализации. </w:t>
      </w:r>
    </w:p>
    <w:bookmarkEnd w:id="287"/>
    <w:bookmarkStart w:name="z294" w:id="288"/>
    <w:p>
      <w:pPr>
        <w:spacing w:after="0"/>
        <w:ind w:left="0"/>
        <w:jc w:val="both"/>
      </w:pPr>
      <w:r>
        <w:rPr>
          <w:rFonts w:ascii="Times New Roman"/>
          <w:b w:val="false"/>
          <w:i w:val="false"/>
          <w:color w:val="000000"/>
          <w:sz w:val="28"/>
        </w:rPr>
        <w:t>
      102. Каждый выявленный больной с дисфункцией желудочно-кишечного тракта направляется машиной скорой помощи в провизорный, а при наличии симптомов обезвоживания – в инфекционный стационар. На каждого госпитализированного представляют информацию в территориальное подразделение государственного органа в сфере санитарно-эпидемиологического благополучия населения соответствующей территории.</w:t>
      </w:r>
    </w:p>
    <w:bookmarkEnd w:id="288"/>
    <w:bookmarkStart w:name="z295" w:id="289"/>
    <w:p>
      <w:pPr>
        <w:spacing w:after="0"/>
        <w:ind w:left="0"/>
        <w:jc w:val="both"/>
      </w:pPr>
      <w:r>
        <w:rPr>
          <w:rFonts w:ascii="Times New Roman"/>
          <w:b w:val="false"/>
          <w:i w:val="false"/>
          <w:color w:val="000000"/>
          <w:sz w:val="28"/>
        </w:rPr>
        <w:t>
      103. Сведения о результатах активного выявления больных и проведенных мероприятий на участках и в организованных коллективах ежедневно представляются исполнителями в территориальные подразделения государственного органа в сфере санитарно-эпидемиологического благополучия населения соответствующей территории.</w:t>
      </w:r>
    </w:p>
    <w:bookmarkEnd w:id="289"/>
    <w:bookmarkStart w:name="z296" w:id="290"/>
    <w:p>
      <w:pPr>
        <w:spacing w:after="0"/>
        <w:ind w:left="0"/>
        <w:jc w:val="both"/>
      </w:pPr>
      <w:r>
        <w:rPr>
          <w:rFonts w:ascii="Times New Roman"/>
          <w:b w:val="false"/>
          <w:i w:val="false"/>
          <w:color w:val="000000"/>
          <w:sz w:val="28"/>
        </w:rPr>
        <w:t xml:space="preserve">
      104. Выявленных больных холерой госпитализируют на автотранспорте, специально выделенном для этих целей, в сопровождении бригады, состоящей из врача и среднего медицинского работника. </w:t>
      </w:r>
    </w:p>
    <w:bookmarkEnd w:id="290"/>
    <w:bookmarkStart w:name="z297" w:id="291"/>
    <w:p>
      <w:pPr>
        <w:spacing w:after="0"/>
        <w:ind w:left="0"/>
        <w:jc w:val="both"/>
      </w:pPr>
      <w:r>
        <w:rPr>
          <w:rFonts w:ascii="Times New Roman"/>
          <w:b w:val="false"/>
          <w:i w:val="false"/>
          <w:color w:val="000000"/>
          <w:sz w:val="28"/>
        </w:rPr>
        <w:t>
      105. Санитарный автотранспорт для госпитализации больных холерой оснащается средствами и оборудованием для проведения регидратационной терапии, а также для текущей и заключительной дезинфекции.</w:t>
      </w:r>
    </w:p>
    <w:bookmarkEnd w:id="291"/>
    <w:bookmarkStart w:name="z298" w:id="292"/>
    <w:p>
      <w:pPr>
        <w:spacing w:after="0"/>
        <w:ind w:left="0"/>
        <w:jc w:val="both"/>
      </w:pPr>
      <w:r>
        <w:rPr>
          <w:rFonts w:ascii="Times New Roman"/>
          <w:b w:val="false"/>
          <w:i w:val="false"/>
          <w:color w:val="000000"/>
          <w:sz w:val="28"/>
        </w:rPr>
        <w:t>
      106. Контактные лица помещаются в изолятор или остаются под медицинским наблюдением в течение 5 (пяти) календарных дней по месту жительства, учебы, работы. Их изоляцию определяет территориальное подразделение государственного органа в сфере санитарно-эпидемиологического благополучия населения соответствующей территории с учетом характера и вида контакта с больным холерой, условий, определяющих риск заражения, санитарного состояния и благоустройства места жительства, трудовой деятельности.</w:t>
      </w:r>
    </w:p>
    <w:bookmarkEnd w:id="292"/>
    <w:bookmarkStart w:name="z299" w:id="293"/>
    <w:p>
      <w:pPr>
        <w:spacing w:after="0"/>
        <w:ind w:left="0"/>
        <w:jc w:val="both"/>
      </w:pPr>
      <w:r>
        <w:rPr>
          <w:rFonts w:ascii="Times New Roman"/>
          <w:b w:val="false"/>
          <w:i w:val="false"/>
          <w:color w:val="000000"/>
          <w:sz w:val="28"/>
        </w:rPr>
        <w:t xml:space="preserve">
      107. Контактные лица из числа декретированных групп населения подлежат обязательной изоляции. </w:t>
      </w:r>
    </w:p>
    <w:bookmarkEnd w:id="293"/>
    <w:bookmarkStart w:name="z300" w:id="294"/>
    <w:p>
      <w:pPr>
        <w:spacing w:after="0"/>
        <w:ind w:left="0"/>
        <w:jc w:val="both"/>
      </w:pPr>
      <w:r>
        <w:rPr>
          <w:rFonts w:ascii="Times New Roman"/>
          <w:b w:val="false"/>
          <w:i w:val="false"/>
          <w:color w:val="000000"/>
          <w:sz w:val="28"/>
        </w:rPr>
        <w:t xml:space="preserve">
      108. Контактные лица (кормящие матери и беременные женщины) подлежат обязательной госпитализации в изолятор. Они находятся под медицинским наблюдением для принятия мер по жизненным показаниям. </w:t>
      </w:r>
    </w:p>
    <w:bookmarkEnd w:id="294"/>
    <w:bookmarkStart w:name="z301" w:id="295"/>
    <w:p>
      <w:pPr>
        <w:spacing w:after="0"/>
        <w:ind w:left="0"/>
        <w:jc w:val="both"/>
      </w:pPr>
      <w:r>
        <w:rPr>
          <w:rFonts w:ascii="Times New Roman"/>
          <w:b w:val="false"/>
          <w:i w:val="false"/>
          <w:color w:val="000000"/>
          <w:sz w:val="28"/>
        </w:rPr>
        <w:t xml:space="preserve">
      109. Контактные лица транспортируются в изолятор на машине скорой помощи в сопровождении среднего медицинского работника. </w:t>
      </w:r>
    </w:p>
    <w:bookmarkEnd w:id="295"/>
    <w:bookmarkStart w:name="z302" w:id="296"/>
    <w:p>
      <w:pPr>
        <w:spacing w:after="0"/>
        <w:ind w:left="0"/>
        <w:jc w:val="both"/>
      </w:pPr>
      <w:r>
        <w:rPr>
          <w:rFonts w:ascii="Times New Roman"/>
          <w:b w:val="false"/>
          <w:i w:val="false"/>
          <w:color w:val="000000"/>
          <w:sz w:val="28"/>
        </w:rPr>
        <w:t xml:space="preserve">
      110. О контактных лицах составляют информацию, содержащую адрес, место работы, учебы, времени и степени контакта с больным. </w:t>
      </w:r>
    </w:p>
    <w:bookmarkEnd w:id="296"/>
    <w:bookmarkStart w:name="z303" w:id="297"/>
    <w:p>
      <w:pPr>
        <w:spacing w:after="0"/>
        <w:ind w:left="0"/>
        <w:jc w:val="both"/>
      </w:pPr>
      <w:r>
        <w:rPr>
          <w:rFonts w:ascii="Times New Roman"/>
          <w:b w:val="false"/>
          <w:i w:val="false"/>
          <w:color w:val="000000"/>
          <w:sz w:val="28"/>
        </w:rPr>
        <w:t>
      111. Контактировавшие с больным холерой лица, выбывшие из очага в течение 5 (пяти) календарных дней до заболевания холерой одного из членов семьи, также вносятся в список и сведения о них передаются территориальным подразделениям государственного органа в сфере санитарно-эпидемиологического благополучия населения той территории, где они находятся в момент обследования очага.</w:t>
      </w:r>
    </w:p>
    <w:bookmarkEnd w:id="297"/>
    <w:bookmarkStart w:name="z304" w:id="298"/>
    <w:p>
      <w:pPr>
        <w:spacing w:after="0"/>
        <w:ind w:left="0"/>
        <w:jc w:val="both"/>
      </w:pPr>
      <w:r>
        <w:rPr>
          <w:rFonts w:ascii="Times New Roman"/>
          <w:b w:val="false"/>
          <w:i w:val="false"/>
          <w:color w:val="000000"/>
          <w:sz w:val="28"/>
        </w:rPr>
        <w:t xml:space="preserve">
      112. В случае появления у контактных лиц рвоты или дисфункции желудочно-кишечного тракта, их немедленно помещают в отдельную палату инфекционного стационара. </w:t>
      </w:r>
    </w:p>
    <w:bookmarkEnd w:id="298"/>
    <w:bookmarkStart w:name="z305" w:id="299"/>
    <w:p>
      <w:pPr>
        <w:spacing w:after="0"/>
        <w:ind w:left="0"/>
        <w:jc w:val="both"/>
      </w:pPr>
      <w:r>
        <w:rPr>
          <w:rFonts w:ascii="Times New Roman"/>
          <w:b w:val="false"/>
          <w:i w:val="false"/>
          <w:color w:val="000000"/>
          <w:sz w:val="28"/>
        </w:rPr>
        <w:t>
      113. Все контактировавшие с больным лица подлежат обследованию на холеру и профилактическому лечению. Забор материала на исследование проводится до начала профилактического (антибактериального) лечения, трехкратно в течение часа с момента выявления.</w:t>
      </w:r>
    </w:p>
    <w:bookmarkEnd w:id="299"/>
    <w:bookmarkStart w:name="z306" w:id="300"/>
    <w:p>
      <w:pPr>
        <w:spacing w:after="0"/>
        <w:ind w:left="0"/>
        <w:jc w:val="both"/>
      </w:pPr>
      <w:r>
        <w:rPr>
          <w:rFonts w:ascii="Times New Roman"/>
          <w:b w:val="false"/>
          <w:i w:val="false"/>
          <w:color w:val="000000"/>
          <w:sz w:val="28"/>
        </w:rPr>
        <w:t>
      114. Для определения широты распространения возбудителя среди населения района, пораженного холерой, может быть принято решение о проведении бактериологического обследования (однократно) отдельных эпидемиологически значимых групп, обследование на холеру которых организует территориальное подразделение государственного органа в сфере санитарно-эпидемиологического благополучия населения на соответствующей территории.</w:t>
      </w:r>
    </w:p>
    <w:bookmarkEnd w:id="300"/>
    <w:bookmarkStart w:name="z307" w:id="301"/>
    <w:p>
      <w:pPr>
        <w:spacing w:after="0"/>
        <w:ind w:left="0"/>
        <w:jc w:val="both"/>
      </w:pPr>
      <w:r>
        <w:rPr>
          <w:rFonts w:ascii="Times New Roman"/>
          <w:b w:val="false"/>
          <w:i w:val="false"/>
          <w:color w:val="000000"/>
          <w:sz w:val="28"/>
        </w:rPr>
        <w:t xml:space="preserve">
      115. Для профилактического лечения применяются антибиотики широкого спектра действия. Применение того или иного препарата находится в прямой зависимости от уровня чувствительности к антибиотикам холерных вибрионов, выделенных от больных. </w:t>
      </w:r>
    </w:p>
    <w:bookmarkEnd w:id="301"/>
    <w:bookmarkStart w:name="z308" w:id="302"/>
    <w:p>
      <w:pPr>
        <w:spacing w:after="0"/>
        <w:ind w:left="0"/>
        <w:jc w:val="both"/>
      </w:pPr>
      <w:r>
        <w:rPr>
          <w:rFonts w:ascii="Times New Roman"/>
          <w:b w:val="false"/>
          <w:i w:val="false"/>
          <w:color w:val="000000"/>
          <w:sz w:val="28"/>
        </w:rPr>
        <w:t>
      116. При выделении от больных холерой или вибрионосителей холерных вибрионов, устойчивых к лекарственным препаратам по согласованию с территориальным подразделением государственного органа в сфере санитарно-эпидемиологического благополучия населения на соответствующей территории принимается решение о смене антибиотиков с учетом результатов чувствительности к антибиотикам изолированных культур.</w:t>
      </w:r>
    </w:p>
    <w:bookmarkEnd w:id="302"/>
    <w:bookmarkStart w:name="z309" w:id="303"/>
    <w:p>
      <w:pPr>
        <w:spacing w:after="0"/>
        <w:ind w:left="0"/>
        <w:jc w:val="both"/>
      </w:pPr>
      <w:r>
        <w:rPr>
          <w:rFonts w:ascii="Times New Roman"/>
          <w:b w:val="false"/>
          <w:i w:val="false"/>
          <w:color w:val="000000"/>
          <w:sz w:val="28"/>
        </w:rPr>
        <w:t xml:space="preserve">
      117. Лечение антибактериальными препаратами (экстренная химиопрофилактика) жителей населенных пунктов, где возникли эпидемические осложнения по холере, проводят после соответствующего обоснования, утверждения территориальным подразделением государственного органа в сфере санитарно-эпидемиологического благополучия населения и решения территориальной комиссии по чрезвычайным ситуациям. </w:t>
      </w:r>
    </w:p>
    <w:bookmarkEnd w:id="303"/>
    <w:bookmarkStart w:name="z310" w:id="304"/>
    <w:p>
      <w:pPr>
        <w:spacing w:after="0"/>
        <w:ind w:left="0"/>
        <w:jc w:val="both"/>
      </w:pPr>
      <w:r>
        <w:rPr>
          <w:rFonts w:ascii="Times New Roman"/>
          <w:b w:val="false"/>
          <w:i w:val="false"/>
          <w:color w:val="000000"/>
          <w:sz w:val="28"/>
        </w:rPr>
        <w:t xml:space="preserve">
      118. Экстренная профилактика не проводится в тех случаях, когда источником инфицирования людей является вода поверхностного водоема, используемого для хозяйственно-бытовых нужд, а также когда не установлен источник и фактор передачи инфекции. </w:t>
      </w:r>
    </w:p>
    <w:bookmarkEnd w:id="304"/>
    <w:bookmarkStart w:name="z311" w:id="305"/>
    <w:p>
      <w:pPr>
        <w:spacing w:after="0"/>
        <w:ind w:left="0"/>
        <w:jc w:val="both"/>
      </w:pPr>
      <w:r>
        <w:rPr>
          <w:rFonts w:ascii="Times New Roman"/>
          <w:b w:val="false"/>
          <w:i w:val="false"/>
          <w:color w:val="000000"/>
          <w:sz w:val="28"/>
        </w:rPr>
        <w:t xml:space="preserve">
      119. Экстренная профилактика проводится с обязательным одномоментным охватом лечением всех жителей населенного пункта. </w:t>
      </w:r>
    </w:p>
    <w:bookmarkEnd w:id="305"/>
    <w:bookmarkStart w:name="z312" w:id="306"/>
    <w:p>
      <w:pPr>
        <w:spacing w:after="0"/>
        <w:ind w:left="0"/>
        <w:jc w:val="both"/>
      </w:pPr>
      <w:r>
        <w:rPr>
          <w:rFonts w:ascii="Times New Roman"/>
          <w:b w:val="false"/>
          <w:i w:val="false"/>
          <w:color w:val="000000"/>
          <w:sz w:val="28"/>
        </w:rPr>
        <w:t xml:space="preserve">
      120. На территории населенного пункта, где возникли эпидемические осложнения по холере, не допускаются все виды массовых мероприятий. </w:t>
      </w:r>
    </w:p>
    <w:bookmarkEnd w:id="306"/>
    <w:bookmarkStart w:name="z313" w:id="307"/>
    <w:p>
      <w:pPr>
        <w:spacing w:after="0"/>
        <w:ind w:left="0"/>
        <w:jc w:val="both"/>
      </w:pPr>
      <w:r>
        <w:rPr>
          <w:rFonts w:ascii="Times New Roman"/>
          <w:b w:val="false"/>
          <w:i w:val="false"/>
          <w:color w:val="000000"/>
          <w:sz w:val="28"/>
        </w:rPr>
        <w:t xml:space="preserve">
      121. При выявлении случаев заноса холеры ограничиваются виды миграции населения в пункты, неблагополучные по этому заболеванию, а также транспортной и хозяйственно-бытовой связи с ними. </w:t>
      </w:r>
    </w:p>
    <w:bookmarkEnd w:id="307"/>
    <w:bookmarkStart w:name="z314" w:id="308"/>
    <w:p>
      <w:pPr>
        <w:spacing w:after="0"/>
        <w:ind w:left="0"/>
        <w:jc w:val="both"/>
      </w:pPr>
      <w:r>
        <w:rPr>
          <w:rFonts w:ascii="Times New Roman"/>
          <w:b w:val="false"/>
          <w:i w:val="false"/>
          <w:color w:val="000000"/>
          <w:sz w:val="28"/>
        </w:rPr>
        <w:t xml:space="preserve">
      122. Не допускается пользование поверхностными водоемами в местах выделения холерных вибрионов и сброса хозяйственно-фекальных сточных вод (купание, рыбная ловля, организация спортивных соревнований на воде, использование воды для хозяйственно-бытовых нужд). </w:t>
      </w:r>
    </w:p>
    <w:bookmarkEnd w:id="308"/>
    <w:bookmarkStart w:name="z315" w:id="309"/>
    <w:p>
      <w:pPr>
        <w:spacing w:after="0"/>
        <w:ind w:left="0"/>
        <w:jc w:val="both"/>
      </w:pPr>
      <w:r>
        <w:rPr>
          <w:rFonts w:ascii="Times New Roman"/>
          <w:b w:val="false"/>
          <w:i w:val="false"/>
          <w:color w:val="000000"/>
          <w:sz w:val="28"/>
        </w:rPr>
        <w:t>
      123. Выезд из очага осуществляется только по разрешению территориального подразделения государственного органа в сфере санитарно-эпидемиологического благополучия населения соответствующей территории на основании документов, удостоверяющих временное нахождение в населенном пункте, в котором обнаружен больной холерой.</w:t>
      </w:r>
    </w:p>
    <w:bookmarkEnd w:id="309"/>
    <w:bookmarkStart w:name="z316" w:id="310"/>
    <w:p>
      <w:pPr>
        <w:spacing w:after="0"/>
        <w:ind w:left="0"/>
        <w:jc w:val="both"/>
      </w:pPr>
      <w:r>
        <w:rPr>
          <w:rFonts w:ascii="Times New Roman"/>
          <w:b w:val="false"/>
          <w:i w:val="false"/>
          <w:color w:val="000000"/>
          <w:sz w:val="28"/>
        </w:rPr>
        <w:t>
       Ограничение на выезд вводится после принятия соответствующего решения территориальной комиссии по чрезвычайным ситуациям.</w:t>
      </w:r>
    </w:p>
    <w:bookmarkEnd w:id="310"/>
    <w:bookmarkStart w:name="z317" w:id="311"/>
    <w:p>
      <w:pPr>
        <w:spacing w:after="0"/>
        <w:ind w:left="0"/>
        <w:jc w:val="both"/>
      </w:pPr>
      <w:r>
        <w:rPr>
          <w:rFonts w:ascii="Times New Roman"/>
          <w:b w:val="false"/>
          <w:i w:val="false"/>
          <w:color w:val="000000"/>
          <w:sz w:val="28"/>
        </w:rPr>
        <w:t xml:space="preserve">
      124. При введении карантина территориальной комиссией по чрезвычайным ситуациям совместно с местным исполнительным органом организуются санитарно-контрольные и контрольно-пропускные пункты на узлах транспортной связи, контролирующие въезд и выезд из очага населения, а также транспорта с различными видами груза, включая и пищевые продукты. На санитарно-контрольном пункте регистрируют всех прошедших через него лиц и транспортные средства с указанием документов, послуживших основанием для их пропуска. </w:t>
      </w:r>
    </w:p>
    <w:bookmarkEnd w:id="311"/>
    <w:bookmarkStart w:name="z318" w:id="312"/>
    <w:p>
      <w:pPr>
        <w:spacing w:after="0"/>
        <w:ind w:left="0"/>
        <w:jc w:val="both"/>
      </w:pPr>
      <w:r>
        <w:rPr>
          <w:rFonts w:ascii="Times New Roman"/>
          <w:b w:val="false"/>
          <w:i w:val="false"/>
          <w:color w:val="000000"/>
          <w:sz w:val="28"/>
        </w:rPr>
        <w:t xml:space="preserve">
      125. Члены семьи заболевшего и его родственники из числа декретированных групп населения за период их нахождения в изоляторе или под медицинским наблюдением на дому, получают листы временной нетрудоспособности. </w:t>
      </w:r>
    </w:p>
    <w:bookmarkEnd w:id="312"/>
    <w:bookmarkStart w:name="z319" w:id="313"/>
    <w:p>
      <w:pPr>
        <w:spacing w:after="0"/>
        <w:ind w:left="0"/>
        <w:jc w:val="both"/>
      </w:pPr>
      <w:r>
        <w:rPr>
          <w:rFonts w:ascii="Times New Roman"/>
          <w:b w:val="false"/>
          <w:i w:val="false"/>
          <w:color w:val="000000"/>
          <w:sz w:val="28"/>
        </w:rPr>
        <w:t xml:space="preserve">
      126. В очаге холеры обязательному бактериологическому исследованию на холеру подлежат: </w:t>
      </w:r>
    </w:p>
    <w:bookmarkEnd w:id="313"/>
    <w:bookmarkStart w:name="z320" w:id="314"/>
    <w:p>
      <w:pPr>
        <w:spacing w:after="0"/>
        <w:ind w:left="0"/>
        <w:jc w:val="both"/>
      </w:pPr>
      <w:r>
        <w:rPr>
          <w:rFonts w:ascii="Times New Roman"/>
          <w:b w:val="false"/>
          <w:i w:val="false"/>
          <w:color w:val="000000"/>
          <w:sz w:val="28"/>
        </w:rPr>
        <w:t>
      1) вода поверхностных водоемов, используемых для централизованного хозяйственно-питьевого водоснабжения;</w:t>
      </w:r>
    </w:p>
    <w:bookmarkEnd w:id="314"/>
    <w:bookmarkStart w:name="z321" w:id="315"/>
    <w:p>
      <w:pPr>
        <w:spacing w:after="0"/>
        <w:ind w:left="0"/>
        <w:jc w:val="both"/>
      </w:pPr>
      <w:r>
        <w:rPr>
          <w:rFonts w:ascii="Times New Roman"/>
          <w:b w:val="false"/>
          <w:i w:val="false"/>
          <w:color w:val="000000"/>
          <w:sz w:val="28"/>
        </w:rPr>
        <w:t>
      2) вода поверхностных водоемов в местах массового водопользования;</w:t>
      </w:r>
    </w:p>
    <w:bookmarkEnd w:id="315"/>
    <w:bookmarkStart w:name="z322" w:id="316"/>
    <w:p>
      <w:pPr>
        <w:spacing w:after="0"/>
        <w:ind w:left="0"/>
        <w:jc w:val="both"/>
      </w:pPr>
      <w:r>
        <w:rPr>
          <w:rFonts w:ascii="Times New Roman"/>
          <w:b w:val="false"/>
          <w:i w:val="false"/>
          <w:color w:val="000000"/>
          <w:sz w:val="28"/>
        </w:rPr>
        <w:t>
      3) пищевые продукты – по эпидемиологическим показаниям;</w:t>
      </w:r>
    </w:p>
    <w:bookmarkEnd w:id="316"/>
    <w:bookmarkStart w:name="z323" w:id="317"/>
    <w:p>
      <w:pPr>
        <w:spacing w:after="0"/>
        <w:ind w:left="0"/>
        <w:jc w:val="both"/>
      </w:pPr>
      <w:r>
        <w:rPr>
          <w:rFonts w:ascii="Times New Roman"/>
          <w:b w:val="false"/>
          <w:i w:val="false"/>
          <w:color w:val="000000"/>
          <w:sz w:val="28"/>
        </w:rPr>
        <w:t>
      4) смывы с объектов внешней среды – по эпидемиологическим показаниям;</w:t>
      </w:r>
    </w:p>
    <w:bookmarkEnd w:id="317"/>
    <w:bookmarkStart w:name="z324" w:id="318"/>
    <w:p>
      <w:pPr>
        <w:spacing w:after="0"/>
        <w:ind w:left="0"/>
        <w:jc w:val="both"/>
      </w:pPr>
      <w:r>
        <w:rPr>
          <w:rFonts w:ascii="Times New Roman"/>
          <w:b w:val="false"/>
          <w:i w:val="false"/>
          <w:color w:val="000000"/>
          <w:sz w:val="28"/>
        </w:rPr>
        <w:t>
      5) сточные воды в местах их сброса;</w:t>
      </w:r>
    </w:p>
    <w:bookmarkEnd w:id="318"/>
    <w:bookmarkStart w:name="z325" w:id="319"/>
    <w:p>
      <w:pPr>
        <w:spacing w:after="0"/>
        <w:ind w:left="0"/>
        <w:jc w:val="both"/>
      </w:pPr>
      <w:r>
        <w:rPr>
          <w:rFonts w:ascii="Times New Roman"/>
          <w:b w:val="false"/>
          <w:i w:val="false"/>
          <w:color w:val="000000"/>
          <w:sz w:val="28"/>
        </w:rPr>
        <w:t>
      6) представители водного и околоводного биоценоза.</w:t>
      </w:r>
    </w:p>
    <w:bookmarkEnd w:id="319"/>
    <w:bookmarkStart w:name="z326" w:id="320"/>
    <w:p>
      <w:pPr>
        <w:spacing w:after="0"/>
        <w:ind w:left="0"/>
        <w:jc w:val="both"/>
      </w:pPr>
      <w:r>
        <w:rPr>
          <w:rFonts w:ascii="Times New Roman"/>
          <w:b w:val="false"/>
          <w:i w:val="false"/>
          <w:color w:val="000000"/>
          <w:sz w:val="28"/>
        </w:rPr>
        <w:t xml:space="preserve">
      127. Пробы из объектов внешней среды забирают на исследование один раз в сутки до локализации очага. В зависимости от эпидемической обстановки количество объектов, периодичность забора проб и частота исследования меняется. </w:t>
      </w:r>
    </w:p>
    <w:bookmarkEnd w:id="320"/>
    <w:bookmarkStart w:name="z327" w:id="321"/>
    <w:p>
      <w:pPr>
        <w:spacing w:after="0"/>
        <w:ind w:left="0"/>
        <w:jc w:val="both"/>
      </w:pPr>
      <w:r>
        <w:rPr>
          <w:rFonts w:ascii="Times New Roman"/>
          <w:b w:val="false"/>
          <w:i w:val="false"/>
          <w:color w:val="000000"/>
          <w:sz w:val="28"/>
        </w:rPr>
        <w:t xml:space="preserve">
      128. Санитарно-противоэпидемические мероприятия в очаге холеры, направленные на предотвращение возникновения условий, способствующих распространению инфекции, осуществляются путем контроля за: </w:t>
      </w:r>
    </w:p>
    <w:bookmarkEnd w:id="321"/>
    <w:bookmarkStart w:name="z328" w:id="322"/>
    <w:p>
      <w:pPr>
        <w:spacing w:after="0"/>
        <w:ind w:left="0"/>
        <w:jc w:val="both"/>
      </w:pPr>
      <w:r>
        <w:rPr>
          <w:rFonts w:ascii="Times New Roman"/>
          <w:b w:val="false"/>
          <w:i w:val="false"/>
          <w:color w:val="000000"/>
          <w:sz w:val="28"/>
        </w:rPr>
        <w:t>
      1) качеством очистки и обеззараживания сточных вод;</w:t>
      </w:r>
    </w:p>
    <w:bookmarkEnd w:id="322"/>
    <w:bookmarkStart w:name="z329" w:id="323"/>
    <w:p>
      <w:pPr>
        <w:spacing w:after="0"/>
        <w:ind w:left="0"/>
        <w:jc w:val="both"/>
      </w:pPr>
      <w:r>
        <w:rPr>
          <w:rFonts w:ascii="Times New Roman"/>
          <w:b w:val="false"/>
          <w:i w:val="false"/>
          <w:color w:val="000000"/>
          <w:sz w:val="28"/>
        </w:rPr>
        <w:t>
      2) качеством санитарной очистки территории;</w:t>
      </w:r>
    </w:p>
    <w:bookmarkEnd w:id="323"/>
    <w:bookmarkStart w:name="z330" w:id="324"/>
    <w:p>
      <w:pPr>
        <w:spacing w:after="0"/>
        <w:ind w:left="0"/>
        <w:jc w:val="both"/>
      </w:pPr>
      <w:r>
        <w:rPr>
          <w:rFonts w:ascii="Times New Roman"/>
          <w:b w:val="false"/>
          <w:i w:val="false"/>
          <w:color w:val="000000"/>
          <w:sz w:val="28"/>
        </w:rPr>
        <w:t>
      3) состоянием дошкольных, общеобразовательных, детских оздоровительных организаций, домов отдыха, санаториев, пансионатов, кемпингов, домов инвалидов и престарелых;</w:t>
      </w:r>
    </w:p>
    <w:bookmarkEnd w:id="324"/>
    <w:bookmarkStart w:name="z331" w:id="325"/>
    <w:p>
      <w:pPr>
        <w:spacing w:after="0"/>
        <w:ind w:left="0"/>
        <w:jc w:val="both"/>
      </w:pPr>
      <w:r>
        <w:rPr>
          <w:rFonts w:ascii="Times New Roman"/>
          <w:b w:val="false"/>
          <w:i w:val="false"/>
          <w:color w:val="000000"/>
          <w:sz w:val="28"/>
        </w:rPr>
        <w:t>
      4) соблюдением требований действующих нормативных правовых актов на объектах пищевой промышленности, общественного питания и торговли пищевыми продуктами, рынков;</w:t>
      </w:r>
    </w:p>
    <w:bookmarkEnd w:id="325"/>
    <w:bookmarkStart w:name="z332" w:id="326"/>
    <w:p>
      <w:pPr>
        <w:spacing w:after="0"/>
        <w:ind w:left="0"/>
        <w:jc w:val="both"/>
      </w:pPr>
      <w:r>
        <w:rPr>
          <w:rFonts w:ascii="Times New Roman"/>
          <w:b w:val="false"/>
          <w:i w:val="false"/>
          <w:color w:val="000000"/>
          <w:sz w:val="28"/>
        </w:rPr>
        <w:t>
      5) состоянием аэропортов, морских и речных портов, железнодорожных и автомобильных вокзалов, железнодорожных станций;</w:t>
      </w:r>
    </w:p>
    <w:bookmarkEnd w:id="326"/>
    <w:bookmarkStart w:name="z333" w:id="327"/>
    <w:p>
      <w:pPr>
        <w:spacing w:after="0"/>
        <w:ind w:left="0"/>
        <w:jc w:val="both"/>
      </w:pPr>
      <w:r>
        <w:rPr>
          <w:rFonts w:ascii="Times New Roman"/>
          <w:b w:val="false"/>
          <w:i w:val="false"/>
          <w:color w:val="000000"/>
          <w:sz w:val="28"/>
        </w:rPr>
        <w:t>
      6) состоянием водозаборов для централизованного хозяйственно-питьевого водоснабжения, разводящей сети и систем обеззараживания питьевой воды;</w:t>
      </w:r>
    </w:p>
    <w:bookmarkEnd w:id="327"/>
    <w:bookmarkStart w:name="z334" w:id="328"/>
    <w:p>
      <w:pPr>
        <w:spacing w:after="0"/>
        <w:ind w:left="0"/>
        <w:jc w:val="both"/>
      </w:pPr>
      <w:r>
        <w:rPr>
          <w:rFonts w:ascii="Times New Roman"/>
          <w:b w:val="false"/>
          <w:i w:val="false"/>
          <w:color w:val="000000"/>
          <w:sz w:val="28"/>
        </w:rPr>
        <w:t>
      7) обеспечением населения безопасной питьевой водой, что достигается путем ее хлорирования. Содержание остаточного хлора в водопроводной воде не менее 0,3-0,5 миллиграмм на литр (далее – мг/л) по свободному хлору или 0,8-1,2 мг/л - по связанному хлору;</w:t>
      </w:r>
    </w:p>
    <w:bookmarkEnd w:id="328"/>
    <w:bookmarkStart w:name="z335" w:id="329"/>
    <w:p>
      <w:pPr>
        <w:spacing w:after="0"/>
        <w:ind w:left="0"/>
        <w:jc w:val="both"/>
      </w:pPr>
      <w:r>
        <w:rPr>
          <w:rFonts w:ascii="Times New Roman"/>
          <w:b w:val="false"/>
          <w:i w:val="false"/>
          <w:color w:val="000000"/>
          <w:sz w:val="28"/>
        </w:rPr>
        <w:t>
      8) санитарно-просветительной работы среди всех категорий населения по профилактике холеры.</w:t>
      </w:r>
    </w:p>
    <w:bookmarkEnd w:id="329"/>
    <w:bookmarkStart w:name="z336" w:id="330"/>
    <w:p>
      <w:pPr>
        <w:spacing w:after="0"/>
        <w:ind w:left="0"/>
        <w:jc w:val="both"/>
      </w:pPr>
      <w:r>
        <w:rPr>
          <w:rFonts w:ascii="Times New Roman"/>
          <w:b w:val="false"/>
          <w:i w:val="false"/>
          <w:color w:val="000000"/>
          <w:sz w:val="28"/>
        </w:rPr>
        <w:t>
      129. Заключительная дезинфекция по месту выявления больного проводится государственной организацией, осуществляющей деятельность в сфере санитарно-эпидемиологического благополучия населения на соответствующей территории, имеющей соответствующую лицензию.</w:t>
      </w:r>
    </w:p>
    <w:bookmarkEnd w:id="330"/>
    <w:bookmarkStart w:name="z337" w:id="331"/>
    <w:p>
      <w:pPr>
        <w:spacing w:after="0"/>
        <w:ind w:left="0"/>
        <w:jc w:val="both"/>
      </w:pPr>
      <w:r>
        <w:rPr>
          <w:rFonts w:ascii="Times New Roman"/>
          <w:b w:val="false"/>
          <w:i w:val="false"/>
          <w:color w:val="000000"/>
          <w:sz w:val="28"/>
        </w:rPr>
        <w:t xml:space="preserve">
      130. По прибытии в очаг персонал, выполняющий дезинфекцию, надевает защитный или противочумный костюм четвертого типа, дополненный клеенчатыми нарукавниками, фартуком и ватно-марлевым респиратором, резиновыми сапогами и проводит обработку в следующей последовательности: </w:t>
      </w:r>
    </w:p>
    <w:bookmarkEnd w:id="331"/>
    <w:bookmarkStart w:name="z338" w:id="332"/>
    <w:p>
      <w:pPr>
        <w:spacing w:after="0"/>
        <w:ind w:left="0"/>
        <w:jc w:val="both"/>
      </w:pPr>
      <w:r>
        <w:rPr>
          <w:rFonts w:ascii="Times New Roman"/>
          <w:b w:val="false"/>
          <w:i w:val="false"/>
          <w:color w:val="000000"/>
          <w:sz w:val="28"/>
        </w:rPr>
        <w:t>
      1) орошает дезинфицирующим раствором пол, начиная от входа;</w:t>
      </w:r>
    </w:p>
    <w:bookmarkEnd w:id="332"/>
    <w:bookmarkStart w:name="z339" w:id="333"/>
    <w:p>
      <w:pPr>
        <w:spacing w:after="0"/>
        <w:ind w:left="0"/>
        <w:jc w:val="both"/>
      </w:pPr>
      <w:r>
        <w:rPr>
          <w:rFonts w:ascii="Times New Roman"/>
          <w:b w:val="false"/>
          <w:i w:val="false"/>
          <w:color w:val="000000"/>
          <w:sz w:val="28"/>
        </w:rPr>
        <w:t>
      2) обеззараживает выделения больного и остатки пищи;</w:t>
      </w:r>
    </w:p>
    <w:bookmarkEnd w:id="333"/>
    <w:bookmarkStart w:name="z340" w:id="334"/>
    <w:p>
      <w:pPr>
        <w:spacing w:after="0"/>
        <w:ind w:left="0"/>
        <w:jc w:val="both"/>
      </w:pPr>
      <w:r>
        <w:rPr>
          <w:rFonts w:ascii="Times New Roman"/>
          <w:b w:val="false"/>
          <w:i w:val="false"/>
          <w:color w:val="000000"/>
          <w:sz w:val="28"/>
        </w:rPr>
        <w:t>
      3) обеззараживает посуду, находящуюся в доме;</w:t>
      </w:r>
    </w:p>
    <w:bookmarkEnd w:id="334"/>
    <w:bookmarkStart w:name="z341" w:id="335"/>
    <w:p>
      <w:pPr>
        <w:spacing w:after="0"/>
        <w:ind w:left="0"/>
        <w:jc w:val="both"/>
      </w:pPr>
      <w:r>
        <w:rPr>
          <w:rFonts w:ascii="Times New Roman"/>
          <w:b w:val="false"/>
          <w:i w:val="false"/>
          <w:color w:val="000000"/>
          <w:sz w:val="28"/>
        </w:rPr>
        <w:t>
      4) белье, верхнюю одежду, постельные принадлежности обеззараживает в дезинфекционной камере;</w:t>
      </w:r>
    </w:p>
    <w:bookmarkEnd w:id="335"/>
    <w:bookmarkStart w:name="z342" w:id="336"/>
    <w:p>
      <w:pPr>
        <w:spacing w:after="0"/>
        <w:ind w:left="0"/>
        <w:jc w:val="both"/>
      </w:pPr>
      <w:r>
        <w:rPr>
          <w:rFonts w:ascii="Times New Roman"/>
          <w:b w:val="false"/>
          <w:i w:val="false"/>
          <w:color w:val="000000"/>
          <w:sz w:val="28"/>
        </w:rPr>
        <w:t>
      5) обеззараживает предметы обстановки, стены;</w:t>
      </w:r>
    </w:p>
    <w:bookmarkEnd w:id="336"/>
    <w:bookmarkStart w:name="z343" w:id="337"/>
    <w:p>
      <w:pPr>
        <w:spacing w:after="0"/>
        <w:ind w:left="0"/>
        <w:jc w:val="both"/>
      </w:pPr>
      <w:r>
        <w:rPr>
          <w:rFonts w:ascii="Times New Roman"/>
          <w:b w:val="false"/>
          <w:i w:val="false"/>
          <w:color w:val="000000"/>
          <w:sz w:val="28"/>
        </w:rPr>
        <w:t>
      6) по окончании обработки помещений, где находились больной холерой и контактные лица, приступает к обработке подсобных помещений, кухни, коридора, после чего повторно обрабатывает пол;</w:t>
      </w:r>
    </w:p>
    <w:bookmarkEnd w:id="337"/>
    <w:bookmarkStart w:name="z344" w:id="338"/>
    <w:p>
      <w:pPr>
        <w:spacing w:after="0"/>
        <w:ind w:left="0"/>
        <w:jc w:val="both"/>
      </w:pPr>
      <w:r>
        <w:rPr>
          <w:rFonts w:ascii="Times New Roman"/>
          <w:b w:val="false"/>
          <w:i w:val="false"/>
          <w:color w:val="000000"/>
          <w:sz w:val="28"/>
        </w:rPr>
        <w:t>
      7) обеззараживает санитарные узлы и санитарно-дворовые установки (уборную, помойную яму, мусороприемники).</w:t>
      </w:r>
    </w:p>
    <w:bookmarkEnd w:id="338"/>
    <w:bookmarkStart w:name="z345" w:id="339"/>
    <w:p>
      <w:pPr>
        <w:spacing w:after="0"/>
        <w:ind w:left="0"/>
        <w:jc w:val="both"/>
      </w:pPr>
      <w:r>
        <w:rPr>
          <w:rFonts w:ascii="Times New Roman"/>
          <w:b w:val="false"/>
          <w:i w:val="false"/>
          <w:color w:val="000000"/>
          <w:sz w:val="28"/>
        </w:rPr>
        <w:t>
      131. При обнаружении больного по месту работы (учебы), в дошкольных и медицинских организациях в обязательном порядке обеззараживают помещения, где он находился, а также места общего пользования. Дезинфекция в медицинских организациях проводится их персоналом. Обеззараживанию подлежат также одежда персонала, проводившего осмотр больного и медицинский инструментарий.</w:t>
      </w:r>
    </w:p>
    <w:bookmarkEnd w:id="339"/>
    <w:bookmarkStart w:name="z346" w:id="340"/>
    <w:p>
      <w:pPr>
        <w:spacing w:after="0"/>
        <w:ind w:left="0"/>
        <w:jc w:val="both"/>
      </w:pPr>
      <w:r>
        <w:rPr>
          <w:rFonts w:ascii="Times New Roman"/>
          <w:b w:val="false"/>
          <w:i w:val="false"/>
          <w:color w:val="000000"/>
          <w:sz w:val="28"/>
        </w:rPr>
        <w:t>
      132. В помещении, где оставлены лица для медицинского наблюдения по поводу их контакта с больным холерой, на период их изоляции проводят текущую дезинфекцию.</w:t>
      </w:r>
    </w:p>
    <w:bookmarkEnd w:id="340"/>
    <w:bookmarkStart w:name="z347" w:id="341"/>
    <w:p>
      <w:pPr>
        <w:spacing w:after="0"/>
        <w:ind w:left="0"/>
        <w:jc w:val="both"/>
      </w:pPr>
      <w:r>
        <w:rPr>
          <w:rFonts w:ascii="Times New Roman"/>
          <w:b w:val="false"/>
          <w:i w:val="false"/>
          <w:color w:val="000000"/>
          <w:sz w:val="28"/>
        </w:rPr>
        <w:t>
      133. Заключительную дезинфекцию в доме заболевшего проводят не позднее трех часов с момента госпитализации, а по месту работы или учебы – не позднее первых суток после обнаружения.</w:t>
      </w:r>
    </w:p>
    <w:bookmarkEnd w:id="341"/>
    <w:bookmarkStart w:name="z348" w:id="342"/>
    <w:p>
      <w:pPr>
        <w:spacing w:after="0"/>
        <w:ind w:left="0"/>
        <w:jc w:val="both"/>
      </w:pPr>
      <w:r>
        <w:rPr>
          <w:rFonts w:ascii="Times New Roman"/>
          <w:b w:val="false"/>
          <w:i w:val="false"/>
          <w:color w:val="000000"/>
          <w:sz w:val="28"/>
        </w:rPr>
        <w:t>
      134. Для обеззараживания сточных вод применяют химические методы дезинфекции.</w:t>
      </w:r>
    </w:p>
    <w:bookmarkEnd w:id="342"/>
    <w:bookmarkStart w:name="z349" w:id="343"/>
    <w:p>
      <w:pPr>
        <w:spacing w:after="0"/>
        <w:ind w:left="0"/>
        <w:jc w:val="both"/>
      </w:pPr>
      <w:r>
        <w:rPr>
          <w:rFonts w:ascii="Times New Roman"/>
          <w:b w:val="false"/>
          <w:i w:val="false"/>
          <w:color w:val="000000"/>
          <w:sz w:val="28"/>
        </w:rPr>
        <w:t>
      135. Сточные воды обеззараживают в контактных резервуарах (отстойниках), а при их отсутствии в канализационных коллекторах. Режим обеззараживания определяют в зависимости от происхождения сточных вод, степени их очистки и возможной продолжительности контакта с дезинфицирующими средствами.</w:t>
      </w:r>
    </w:p>
    <w:bookmarkEnd w:id="343"/>
    <w:bookmarkStart w:name="z350" w:id="344"/>
    <w:p>
      <w:pPr>
        <w:spacing w:after="0"/>
        <w:ind w:left="0"/>
        <w:jc w:val="both"/>
      </w:pPr>
      <w:r>
        <w:rPr>
          <w:rFonts w:ascii="Times New Roman"/>
          <w:b w:val="false"/>
          <w:i w:val="false"/>
          <w:color w:val="000000"/>
          <w:sz w:val="28"/>
        </w:rPr>
        <w:t>
      136. При выборе метода подкисления в качестве обеззараживания величина кислотности (рН) сточных вод составляет 4,0 в течение 45 минут.</w:t>
      </w:r>
    </w:p>
    <w:bookmarkEnd w:id="344"/>
    <w:bookmarkStart w:name="z351" w:id="345"/>
    <w:p>
      <w:pPr>
        <w:spacing w:after="0"/>
        <w:ind w:left="0"/>
        <w:jc w:val="both"/>
      </w:pPr>
      <w:r>
        <w:rPr>
          <w:rFonts w:ascii="Times New Roman"/>
          <w:b w:val="false"/>
          <w:i w:val="false"/>
          <w:color w:val="000000"/>
          <w:sz w:val="28"/>
        </w:rPr>
        <w:t>
      137. Профилактические дезинфекционные работы по показаниям (включая обеззараживание санитарно-дворовых установок), а также дезинсекционные мероприятия в населенных пунктах проводят организации, имеющие лицензию на проведение указанных мероприятий.</w:t>
      </w:r>
    </w:p>
    <w:bookmarkEnd w:id="345"/>
    <w:bookmarkStart w:name="z352" w:id="346"/>
    <w:p>
      <w:pPr>
        <w:spacing w:after="0"/>
        <w:ind w:left="0"/>
        <w:jc w:val="both"/>
      </w:pPr>
      <w:r>
        <w:rPr>
          <w:rFonts w:ascii="Times New Roman"/>
          <w:b w:val="false"/>
          <w:i w:val="false"/>
          <w:color w:val="000000"/>
          <w:sz w:val="28"/>
        </w:rPr>
        <w:t>
      138. Проведение дезинфекционных мероприятий, а также визуальный, бактериологический, химический вид контроля за их выполнением проводят специалисты служб, привлекаемых для этой цели.</w:t>
      </w:r>
    </w:p>
    <w:bookmarkEnd w:id="346"/>
    <w:bookmarkStart w:name="z353" w:id="347"/>
    <w:p>
      <w:pPr>
        <w:spacing w:after="0"/>
        <w:ind w:left="0"/>
        <w:jc w:val="both"/>
      </w:pPr>
      <w:r>
        <w:rPr>
          <w:rFonts w:ascii="Times New Roman"/>
          <w:b w:val="false"/>
          <w:i w:val="false"/>
          <w:color w:val="000000"/>
          <w:sz w:val="28"/>
        </w:rPr>
        <w:t>
      139. Для обоснования тактики, объема санитарно-противоэпидемических мероприятий и оценки работы в очаге эпидемиологами проводится эпидемиологический анализ, в ходе которого устанавливаются причины, условия возникновения заболеваний холерой, факторы и пути передачи инфекции.</w:t>
      </w:r>
    </w:p>
    <w:bookmarkEnd w:id="347"/>
    <w:bookmarkStart w:name="z354" w:id="348"/>
    <w:p>
      <w:pPr>
        <w:spacing w:after="0"/>
        <w:ind w:left="0"/>
        <w:jc w:val="both"/>
      </w:pPr>
      <w:r>
        <w:rPr>
          <w:rFonts w:ascii="Times New Roman"/>
          <w:b w:val="false"/>
          <w:i w:val="false"/>
          <w:color w:val="000000"/>
          <w:sz w:val="28"/>
        </w:rPr>
        <w:t>
      140. Для эпидемиологического анализа используют карты эпидемиологического обследования каждого случая заболевания холерой, истории болезни, результаты бактериологических и серологических исследований материала на холеру, санитарно-бактериологические исследования воды поверхностных водоемов, а также источников и водоводов питьевой воды; пищевых продуктов, смывов с предметов обихода в окружении больного, смывов с оборудования на пищевых объектах, рынках.</w:t>
      </w:r>
    </w:p>
    <w:bookmarkEnd w:id="348"/>
    <w:bookmarkStart w:name="z355" w:id="349"/>
    <w:p>
      <w:pPr>
        <w:spacing w:after="0"/>
        <w:ind w:left="0"/>
        <w:jc w:val="both"/>
      </w:pPr>
      <w:r>
        <w:rPr>
          <w:rFonts w:ascii="Times New Roman"/>
          <w:b w:val="false"/>
          <w:i w:val="false"/>
          <w:color w:val="000000"/>
          <w:sz w:val="28"/>
        </w:rPr>
        <w:t>
      141. Материалы эпидемиологического анализа ежедневно представляют на рассмотрение территориальной комиссии по чрезвычайным ситуациям. Они содержат обобщенные данные об эпидемической обстановке, эффективности активного выявления больных ОКИ, их госпитализации, выполнении профилактического лечения, заключительной и текущей дезинфекции в выявленных очагах холеры, а также бактериологического исследования материала на холеру.</w:t>
      </w:r>
    </w:p>
    <w:bookmarkEnd w:id="349"/>
    <w:bookmarkStart w:name="z356" w:id="350"/>
    <w:p>
      <w:pPr>
        <w:spacing w:after="0"/>
        <w:ind w:left="0"/>
        <w:jc w:val="both"/>
      </w:pPr>
      <w:r>
        <w:rPr>
          <w:rFonts w:ascii="Times New Roman"/>
          <w:b w:val="false"/>
          <w:i w:val="false"/>
          <w:color w:val="000000"/>
          <w:sz w:val="28"/>
        </w:rPr>
        <w:t>
      142. Результаты эпидемиологического анализа оформляются руководителем группы, ежедневно представляются в территориальные подразделения государственного органа в сфере санитарно-эпидемиологического благополучия населения на соответствующей территории и являются основанием для внесения корректив в тактику проведения санитарно-противоэпидемических мероприятий, а также изменения объема и формы организационной работы.</w:t>
      </w:r>
    </w:p>
    <w:bookmarkEnd w:id="350"/>
    <w:bookmarkStart w:name="z357" w:id="351"/>
    <w:p>
      <w:pPr>
        <w:spacing w:after="0"/>
        <w:ind w:left="0"/>
        <w:jc w:val="both"/>
      </w:pPr>
      <w:r>
        <w:rPr>
          <w:rFonts w:ascii="Times New Roman"/>
          <w:b w:val="false"/>
          <w:i w:val="false"/>
          <w:color w:val="000000"/>
          <w:sz w:val="28"/>
        </w:rPr>
        <w:t>
      143. Результаты эпидемиологического анализа содержат следующие данные:</w:t>
      </w:r>
    </w:p>
    <w:bookmarkEnd w:id="351"/>
    <w:bookmarkStart w:name="z358" w:id="352"/>
    <w:p>
      <w:pPr>
        <w:spacing w:after="0"/>
        <w:ind w:left="0"/>
        <w:jc w:val="both"/>
      </w:pPr>
      <w:r>
        <w:rPr>
          <w:rFonts w:ascii="Times New Roman"/>
          <w:b w:val="false"/>
          <w:i w:val="false"/>
          <w:color w:val="000000"/>
          <w:sz w:val="28"/>
        </w:rPr>
        <w:t>
      1) характеристику населенного пункта: число жителей, анализ их хозяйственной деятельности (наличие мигрирующих групп - сезонные рабочие, беженцы, переселенцы, военные), жилищные условия, наличие объектов по переработке продуктов питания, их реализации и транспортировке, система водоснабжения и очистки, а также их санитарное состояние;</w:t>
      </w:r>
    </w:p>
    <w:bookmarkEnd w:id="352"/>
    <w:bookmarkStart w:name="z359" w:id="353"/>
    <w:p>
      <w:pPr>
        <w:spacing w:after="0"/>
        <w:ind w:left="0"/>
        <w:jc w:val="both"/>
      </w:pPr>
      <w:r>
        <w:rPr>
          <w:rFonts w:ascii="Times New Roman"/>
          <w:b w:val="false"/>
          <w:i w:val="false"/>
          <w:color w:val="000000"/>
          <w:sz w:val="28"/>
        </w:rPr>
        <w:t>
      2) анализ заболеваемости ОКИ (по дням, неделям, месяцам, профессиям, возрасту, месту жительства, территориальному распределению);</w:t>
      </w:r>
    </w:p>
    <w:bookmarkEnd w:id="353"/>
    <w:bookmarkStart w:name="z360" w:id="354"/>
    <w:p>
      <w:pPr>
        <w:spacing w:after="0"/>
        <w:ind w:left="0"/>
        <w:jc w:val="both"/>
      </w:pPr>
      <w:r>
        <w:rPr>
          <w:rFonts w:ascii="Times New Roman"/>
          <w:b w:val="false"/>
          <w:i w:val="false"/>
          <w:color w:val="000000"/>
          <w:sz w:val="28"/>
        </w:rPr>
        <w:t>
      3) характер заболеваемости холерой (очаговость, периоды с максимальной регистрацией больных, их привязанность к различным организациям: объектам общественного питания, узлам транспортной связи, местам общественного пользования);</w:t>
      </w:r>
    </w:p>
    <w:bookmarkEnd w:id="354"/>
    <w:bookmarkStart w:name="z361" w:id="355"/>
    <w:p>
      <w:pPr>
        <w:spacing w:after="0"/>
        <w:ind w:left="0"/>
        <w:jc w:val="both"/>
      </w:pPr>
      <w:r>
        <w:rPr>
          <w:rFonts w:ascii="Times New Roman"/>
          <w:b w:val="false"/>
          <w:i w:val="false"/>
          <w:color w:val="000000"/>
          <w:sz w:val="28"/>
        </w:rPr>
        <w:t>
      4) причины возникновения заболеваний холерой (приезд заболевшего или его родственников из неблагополучного пункта, водопользование: рыбная ловля, купание);</w:t>
      </w:r>
    </w:p>
    <w:bookmarkEnd w:id="355"/>
    <w:bookmarkStart w:name="z362" w:id="356"/>
    <w:p>
      <w:pPr>
        <w:spacing w:after="0"/>
        <w:ind w:left="0"/>
        <w:jc w:val="both"/>
      </w:pPr>
      <w:r>
        <w:rPr>
          <w:rFonts w:ascii="Times New Roman"/>
          <w:b w:val="false"/>
          <w:i w:val="false"/>
          <w:color w:val="000000"/>
          <w:sz w:val="28"/>
        </w:rPr>
        <w:t>
      5) заключение о причине возникновения заболеваний.</w:t>
      </w:r>
    </w:p>
    <w:bookmarkEnd w:id="356"/>
    <w:bookmarkStart w:name="z363" w:id="357"/>
    <w:p>
      <w:pPr>
        <w:spacing w:after="0"/>
        <w:ind w:left="0"/>
        <w:jc w:val="both"/>
      </w:pPr>
      <w:r>
        <w:rPr>
          <w:rFonts w:ascii="Times New Roman"/>
          <w:b w:val="false"/>
          <w:i w:val="false"/>
          <w:color w:val="000000"/>
          <w:sz w:val="28"/>
        </w:rPr>
        <w:t>
      144. Переболевшие холерой выписываются из госпиталя, после окончания лечения и клинического выздоровления и трех отрицательных результатов лабораторных исследований на наличие холерного вибриона, забор материала производится через сутки (24 часа) после окончания лечения в течение 3 (трех) календарных дней подряд перед выпиской из инфекционного стационара.</w:t>
      </w:r>
    </w:p>
    <w:bookmarkEnd w:id="357"/>
    <w:bookmarkStart w:name="z364" w:id="358"/>
    <w:p>
      <w:pPr>
        <w:spacing w:after="0"/>
        <w:ind w:left="0"/>
        <w:jc w:val="both"/>
      </w:pPr>
      <w:r>
        <w:rPr>
          <w:rFonts w:ascii="Times New Roman"/>
          <w:b w:val="false"/>
          <w:i w:val="false"/>
          <w:color w:val="000000"/>
          <w:sz w:val="28"/>
        </w:rPr>
        <w:t>
      145. О выписке переболевшего холерой ставят в известность территориальное подразделение государственного органа в сфере санитарно-эпидемиологического благополучия населения соответствующей территории и медицинскую организацию для динамического наблюдения. Диспансерное наблюдение проводится врачом кабинета инфекционных заболеваний, а при его отсутствии участковым врачом. Для продления лечения в амбулаторных условиях по поводу сопутствующих заболеваний выписку из инфекционного стационара проводят с открытым больничным листом.</w:t>
      </w:r>
    </w:p>
    <w:bookmarkEnd w:id="358"/>
    <w:bookmarkStart w:name="z365" w:id="359"/>
    <w:p>
      <w:pPr>
        <w:spacing w:after="0"/>
        <w:ind w:left="0"/>
        <w:jc w:val="both"/>
      </w:pPr>
      <w:r>
        <w:rPr>
          <w:rFonts w:ascii="Times New Roman"/>
          <w:b w:val="false"/>
          <w:i w:val="false"/>
          <w:color w:val="000000"/>
          <w:sz w:val="28"/>
        </w:rPr>
        <w:t>
      146. Динамическое наблюдение осуществляется в течение одного месяца, во время которого переболевшие холерой обследуются на холеру только в том случае, если у них отмечается дисфункция желудочно-кишечного тракта.</w:t>
      </w:r>
    </w:p>
    <w:bookmarkEnd w:id="359"/>
    <w:bookmarkStart w:name="z366" w:id="360"/>
    <w:p>
      <w:pPr>
        <w:spacing w:after="0"/>
        <w:ind w:left="0"/>
        <w:jc w:val="both"/>
      </w:pPr>
      <w:r>
        <w:rPr>
          <w:rFonts w:ascii="Times New Roman"/>
          <w:b w:val="false"/>
          <w:i w:val="false"/>
          <w:color w:val="000000"/>
          <w:sz w:val="28"/>
        </w:rPr>
        <w:t>
      147. Переболевшие холерой из декретированных групп населения выписываются на работу в зависимости от их состояния здоровья, определяемого участковым врачом.</w:t>
      </w:r>
    </w:p>
    <w:bookmarkEnd w:id="360"/>
    <w:bookmarkStart w:name="z367" w:id="361"/>
    <w:p>
      <w:pPr>
        <w:spacing w:after="0"/>
        <w:ind w:left="0"/>
        <w:jc w:val="both"/>
      </w:pPr>
      <w:r>
        <w:rPr>
          <w:rFonts w:ascii="Times New Roman"/>
          <w:b w:val="false"/>
          <w:i w:val="false"/>
          <w:color w:val="000000"/>
          <w:sz w:val="28"/>
        </w:rPr>
        <w:t>
      148. Дети, переболевшие холерой, допускаются в дошкольные организации после выписки из стационара с учетом общего состояния здоровья и по согласованию с территориальным подразделением государственного органа в сфере санитарно-эпидемиологического благополучия населения соответствующей территории.</w:t>
      </w:r>
    </w:p>
    <w:bookmarkEnd w:id="361"/>
    <w:bookmarkStart w:name="z368" w:id="362"/>
    <w:p>
      <w:pPr>
        <w:spacing w:after="0"/>
        <w:ind w:left="0"/>
        <w:jc w:val="both"/>
      </w:pPr>
      <w:r>
        <w:rPr>
          <w:rFonts w:ascii="Times New Roman"/>
          <w:b w:val="false"/>
          <w:i w:val="false"/>
          <w:color w:val="000000"/>
          <w:sz w:val="28"/>
        </w:rPr>
        <w:t>
      149. При обнаружении холерного вибриона у лиц, находившихся на диспансерном наблюдении, они помещаются в инфекционный стационар.</w:t>
      </w:r>
    </w:p>
    <w:bookmarkEnd w:id="362"/>
    <w:bookmarkStart w:name="z369" w:id="363"/>
    <w:p>
      <w:pPr>
        <w:spacing w:after="0"/>
        <w:ind w:left="0"/>
        <w:jc w:val="both"/>
      </w:pPr>
      <w:r>
        <w:rPr>
          <w:rFonts w:ascii="Times New Roman"/>
          <w:b w:val="false"/>
          <w:i w:val="false"/>
          <w:color w:val="000000"/>
          <w:sz w:val="28"/>
        </w:rPr>
        <w:t>
      150. При выявлении на любом этапе оказания населению медицинской помощи больные с дисфункцией желудочно-кишечного тракта госпитализируются и трехкратно обследуются на холеру. Больные с тяжелой клиникой без установления у них этиологического фактора заболевания обследуются серологическими методами на наличие антител к возбудителю холеры.</w:t>
      </w:r>
    </w:p>
    <w:bookmarkEnd w:id="363"/>
    <w:bookmarkStart w:name="z370" w:id="364"/>
    <w:p>
      <w:pPr>
        <w:spacing w:after="0"/>
        <w:ind w:left="0"/>
        <w:jc w:val="both"/>
      </w:pPr>
      <w:r>
        <w:rPr>
          <w:rFonts w:ascii="Times New Roman"/>
          <w:b w:val="false"/>
          <w:i w:val="false"/>
          <w:color w:val="000000"/>
          <w:sz w:val="28"/>
        </w:rPr>
        <w:t>
      151. Территориальные подразделения государственного органа в сфере санитарно-эпидемиологического благополучия населения на соответствующей территории осуществляют контроль за:</w:t>
      </w:r>
    </w:p>
    <w:bookmarkEnd w:id="364"/>
    <w:bookmarkStart w:name="z371" w:id="365"/>
    <w:p>
      <w:pPr>
        <w:spacing w:after="0"/>
        <w:ind w:left="0"/>
        <w:jc w:val="both"/>
      </w:pPr>
      <w:r>
        <w:rPr>
          <w:rFonts w:ascii="Times New Roman"/>
          <w:b w:val="false"/>
          <w:i w:val="false"/>
          <w:color w:val="000000"/>
          <w:sz w:val="28"/>
        </w:rPr>
        <w:t>
      1) соблюдением санитарно-противоэпидемического режима на объектах общественного питания, пищевой промышленности, продовольственной торговли и обеспечением населения безопасной питьевой водой;</w:t>
      </w:r>
    </w:p>
    <w:bookmarkEnd w:id="365"/>
    <w:bookmarkStart w:name="z372" w:id="366"/>
    <w:p>
      <w:pPr>
        <w:spacing w:after="0"/>
        <w:ind w:left="0"/>
        <w:jc w:val="both"/>
      </w:pPr>
      <w:r>
        <w:rPr>
          <w:rFonts w:ascii="Times New Roman"/>
          <w:b w:val="false"/>
          <w:i w:val="false"/>
          <w:color w:val="000000"/>
          <w:sz w:val="28"/>
        </w:rPr>
        <w:t>
      2) своевременной и качественной санитарной очисткой населенных пунктов, дезинсекционными мероприятиями;</w:t>
      </w:r>
    </w:p>
    <w:bookmarkEnd w:id="366"/>
    <w:bookmarkStart w:name="z373" w:id="367"/>
    <w:p>
      <w:pPr>
        <w:spacing w:after="0"/>
        <w:ind w:left="0"/>
        <w:jc w:val="both"/>
      </w:pPr>
      <w:r>
        <w:rPr>
          <w:rFonts w:ascii="Times New Roman"/>
          <w:b w:val="false"/>
          <w:i w:val="false"/>
          <w:color w:val="000000"/>
          <w:sz w:val="28"/>
        </w:rPr>
        <w:t>
      3) систематическим проведением санитарно-просветительной работы среди населения.</w:t>
      </w:r>
    </w:p>
    <w:bookmarkEnd w:id="367"/>
    <w:bookmarkStart w:name="z374" w:id="368"/>
    <w:p>
      <w:pPr>
        <w:spacing w:after="0"/>
        <w:ind w:left="0"/>
        <w:jc w:val="both"/>
      </w:pPr>
      <w:r>
        <w:rPr>
          <w:rFonts w:ascii="Times New Roman"/>
          <w:b w:val="false"/>
          <w:i w:val="false"/>
          <w:color w:val="000000"/>
          <w:sz w:val="28"/>
        </w:rPr>
        <w:t>
      152. В случае регистрации среди населения холеры неэпидемической проводятся санитарно-противоэпидемические мероприятия в ограниченном объеме.</w:t>
      </w:r>
    </w:p>
    <w:bookmarkEnd w:id="368"/>
    <w:bookmarkStart w:name="z375" w:id="369"/>
    <w:p>
      <w:pPr>
        <w:spacing w:after="0"/>
        <w:ind w:left="0"/>
        <w:jc w:val="both"/>
      </w:pPr>
      <w:r>
        <w:rPr>
          <w:rFonts w:ascii="Times New Roman"/>
          <w:b w:val="false"/>
          <w:i w:val="false"/>
          <w:color w:val="000000"/>
          <w:sz w:val="28"/>
        </w:rPr>
        <w:t>
      153. Госпитализация выявленных больных холерой неэпидемической проводится в инфекционный стационар (больницу или отделение), обеспечивающий условия изоляции от остальных больных.</w:t>
      </w:r>
    </w:p>
    <w:bookmarkEnd w:id="369"/>
    <w:bookmarkStart w:name="z376" w:id="370"/>
    <w:p>
      <w:pPr>
        <w:spacing w:after="0"/>
        <w:ind w:left="0"/>
        <w:jc w:val="both"/>
      </w:pPr>
      <w:r>
        <w:rPr>
          <w:rFonts w:ascii="Times New Roman"/>
          <w:b w:val="false"/>
          <w:i w:val="false"/>
          <w:color w:val="000000"/>
          <w:sz w:val="28"/>
        </w:rPr>
        <w:t>
      154. Территориальные подразделения государственного органа в сфере санитарно-эпидемиологического благополучия населения на соответствующей территории проводят эпидемиологическое расследование каждого выявленного случая для определения источников инфицирования, а также факторов и путей передачи инфекции (члены семей обследуются на холеру однократно).</w:t>
      </w:r>
    </w:p>
    <w:bookmarkEnd w:id="370"/>
    <w:bookmarkStart w:name="z377" w:id="371"/>
    <w:p>
      <w:pPr>
        <w:spacing w:after="0"/>
        <w:ind w:left="0"/>
        <w:jc w:val="both"/>
      </w:pPr>
      <w:r>
        <w:rPr>
          <w:rFonts w:ascii="Times New Roman"/>
          <w:b w:val="false"/>
          <w:i w:val="false"/>
          <w:color w:val="000000"/>
          <w:sz w:val="28"/>
        </w:rPr>
        <w:t>
      155. Противочумными станциями, а при их отсутствии государственными органами, осуществляющими деятельность в сфере санитарно-эпидемиологического благополучия населения соответствующей территории, осуществляется бактериологическое исследование на холеру материала от госпитализированных больных с клиническими проявлениями ОКИ, вне зависимости от времени года и принадлежности территории по ее эпидемиологической значимости, однократно.</w:t>
      </w:r>
    </w:p>
    <w:bookmarkEnd w:id="371"/>
    <w:bookmarkStart w:name="z378" w:id="372"/>
    <w:p>
      <w:pPr>
        <w:spacing w:after="0"/>
        <w:ind w:left="0"/>
        <w:jc w:val="both"/>
      </w:pPr>
      <w:r>
        <w:rPr>
          <w:rFonts w:ascii="Times New Roman"/>
          <w:b w:val="false"/>
          <w:i w:val="false"/>
          <w:color w:val="000000"/>
          <w:sz w:val="28"/>
        </w:rPr>
        <w:t>
      156. Территориальными подразделениями государственного органа в сфере санитарно-эпидемиологического благополучия населения на соответствующей территории увеличивается объем и частота бактериологических исследований на холеру объектов окружающей среды, включая источники питьевой воды и сточные воды.</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санитарно-</w:t>
            </w:r>
            <w:r>
              <w:br/>
            </w:r>
            <w:r>
              <w:rPr>
                <w:rFonts w:ascii="Times New Roman"/>
                <w:b w:val="false"/>
                <w:i w:val="false"/>
                <w:color w:val="000000"/>
                <w:sz w:val="20"/>
              </w:rPr>
              <w:t>противоэпидемических мероприятий</w:t>
            </w:r>
            <w:r>
              <w:br/>
            </w:r>
            <w:r>
              <w:rPr>
                <w:rFonts w:ascii="Times New Roman"/>
                <w:b w:val="false"/>
                <w:i w:val="false"/>
                <w:color w:val="000000"/>
                <w:sz w:val="20"/>
              </w:rPr>
              <w:t>по предупреждению инфекционных</w:t>
            </w:r>
            <w:r>
              <w:br/>
            </w:r>
            <w:r>
              <w:rPr>
                <w:rFonts w:ascii="Times New Roman"/>
                <w:b w:val="false"/>
                <w:i w:val="false"/>
                <w:color w:val="000000"/>
                <w:sz w:val="20"/>
              </w:rPr>
              <w:t>заболеваний (чума, холера)"</w:t>
            </w:r>
          </w:p>
        </w:tc>
      </w:tr>
    </w:tbl>
    <w:bookmarkStart w:name="z380" w:id="373"/>
    <w:p>
      <w:pPr>
        <w:spacing w:after="0"/>
        <w:ind w:left="0"/>
        <w:jc w:val="left"/>
      </w:pPr>
      <w:r>
        <w:rPr>
          <w:rFonts w:ascii="Times New Roman"/>
          <w:b/>
          <w:i w:val="false"/>
          <w:color w:val="000000"/>
        </w:rPr>
        <w:t xml:space="preserve"> Типовая схема экстренного оповещения о подозрении или заболевании людей чумой и холерой</w:t>
      </w:r>
    </w:p>
    <w:bookmarkEnd w:id="373"/>
    <w:bookmarkStart w:name="z381"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63119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119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382" w:id="375"/>
      <w:r>
        <w:rPr>
          <w:rFonts w:ascii="Times New Roman"/>
          <w:b w:val="false"/>
          <w:i w:val="false"/>
          <w:color w:val="000000"/>
          <w:sz w:val="28"/>
        </w:rPr>
        <w:t>
      Расшифровка аббревиатур:</w:t>
      </w:r>
    </w:p>
    <w:bookmarkEnd w:id="375"/>
    <w:p>
      <w:pPr>
        <w:spacing w:after="0"/>
        <w:ind w:left="0"/>
        <w:jc w:val="both"/>
      </w:pPr>
      <w:r>
        <w:rPr>
          <w:rFonts w:ascii="Times New Roman"/>
          <w:b w:val="false"/>
          <w:i w:val="false"/>
          <w:color w:val="000000"/>
          <w:sz w:val="28"/>
        </w:rPr>
        <w:t>ННЦООИ – Национальный научный центр особо опасных инфекций имени М. Айкимбаева;</w:t>
      </w:r>
    </w:p>
    <w:p>
      <w:pPr>
        <w:spacing w:after="0"/>
        <w:ind w:left="0"/>
        <w:jc w:val="both"/>
      </w:pPr>
      <w:r>
        <w:rPr>
          <w:rFonts w:ascii="Times New Roman"/>
          <w:b w:val="false"/>
          <w:i w:val="false"/>
          <w:color w:val="000000"/>
          <w:sz w:val="28"/>
        </w:rPr>
        <w:t>ФАП – фельдшерско-акушерские пункты;</w:t>
      </w:r>
    </w:p>
    <w:p>
      <w:pPr>
        <w:spacing w:after="0"/>
        <w:ind w:left="0"/>
        <w:jc w:val="both"/>
      </w:pPr>
      <w:r>
        <w:rPr>
          <w:rFonts w:ascii="Times New Roman"/>
          <w:b w:val="false"/>
          <w:i w:val="false"/>
          <w:color w:val="000000"/>
          <w:sz w:val="28"/>
        </w:rPr>
        <w:t>СВА – семейно-врачебные амбулатории;</w:t>
      </w:r>
    </w:p>
    <w:p>
      <w:pPr>
        <w:spacing w:after="0"/>
        <w:ind w:left="0"/>
        <w:jc w:val="both"/>
      </w:pPr>
      <w:r>
        <w:rPr>
          <w:rFonts w:ascii="Times New Roman"/>
          <w:b w:val="false"/>
          <w:i w:val="false"/>
          <w:color w:val="000000"/>
          <w:sz w:val="28"/>
        </w:rPr>
        <w:t>РГП на ПХВ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МЗ РК – Министерство здравоохранения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санитарно-</w:t>
            </w:r>
            <w:r>
              <w:br/>
            </w:r>
            <w:r>
              <w:rPr>
                <w:rFonts w:ascii="Times New Roman"/>
                <w:b w:val="false"/>
                <w:i w:val="false"/>
                <w:color w:val="000000"/>
                <w:sz w:val="20"/>
              </w:rPr>
              <w:t>противоэпидемических мероприятий</w:t>
            </w:r>
            <w:r>
              <w:br/>
            </w:r>
            <w:r>
              <w:rPr>
                <w:rFonts w:ascii="Times New Roman"/>
                <w:b w:val="false"/>
                <w:i w:val="false"/>
                <w:color w:val="000000"/>
                <w:sz w:val="20"/>
              </w:rPr>
              <w:t>по предупреждению</w:t>
            </w:r>
            <w:r>
              <w:br/>
            </w:r>
            <w:r>
              <w:rPr>
                <w:rFonts w:ascii="Times New Roman"/>
                <w:b w:val="false"/>
                <w:i w:val="false"/>
                <w:color w:val="000000"/>
                <w:sz w:val="20"/>
              </w:rPr>
              <w:t>инфекционных заболеваний</w:t>
            </w:r>
            <w:r>
              <w:br/>
            </w:r>
            <w:r>
              <w:rPr>
                <w:rFonts w:ascii="Times New Roman"/>
                <w:b w:val="false"/>
                <w:i w:val="false"/>
                <w:color w:val="000000"/>
                <w:sz w:val="20"/>
              </w:rPr>
              <w:t>(чума, холера)"</w:t>
            </w:r>
          </w:p>
        </w:tc>
      </w:tr>
    </w:tbl>
    <w:bookmarkStart w:name="z384" w:id="376"/>
    <w:p>
      <w:pPr>
        <w:spacing w:after="0"/>
        <w:ind w:left="0"/>
        <w:jc w:val="left"/>
      </w:pPr>
      <w:r>
        <w:rPr>
          <w:rFonts w:ascii="Times New Roman"/>
          <w:b/>
          <w:i w:val="false"/>
          <w:color w:val="000000"/>
        </w:rPr>
        <w:t xml:space="preserve"> Требования к обеспеченности комплектами защитных костюмов, для забора проб,</w:t>
      </w:r>
      <w:r>
        <w:br/>
      </w:r>
      <w:r>
        <w:rPr>
          <w:rFonts w:ascii="Times New Roman"/>
          <w:b/>
          <w:i w:val="false"/>
          <w:color w:val="000000"/>
        </w:rPr>
        <w:t>средств индивидуальной защиты, дезинфицирующих средств и солевыми растворами</w:t>
      </w:r>
      <w:r>
        <w:br/>
      </w:r>
      <w:r>
        <w:rPr>
          <w:rFonts w:ascii="Times New Roman"/>
          <w:b/>
          <w:i w:val="false"/>
          <w:color w:val="000000"/>
        </w:rPr>
        <w:t>в медицинских организациях, в государственном органе и организациях в сфере</w:t>
      </w:r>
      <w:r>
        <w:br/>
      </w:r>
      <w:r>
        <w:rPr>
          <w:rFonts w:ascii="Times New Roman"/>
          <w:b/>
          <w:i w:val="false"/>
          <w:color w:val="000000"/>
        </w:rPr>
        <w:t>санитарно-эпидемиологического благополучия населения</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3404"/>
        <w:gridCol w:w="1487"/>
        <w:gridCol w:w="1343"/>
        <w:gridCol w:w="505"/>
        <w:gridCol w:w="505"/>
        <w:gridCol w:w="2422"/>
        <w:gridCol w:w="926"/>
        <w:gridCol w:w="785"/>
      </w:tblGrid>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защитных костюмов первого типа*, не менее</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одноразовой защитной одежды,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забора проб на</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 индивидуальной профилактики медицинского работника (на 3 человек), не менее</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дезинфицирующих средств, не менее</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растворы,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чуму</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Фельдшерско-акушерские, фельдшерские пункты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Санитарно-карантинные пункты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первичной медико-санитарной помощи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неинфекционного профиля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скорой и неотложной медицинской помощи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скорой медицинской помощи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больницы районного и городского уровня**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больницы областного уровня и городов республиканского значения Нур-Султан, Алматы и Шымкент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сфере санитарно-эпидемиологического благополучия населения на транспорте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сфере санитарно-эпидемиологического благополучия населения районов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Национального центра экспертизы районного уровня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особо опасных инфекций Национального центра экспертизы областного уровня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особо опасных инфекций территориальных подразделений государственного органа в сфере санитарно-эпидемиологического благополучия населения областей и городов Нур-Султан, Алматы и Шымкент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85" w:id="377"/>
    <w:p>
      <w:pPr>
        <w:spacing w:after="0"/>
        <w:ind w:left="0"/>
        <w:jc w:val="both"/>
      </w:pPr>
      <w:r>
        <w:rPr>
          <w:rFonts w:ascii="Times New Roman"/>
          <w:b w:val="false"/>
          <w:i w:val="false"/>
          <w:color w:val="000000"/>
          <w:sz w:val="28"/>
        </w:rPr>
        <w:t>
      Примечание:</w:t>
      </w:r>
    </w:p>
    <w:bookmarkEnd w:id="377"/>
    <w:bookmarkStart w:name="z386" w:id="378"/>
    <w:p>
      <w:pPr>
        <w:spacing w:after="0"/>
        <w:ind w:left="0"/>
        <w:jc w:val="both"/>
      </w:pPr>
      <w:r>
        <w:rPr>
          <w:rFonts w:ascii="Times New Roman"/>
          <w:b w:val="false"/>
          <w:i w:val="false"/>
          <w:color w:val="000000"/>
          <w:sz w:val="28"/>
        </w:rPr>
        <w:t>
      1. В состав комплекта защитного костюма первого типа входит: носки, пижама, противочумный халат, ватно-марлевая маска, противочумная косынка или капюшон, косынка или медицинский колпак, очки (без вентиляционных отверстий), полотенце, перчатки 2 (две) пары (латексные и виниловые), нарукавники, фартук, сапоги резиновые, четвертого типа – пижама, шапочка (малая косынка), противочумный халат (хирургический), носки, тапочки.</w:t>
      </w:r>
    </w:p>
    <w:bookmarkEnd w:id="378"/>
    <w:bookmarkStart w:name="z387" w:id="379"/>
    <w:p>
      <w:pPr>
        <w:spacing w:after="0"/>
        <w:ind w:left="0"/>
        <w:jc w:val="both"/>
      </w:pPr>
      <w:r>
        <w:rPr>
          <w:rFonts w:ascii="Times New Roman"/>
          <w:b w:val="false"/>
          <w:i w:val="false"/>
          <w:color w:val="000000"/>
          <w:sz w:val="28"/>
        </w:rPr>
        <w:t>
      2. Для оперативных бригад реагирования (отделы и лаборатории особо опасных инфекций, противочумные станции, санитарно-карантинные пункты, изоляторы инфекционных больниц, станций скорой помощи) допускается использование:</w:t>
      </w:r>
    </w:p>
    <w:bookmarkEnd w:id="379"/>
    <w:bookmarkStart w:name="z388" w:id="380"/>
    <w:p>
      <w:pPr>
        <w:spacing w:after="0"/>
        <w:ind w:left="0"/>
        <w:jc w:val="both"/>
      </w:pPr>
      <w:r>
        <w:rPr>
          <w:rFonts w:ascii="Times New Roman"/>
          <w:b w:val="false"/>
          <w:i w:val="false"/>
          <w:color w:val="000000"/>
          <w:sz w:val="28"/>
        </w:rPr>
        <w:t>
      одноразовых и многоразовых комплектов противочумной защиты с комбинезоном;</w:t>
      </w:r>
    </w:p>
    <w:bookmarkEnd w:id="380"/>
    <w:bookmarkStart w:name="z389" w:id="381"/>
    <w:p>
      <w:pPr>
        <w:spacing w:after="0"/>
        <w:ind w:left="0"/>
        <w:jc w:val="both"/>
      </w:pPr>
      <w:r>
        <w:rPr>
          <w:rFonts w:ascii="Times New Roman"/>
          <w:b w:val="false"/>
          <w:i w:val="false"/>
          <w:color w:val="000000"/>
          <w:sz w:val="28"/>
        </w:rPr>
        <w:t>
      костюмов высокого уровня защиты, с автономными или внешними источниками подачи воздуха.</w:t>
      </w:r>
    </w:p>
    <w:bookmarkEnd w:id="381"/>
    <w:bookmarkStart w:name="z390" w:id="382"/>
    <w:p>
      <w:pPr>
        <w:spacing w:after="0"/>
        <w:ind w:left="0"/>
        <w:jc w:val="both"/>
      </w:pPr>
      <w:r>
        <w:rPr>
          <w:rFonts w:ascii="Times New Roman"/>
          <w:b w:val="false"/>
          <w:i w:val="false"/>
          <w:color w:val="000000"/>
          <w:sz w:val="28"/>
        </w:rPr>
        <w:t>
      3. В отношении изолирующих средств индивидуальной защиты органов дыхания соблюдаются следующие правила:</w:t>
      </w:r>
    </w:p>
    <w:bookmarkEnd w:id="382"/>
    <w:bookmarkStart w:name="z391" w:id="383"/>
    <w:p>
      <w:pPr>
        <w:spacing w:after="0"/>
        <w:ind w:left="0"/>
        <w:jc w:val="both"/>
      </w:pPr>
      <w:r>
        <w:rPr>
          <w:rFonts w:ascii="Times New Roman"/>
          <w:b w:val="false"/>
          <w:i w:val="false"/>
          <w:color w:val="000000"/>
          <w:sz w:val="28"/>
        </w:rPr>
        <w:t>
      каждое изделие имеет идентификационный номер, наносимый на изделие, упаковку и в эксплуатационную документацию;</w:t>
      </w:r>
    </w:p>
    <w:bookmarkEnd w:id="383"/>
    <w:bookmarkStart w:name="z392" w:id="384"/>
    <w:p>
      <w:pPr>
        <w:spacing w:after="0"/>
        <w:ind w:left="0"/>
        <w:jc w:val="both"/>
      </w:pPr>
      <w:r>
        <w:rPr>
          <w:rFonts w:ascii="Times New Roman"/>
          <w:b w:val="false"/>
          <w:i w:val="false"/>
          <w:color w:val="000000"/>
          <w:sz w:val="28"/>
        </w:rPr>
        <w:t>
      ограничение площади поля зрения допускается не более чем на 30 (тридцать) процентов для всех средств индивидуальной защиты органов дыхания данного типа, кроме шлемов–масок и дыхательных аппаратов, укомплектованных очками и маской;</w:t>
      </w:r>
    </w:p>
    <w:bookmarkEnd w:id="384"/>
    <w:bookmarkStart w:name="z393" w:id="385"/>
    <w:p>
      <w:pPr>
        <w:spacing w:after="0"/>
        <w:ind w:left="0"/>
        <w:jc w:val="both"/>
      </w:pPr>
      <w:r>
        <w:rPr>
          <w:rFonts w:ascii="Times New Roman"/>
          <w:b w:val="false"/>
          <w:i w:val="false"/>
          <w:color w:val="000000"/>
          <w:sz w:val="28"/>
        </w:rPr>
        <w:t>
      средства индивидуальной защиты органов дыхания обеспечивают возможность определения факта первичного приведения изделия в рабочее состояние или вскрытия;</w:t>
      </w:r>
    </w:p>
    <w:bookmarkEnd w:id="385"/>
    <w:bookmarkStart w:name="z394" w:id="386"/>
    <w:p>
      <w:pPr>
        <w:spacing w:after="0"/>
        <w:ind w:left="0"/>
        <w:jc w:val="both"/>
      </w:pPr>
      <w:r>
        <w:rPr>
          <w:rFonts w:ascii="Times New Roman"/>
          <w:b w:val="false"/>
          <w:i w:val="false"/>
          <w:color w:val="000000"/>
          <w:sz w:val="28"/>
        </w:rPr>
        <w:t>
      температура вдыхаемой из средства индивидуальной защиты органов дыхания смеси не выше 60ОС, для средств индивидуальной защиты органов дыхания с временем защитного действия до 15 минут и 55ОС – с временем защитного действия более 15 минут;</w:t>
      </w:r>
    </w:p>
    <w:bookmarkEnd w:id="386"/>
    <w:bookmarkStart w:name="z395" w:id="387"/>
    <w:p>
      <w:pPr>
        <w:spacing w:after="0"/>
        <w:ind w:left="0"/>
        <w:jc w:val="both"/>
      </w:pPr>
      <w:r>
        <w:rPr>
          <w:rFonts w:ascii="Times New Roman"/>
          <w:b w:val="false"/>
          <w:i w:val="false"/>
          <w:color w:val="000000"/>
          <w:sz w:val="28"/>
        </w:rPr>
        <w:t>
      средства индивидуальной защиты органов дыхания после воздействия открытого пламени с температурой 800ОС в течение 5 секунд не воспламеняются и не горят после извлечения из пламени;</w:t>
      </w:r>
    </w:p>
    <w:bookmarkEnd w:id="387"/>
    <w:bookmarkStart w:name="z396" w:id="388"/>
    <w:p>
      <w:pPr>
        <w:spacing w:after="0"/>
        <w:ind w:left="0"/>
        <w:jc w:val="both"/>
      </w:pPr>
      <w:r>
        <w:rPr>
          <w:rFonts w:ascii="Times New Roman"/>
          <w:b w:val="false"/>
          <w:i w:val="false"/>
          <w:color w:val="000000"/>
          <w:sz w:val="28"/>
        </w:rPr>
        <w:t>
      объемная доля кислорода во вдыхаемой смеси составляет не менее 21 процента, в начальный период использования допускается кратковременное понижение объемной доли кислорода до 19 процентов на время не более 3 минут;</w:t>
      </w:r>
    </w:p>
    <w:bookmarkEnd w:id="388"/>
    <w:bookmarkStart w:name="z397" w:id="389"/>
    <w:p>
      <w:pPr>
        <w:spacing w:after="0"/>
        <w:ind w:left="0"/>
        <w:jc w:val="both"/>
      </w:pPr>
      <w:r>
        <w:rPr>
          <w:rFonts w:ascii="Times New Roman"/>
          <w:b w:val="false"/>
          <w:i w:val="false"/>
          <w:color w:val="000000"/>
          <w:sz w:val="28"/>
        </w:rPr>
        <w:t>
      средства индивидуальной защиты органов дыхания и их составные компоненты герметичны;</w:t>
      </w:r>
    </w:p>
    <w:bookmarkEnd w:id="389"/>
    <w:bookmarkStart w:name="z398" w:id="390"/>
    <w:p>
      <w:pPr>
        <w:spacing w:after="0"/>
        <w:ind w:left="0"/>
        <w:jc w:val="both"/>
      </w:pPr>
      <w:r>
        <w:rPr>
          <w:rFonts w:ascii="Times New Roman"/>
          <w:b w:val="false"/>
          <w:i w:val="false"/>
          <w:color w:val="000000"/>
          <w:sz w:val="28"/>
        </w:rPr>
        <w:t>
      уровень звука, создаваемого потоком воздуха при его принудительной подаче, не превышают 70 дБ, а при наличии сигнального устройства уровень звука, издаваемый им, не менее 80 дБ;</w:t>
      </w:r>
    </w:p>
    <w:bookmarkEnd w:id="390"/>
    <w:bookmarkStart w:name="z399" w:id="391"/>
    <w:p>
      <w:pPr>
        <w:spacing w:after="0"/>
        <w:ind w:left="0"/>
        <w:jc w:val="both"/>
      </w:pPr>
      <w:r>
        <w:rPr>
          <w:rFonts w:ascii="Times New Roman"/>
          <w:b w:val="false"/>
          <w:i w:val="false"/>
          <w:color w:val="000000"/>
          <w:sz w:val="28"/>
        </w:rPr>
        <w:t>
      эластичные компоненты при их наличии в конструкции средств индивидуальной защиты органов дыхания не слипаются при длительном хранении в свернутом состоянии;</w:t>
      </w:r>
    </w:p>
    <w:bookmarkEnd w:id="391"/>
    <w:bookmarkStart w:name="z400" w:id="392"/>
    <w:p>
      <w:pPr>
        <w:spacing w:after="0"/>
        <w:ind w:left="0"/>
        <w:jc w:val="both"/>
      </w:pPr>
      <w:r>
        <w:rPr>
          <w:rFonts w:ascii="Times New Roman"/>
          <w:b w:val="false"/>
          <w:i w:val="false"/>
          <w:color w:val="000000"/>
          <w:sz w:val="28"/>
        </w:rPr>
        <w:t>
      средства индивидуальной защиты органов дыхания стойкие к нагрузкам, таким же, как возникающим при падении средства индивидуальной защиты органов дыхания с высоты 1,5 м на бетонный пол;</w:t>
      </w:r>
    </w:p>
    <w:bookmarkEnd w:id="392"/>
    <w:bookmarkStart w:name="z401" w:id="393"/>
    <w:p>
      <w:pPr>
        <w:spacing w:after="0"/>
        <w:ind w:left="0"/>
        <w:jc w:val="both"/>
      </w:pPr>
      <w:r>
        <w:rPr>
          <w:rFonts w:ascii="Times New Roman"/>
          <w:b w:val="false"/>
          <w:i w:val="false"/>
          <w:color w:val="000000"/>
          <w:sz w:val="28"/>
        </w:rPr>
        <w:t>
      органы управления средств индивидуальной защиты органов дыхания – дыхательных аппаратов (вентили, рычаги, кнопки и др.) доступны для приведения их в действие, защищены от механических повреждений и от случайного срабатывания и срабатывать при усилии не более 80 Н, для дыхательных аппаратов, предназначенных для подземных работ – не более 196 Н.</w:t>
      </w:r>
    </w:p>
    <w:bookmarkEnd w:id="393"/>
    <w:bookmarkStart w:name="z402" w:id="394"/>
    <w:p>
      <w:pPr>
        <w:spacing w:after="0"/>
        <w:ind w:left="0"/>
        <w:jc w:val="both"/>
      </w:pPr>
      <w:r>
        <w:rPr>
          <w:rFonts w:ascii="Times New Roman"/>
          <w:b w:val="false"/>
          <w:i w:val="false"/>
          <w:color w:val="000000"/>
          <w:sz w:val="28"/>
        </w:rPr>
        <w:t>
      4. Изготовитель на упаковке и в эксплуатационной документации ко всем изолирующим средствам индивидуальной защиты органов дыхания указывает коэффициент защиты, минимальную температуру срабатывания регенеративного патрона (при его наличии), сопротивление дыханию на вдохе и выдохе, время защитного действия, продолжительность непрерывного использования и условия, при которых это достигается, правила безопасной эксплуатации, правила учета, хранения и транспортировки в части исключения нагрева, падения, ударов и несанкционированного доступа, правила утилизации с учетом ее проведения в указанных изготовителем специализированных организациях, общие ограничения по использованию, обусловленные возрастом, состоянием здоровья и физиологическими особенностями пользователей, которые могут оказать влияние на безопасное применение средств индивидуальной защиты органов дыхания, правила подготовки (обучения) и допуска пользователей к эксплуатации.</w:t>
      </w:r>
    </w:p>
    <w:bookmarkEnd w:id="394"/>
    <w:bookmarkStart w:name="z403" w:id="395"/>
    <w:p>
      <w:pPr>
        <w:spacing w:after="0"/>
        <w:ind w:left="0"/>
        <w:jc w:val="both"/>
      </w:pPr>
      <w:r>
        <w:rPr>
          <w:rFonts w:ascii="Times New Roman"/>
          <w:b w:val="false"/>
          <w:i w:val="false"/>
          <w:color w:val="000000"/>
          <w:sz w:val="28"/>
        </w:rPr>
        <w:t>
      ** В медицинских организациях, на базе которых предусмотрено развертывание специализированного стационара, непосредственно связанных с обслуживанием больного, расчет защитных костюмов на одного работающего в стационаре по 3 (три) комплекта защитных костюмов первого типа, с учетом шестичасовой четырехсменной работы и перерывов, так как продолжительность непрерывного нахождения в таком костюме не более трех часов, минимум потребности на 3 (трех) работающих (врач, медицинская сестра, санитарка) за сутки составляет 24 (двадцать четыре) комплекта, а также 3 (три) комплекта защитной одежды для консультантов. Сапоги и очки по одной паре на каждого работающего.</w:t>
      </w:r>
    </w:p>
    <w:bookmarkEnd w:id="395"/>
    <w:bookmarkStart w:name="z404" w:id="396"/>
    <w:p>
      <w:pPr>
        <w:spacing w:after="0"/>
        <w:ind w:left="0"/>
        <w:jc w:val="left"/>
      </w:pPr>
      <w:r>
        <w:rPr>
          <w:rFonts w:ascii="Times New Roman"/>
          <w:b/>
          <w:i w:val="false"/>
          <w:color w:val="000000"/>
        </w:rPr>
        <w:t xml:space="preserve"> Комплект средств индивидуальной экстренной профилактики</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8949"/>
        <w:gridCol w:w="2356"/>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медицинская (выстилается на поверхности стола, тумбочки)</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сбора отработанного материала)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70 %. (для обработки открытых частей тела, лица, рук, шеи, груди, полоскания полости рта)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Сульфацил-натрий (альбуцид) 10-20 % (для обработки слизистой глаз, носа) или протаргол для обработки слизистой носа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 (ампула)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(в разведении 250 тысяч единиц в 1 мл) - для закапывания в глаза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и с иглой для разведения стрептомицина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дистиллированная в амп. по 5 мл. (для разведения стрептомицина)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(шарики) в бязевых мешках (для обработки открытых частей лица, рук, шеи, груди)</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грамм</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 –в водных растворах для промывания открытых частей тела (0,1-0,5 %), полосканий полости рта и горла (0,01-0,1 %)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 (3-5 гр.)</w:t>
            </w:r>
          </w:p>
        </w:tc>
      </w:tr>
    </w:tbl>
    <w:bookmarkStart w:name="z405" w:id="397"/>
    <w:p>
      <w:pPr>
        <w:spacing w:after="0"/>
        <w:ind w:left="0"/>
        <w:jc w:val="both"/>
      </w:pPr>
      <w:r>
        <w:rPr>
          <w:rFonts w:ascii="Times New Roman"/>
          <w:b w:val="false"/>
          <w:i w:val="false"/>
          <w:color w:val="000000"/>
          <w:sz w:val="28"/>
        </w:rPr>
        <w:t>
      Примечание: объем и количество средств индивидуальной защиты рассчитаны на обработку 3 (трех) человек и храниться в промаркированном биксе.</w:t>
      </w:r>
    </w:p>
    <w:bookmarkEnd w:id="397"/>
    <w:bookmarkStart w:name="z406" w:id="398"/>
    <w:p>
      <w:pPr>
        <w:spacing w:after="0"/>
        <w:ind w:left="0"/>
        <w:jc w:val="left"/>
      </w:pPr>
      <w:r>
        <w:rPr>
          <w:rFonts w:ascii="Times New Roman"/>
          <w:b/>
          <w:i w:val="false"/>
          <w:color w:val="000000"/>
        </w:rPr>
        <w:t xml:space="preserve"> Комплект для обеззараживания</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5727"/>
        <w:gridCol w:w="5076"/>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дезинфицирующее средство</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упаковки по 300 грамм сухого вещества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Эмалированная емкость объемом 10 литров</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 емкость вкручивающейся крышкой, объемом 20 литров, для замачивания защитных костюмов</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bl>
    <w:bookmarkStart w:name="z407" w:id="399"/>
    <w:p>
      <w:pPr>
        <w:spacing w:after="0"/>
        <w:ind w:left="0"/>
        <w:jc w:val="left"/>
      </w:pPr>
      <w:r>
        <w:rPr>
          <w:rFonts w:ascii="Times New Roman"/>
          <w:b/>
          <w:i w:val="false"/>
          <w:color w:val="000000"/>
        </w:rPr>
        <w:t xml:space="preserve"> Комплект для забора материала от больного (трупа) подозрительного на заболевание чумой</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8108"/>
        <w:gridCol w:w="2373"/>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Пипетки одноразовые лабораторные, 2-3 мл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Перья-скарификаторы стерильные для соскоба кожной поверхности (язвы, папулы и др)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5 мл и 10 мл, разовые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банки широкогорлые 200 мл., с завинчивающимися крышками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 ватным тампоном для взятия отделяемого из зева (стерильные)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Вакутейнеры для забора крови 10 мл.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одноразовые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складной из 6 гнезд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резиновый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фиксатора, 200 мл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стекла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 металлический для пробирок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 ректификат 96 %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мл</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коробок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(50, 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пачка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Марля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метр</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(10 мл)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ватные, марлевые (стерильные)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суровые или лигатура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метра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Пластилин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грамм</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 по стеклу (стеклограф)</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дистиллированная в амп. по 5 мл.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ампулы</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раствор NaCl в амп. по 5 мл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ампулы</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Бульон питательный (рН 7,2) во флаконе (стерильный)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виниловые и латексные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4 пары</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направлений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 простой карандаш</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забору материала на чуму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Бикс или металлический ящик для доставки проб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bl>
    <w:bookmarkStart w:name="z408" w:id="400"/>
    <w:p>
      <w:pPr>
        <w:spacing w:after="0"/>
        <w:ind w:left="0"/>
        <w:jc w:val="left"/>
      </w:pPr>
      <w:r>
        <w:rPr>
          <w:rFonts w:ascii="Times New Roman"/>
          <w:b/>
          <w:i w:val="false"/>
          <w:color w:val="000000"/>
        </w:rPr>
        <w:t xml:space="preserve"> Комплект для забора материала от больного (трупа) с подозрением на холеру</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8173"/>
        <w:gridCol w:w="2336"/>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стерильные широкогорлые с притертыми крышками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штуки</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трубочки: диаметр - 5 мм, длина не менее 25 см, стерильные, с ватными тампоном с одного конца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штуки</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груша со шлангом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Карандаш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пакеты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штук</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салфетки (40х40 см.)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штук</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металлический</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Дезинфектант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Алюминиевые петли с пробирками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70 %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пептонная вода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забору материала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медицинская</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на анализ (бланки)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штуки</w:t>
            </w:r>
          </w:p>
        </w:tc>
      </w:tr>
    </w:tbl>
    <w:p>
      <w:pPr>
        <w:spacing w:after="0"/>
        <w:ind w:left="0"/>
        <w:jc w:val="both"/>
      </w:pPr>
      <w:bookmarkStart w:name="z409" w:id="401"/>
      <w:r>
        <w:rPr>
          <w:rFonts w:ascii="Times New Roman"/>
          <w:b w:val="false"/>
          <w:i w:val="false"/>
          <w:color w:val="000000"/>
          <w:sz w:val="28"/>
        </w:rPr>
        <w:t>
      Примечание:</w:t>
      </w:r>
    </w:p>
    <w:bookmarkEnd w:id="401"/>
    <w:p>
      <w:pPr>
        <w:spacing w:after="0"/>
        <w:ind w:left="0"/>
        <w:jc w:val="both"/>
      </w:pPr>
      <w:r>
        <w:rPr>
          <w:rFonts w:ascii="Times New Roman"/>
          <w:b w:val="false"/>
          <w:i w:val="false"/>
          <w:color w:val="000000"/>
          <w:sz w:val="28"/>
        </w:rPr>
        <w:t>при выезде на вскрытие трупа человека умершего с подозрением на чуму бригада с собой дополнительно берет прозекторский набор;</w:t>
      </w:r>
    </w:p>
    <w:p>
      <w:pPr>
        <w:spacing w:after="0"/>
        <w:ind w:left="0"/>
        <w:jc w:val="both"/>
      </w:pPr>
      <w:r>
        <w:rPr>
          <w:rFonts w:ascii="Times New Roman"/>
          <w:b w:val="false"/>
          <w:i w:val="false"/>
          <w:color w:val="000000"/>
          <w:sz w:val="28"/>
        </w:rPr>
        <w:t>подлежащие обеззараживанию предметы стерилизуется 1 раз в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санитарно-</w:t>
            </w:r>
            <w:r>
              <w:br/>
            </w:r>
            <w:r>
              <w:rPr>
                <w:rFonts w:ascii="Times New Roman"/>
                <w:b w:val="false"/>
                <w:i w:val="false"/>
                <w:color w:val="000000"/>
                <w:sz w:val="20"/>
              </w:rPr>
              <w:t>противоэпидемических</w:t>
            </w:r>
            <w:r>
              <w:br/>
            </w:r>
            <w:r>
              <w:rPr>
                <w:rFonts w:ascii="Times New Roman"/>
                <w:b w:val="false"/>
                <w:i w:val="false"/>
                <w:color w:val="000000"/>
                <w:sz w:val="20"/>
              </w:rPr>
              <w:t>мероприятий по предупреждению</w:t>
            </w:r>
            <w:r>
              <w:br/>
            </w:r>
            <w:r>
              <w:rPr>
                <w:rFonts w:ascii="Times New Roman"/>
                <w:b w:val="false"/>
                <w:i w:val="false"/>
                <w:color w:val="000000"/>
                <w:sz w:val="20"/>
              </w:rPr>
              <w:t>инфекционных заболеваний</w:t>
            </w:r>
            <w:r>
              <w:br/>
            </w:r>
            <w:r>
              <w:rPr>
                <w:rFonts w:ascii="Times New Roman"/>
                <w:b w:val="false"/>
                <w:i w:val="false"/>
                <w:color w:val="000000"/>
                <w:sz w:val="20"/>
              </w:rPr>
              <w:t>(чума, холера)"</w:t>
            </w:r>
          </w:p>
        </w:tc>
      </w:tr>
    </w:tbl>
    <w:bookmarkStart w:name="z411" w:id="402"/>
    <w:p>
      <w:pPr>
        <w:spacing w:after="0"/>
        <w:ind w:left="0"/>
        <w:jc w:val="left"/>
      </w:pPr>
      <w:r>
        <w:rPr>
          <w:rFonts w:ascii="Times New Roman"/>
          <w:b/>
          <w:i w:val="false"/>
          <w:color w:val="000000"/>
        </w:rPr>
        <w:t xml:space="preserve"> Классификация заболеваний, обусловленных холерным вибрионом</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383"/>
        <w:gridCol w:w="4353"/>
        <w:gridCol w:w="742"/>
        <w:gridCol w:w="1871"/>
        <w:gridCol w:w="751"/>
        <w:gridCol w:w="355"/>
        <w:gridCol w:w="1391"/>
      </w:tblGrid>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статистическая классификация болезней и проблем, связанных со здоровьем (МКБ-10)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Эпидемиологическая классификация Vibrio cholerae по микробиологическим, генетическим свойствам и порядок передачи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Нозологическое определение</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противоэпидемических мероприятий</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передачи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3"/>
          <w:p>
            <w:pPr>
              <w:spacing w:after="20"/>
              <w:ind w:left="20"/>
              <w:jc w:val="both"/>
            </w:pPr>
            <w:r>
              <w:rPr>
                <w:rFonts w:ascii="Times New Roman"/>
                <w:b w:val="false"/>
                <w:i w:val="false"/>
                <w:color w:val="000000"/>
                <w:sz w:val="20"/>
              </w:rPr>
              <w:t>
A00.0</w:t>
            </w:r>
          </w:p>
          <w:bookmarkEnd w:id="403"/>
          <w:p>
            <w:pPr>
              <w:spacing w:after="20"/>
              <w:ind w:left="20"/>
              <w:jc w:val="both"/>
            </w:pPr>
            <w:r>
              <w:rPr>
                <w:rFonts w:ascii="Times New Roman"/>
                <w:b w:val="false"/>
                <w:i w:val="false"/>
                <w:color w:val="000000"/>
                <w:sz w:val="20"/>
              </w:rPr>
              <w:t>
Холера, вызванная вибрионом О1, биовар cholerae</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cholerae О1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4"/>
          <w:p>
            <w:pPr>
              <w:spacing w:after="20"/>
              <w:ind w:left="20"/>
              <w:jc w:val="both"/>
            </w:pPr>
            <w:r>
              <w:rPr>
                <w:rFonts w:ascii="Times New Roman"/>
                <w:b w:val="false"/>
                <w:i w:val="false"/>
                <w:color w:val="000000"/>
                <w:sz w:val="20"/>
              </w:rPr>
              <w:t>
Гемолиз (-)</w:t>
            </w:r>
          </w:p>
          <w:bookmarkEnd w:id="404"/>
          <w:p>
            <w:pPr>
              <w:spacing w:after="20"/>
              <w:ind w:left="20"/>
              <w:jc w:val="both"/>
            </w:pPr>
            <w:r>
              <w:rPr>
                <w:rFonts w:ascii="Times New Roman"/>
                <w:b w:val="false"/>
                <w:i w:val="false"/>
                <w:color w:val="000000"/>
                <w:sz w:val="20"/>
              </w:rPr>
              <w:t>
Холероген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5"/>
          <w:p>
            <w:pPr>
              <w:spacing w:after="20"/>
              <w:ind w:left="20"/>
              <w:jc w:val="both"/>
            </w:pPr>
            <w:r>
              <w:rPr>
                <w:rFonts w:ascii="Times New Roman"/>
                <w:b w:val="false"/>
                <w:i w:val="false"/>
                <w:color w:val="000000"/>
                <w:sz w:val="20"/>
              </w:rPr>
              <w:t>
(ctx AB +)</w:t>
            </w:r>
          </w:p>
          <w:bookmarkEnd w:id="405"/>
          <w:p>
            <w:pPr>
              <w:spacing w:after="20"/>
              <w:ind w:left="20"/>
              <w:jc w:val="both"/>
            </w:pPr>
            <w:r>
              <w:rPr>
                <w:rFonts w:ascii="Times New Roman"/>
                <w:b w:val="false"/>
                <w:i w:val="false"/>
                <w:color w:val="000000"/>
                <w:sz w:val="20"/>
              </w:rPr>
              <w:t>
(tcpA+)</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полном объеме</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6"/>
          <w:p>
            <w:pPr>
              <w:spacing w:after="20"/>
              <w:ind w:left="20"/>
              <w:jc w:val="both"/>
            </w:pPr>
            <w:r>
              <w:rPr>
                <w:rFonts w:ascii="Times New Roman"/>
                <w:b w:val="false"/>
                <w:i w:val="false"/>
                <w:color w:val="000000"/>
                <w:sz w:val="20"/>
              </w:rPr>
              <w:t>
Территориальные ПЧС;</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Территориальные подразделения государственного органа в сфере санитарно-эпидемиологического благополучия на соответствующих территориях;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Территориальные УЗ;</w:t>
            </w:r>
          </w:p>
          <w:p>
            <w:pPr>
              <w:spacing w:after="20"/>
              <w:ind w:left="20"/>
              <w:jc w:val="both"/>
            </w:pPr>
            <w:r>
              <w:rPr>
                <w:rFonts w:ascii="Times New Roman"/>
                <w:b w:val="false"/>
                <w:i w:val="false"/>
                <w:color w:val="000000"/>
                <w:sz w:val="20"/>
              </w:rPr>
              <w:t>
</w:t>
            </w:r>
            <w:r>
              <w:rPr>
                <w:rFonts w:ascii="Times New Roman"/>
                <w:b w:val="false"/>
                <w:i w:val="false"/>
                <w:color w:val="000000"/>
                <w:sz w:val="20"/>
              </w:rPr>
              <w:t>ННЦООИ;</w:t>
            </w:r>
          </w:p>
          <w:p>
            <w:pPr>
              <w:spacing w:after="20"/>
              <w:ind w:left="20"/>
              <w:jc w:val="both"/>
            </w:pPr>
            <w:r>
              <w:rPr>
                <w:rFonts w:ascii="Times New Roman"/>
                <w:b w:val="false"/>
                <w:i w:val="false"/>
                <w:color w:val="000000"/>
                <w:sz w:val="20"/>
              </w:rPr>
              <w:t>
</w:t>
            </w:r>
            <w:r>
              <w:rPr>
                <w:rFonts w:ascii="Times New Roman"/>
                <w:b w:val="false"/>
                <w:i w:val="false"/>
                <w:color w:val="000000"/>
                <w:sz w:val="20"/>
              </w:rPr>
              <w:t>НЦОЗ;</w:t>
            </w:r>
          </w:p>
          <w:p>
            <w:pPr>
              <w:spacing w:after="20"/>
              <w:ind w:left="20"/>
              <w:jc w:val="both"/>
            </w:pPr>
            <w:r>
              <w:rPr>
                <w:rFonts w:ascii="Times New Roman"/>
                <w:b w:val="false"/>
                <w:i w:val="false"/>
                <w:color w:val="000000"/>
                <w:sz w:val="20"/>
              </w:rPr>
              <w:t>
КСЭК;</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7"/>
          <w:p>
            <w:pPr>
              <w:spacing w:after="20"/>
              <w:ind w:left="20"/>
              <w:jc w:val="both"/>
            </w:pPr>
            <w:r>
              <w:rPr>
                <w:rFonts w:ascii="Times New Roman"/>
                <w:b w:val="false"/>
                <w:i w:val="false"/>
                <w:color w:val="000000"/>
                <w:sz w:val="20"/>
              </w:rPr>
              <w:t>
A00.1</w:t>
            </w:r>
          </w:p>
          <w:bookmarkEnd w:id="407"/>
          <w:p>
            <w:pPr>
              <w:spacing w:after="20"/>
              <w:ind w:left="20"/>
              <w:jc w:val="both"/>
            </w:pPr>
            <w:r>
              <w:rPr>
                <w:rFonts w:ascii="Times New Roman"/>
                <w:b w:val="false"/>
                <w:i w:val="false"/>
                <w:color w:val="000000"/>
                <w:sz w:val="20"/>
              </w:rPr>
              <w:t>
Холера, вызванная вибрионом О1, биовар eltor;</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eltor О1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8"/>
          <w:p>
            <w:pPr>
              <w:spacing w:after="20"/>
              <w:ind w:left="20"/>
              <w:jc w:val="both"/>
            </w:pPr>
            <w:r>
              <w:rPr>
                <w:rFonts w:ascii="Times New Roman"/>
                <w:b w:val="false"/>
                <w:i w:val="false"/>
                <w:color w:val="000000"/>
                <w:sz w:val="20"/>
              </w:rPr>
              <w:t>
Гемолиз (-)</w:t>
            </w:r>
          </w:p>
          <w:bookmarkEnd w:id="408"/>
          <w:p>
            <w:pPr>
              <w:spacing w:after="20"/>
              <w:ind w:left="20"/>
              <w:jc w:val="both"/>
            </w:pPr>
            <w:r>
              <w:rPr>
                <w:rFonts w:ascii="Times New Roman"/>
                <w:b w:val="false"/>
                <w:i w:val="false"/>
                <w:color w:val="000000"/>
                <w:sz w:val="20"/>
              </w:rPr>
              <w:t>
Холероген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9"/>
          <w:p>
            <w:pPr>
              <w:spacing w:after="20"/>
              <w:ind w:left="20"/>
              <w:jc w:val="both"/>
            </w:pPr>
            <w:r>
              <w:rPr>
                <w:rFonts w:ascii="Times New Roman"/>
                <w:b w:val="false"/>
                <w:i w:val="false"/>
                <w:color w:val="000000"/>
                <w:sz w:val="20"/>
              </w:rPr>
              <w:t>
(ctx AB +)</w:t>
            </w:r>
          </w:p>
          <w:bookmarkEnd w:id="409"/>
          <w:p>
            <w:pPr>
              <w:spacing w:after="20"/>
              <w:ind w:left="20"/>
              <w:jc w:val="both"/>
            </w:pPr>
            <w:r>
              <w:rPr>
                <w:rFonts w:ascii="Times New Roman"/>
                <w:b w:val="false"/>
                <w:i w:val="false"/>
                <w:color w:val="000000"/>
                <w:sz w:val="20"/>
              </w:rPr>
              <w:t>
(tcpA+)</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полном объеме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eltor О1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0"/>
          <w:p>
            <w:pPr>
              <w:spacing w:after="20"/>
              <w:ind w:left="20"/>
              <w:jc w:val="both"/>
            </w:pPr>
            <w:r>
              <w:rPr>
                <w:rFonts w:ascii="Times New Roman"/>
                <w:b w:val="false"/>
                <w:i w:val="false"/>
                <w:color w:val="000000"/>
                <w:sz w:val="20"/>
              </w:rPr>
              <w:t>
Гемолиз (+)</w:t>
            </w:r>
          </w:p>
          <w:bookmarkEnd w:id="410"/>
          <w:p>
            <w:pPr>
              <w:spacing w:after="20"/>
              <w:ind w:left="20"/>
              <w:jc w:val="both"/>
            </w:pPr>
            <w:r>
              <w:rPr>
                <w:rFonts w:ascii="Times New Roman"/>
                <w:b w:val="false"/>
                <w:i w:val="false"/>
                <w:color w:val="000000"/>
                <w:sz w:val="20"/>
              </w:rPr>
              <w:t>
Холероген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АВ-)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ограниченном объеме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1"/>
          <w:p>
            <w:pPr>
              <w:spacing w:after="20"/>
              <w:ind w:left="20"/>
              <w:jc w:val="both"/>
            </w:pPr>
            <w:r>
              <w:rPr>
                <w:rFonts w:ascii="Times New Roman"/>
                <w:b w:val="false"/>
                <w:i w:val="false"/>
                <w:color w:val="000000"/>
                <w:sz w:val="20"/>
              </w:rPr>
              <w:t>
A00.9</w:t>
            </w:r>
          </w:p>
          <w:bookmarkEnd w:id="411"/>
          <w:p>
            <w:pPr>
              <w:spacing w:after="20"/>
              <w:ind w:left="20"/>
              <w:jc w:val="both"/>
            </w:pPr>
            <w:r>
              <w:rPr>
                <w:rFonts w:ascii="Times New Roman"/>
                <w:b w:val="false"/>
                <w:i w:val="false"/>
                <w:color w:val="000000"/>
                <w:sz w:val="20"/>
              </w:rPr>
              <w:t>
Холера неуточненная</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О139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2"/>
          <w:p>
            <w:pPr>
              <w:spacing w:after="20"/>
              <w:ind w:left="20"/>
              <w:jc w:val="both"/>
            </w:pPr>
            <w:r>
              <w:rPr>
                <w:rFonts w:ascii="Times New Roman"/>
                <w:b w:val="false"/>
                <w:i w:val="false"/>
                <w:color w:val="000000"/>
                <w:sz w:val="20"/>
              </w:rPr>
              <w:t>
Гемолиз (-)</w:t>
            </w:r>
          </w:p>
          <w:bookmarkEnd w:id="412"/>
          <w:p>
            <w:pPr>
              <w:spacing w:after="20"/>
              <w:ind w:left="20"/>
              <w:jc w:val="both"/>
            </w:pPr>
            <w:r>
              <w:rPr>
                <w:rFonts w:ascii="Times New Roman"/>
                <w:b w:val="false"/>
                <w:i w:val="false"/>
                <w:color w:val="000000"/>
                <w:sz w:val="20"/>
              </w:rPr>
              <w:t>
Холероген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3"/>
          <w:p>
            <w:pPr>
              <w:spacing w:after="20"/>
              <w:ind w:left="20"/>
              <w:jc w:val="both"/>
            </w:pPr>
            <w:r>
              <w:rPr>
                <w:rFonts w:ascii="Times New Roman"/>
                <w:b w:val="false"/>
                <w:i w:val="false"/>
                <w:color w:val="000000"/>
                <w:sz w:val="20"/>
              </w:rPr>
              <w:t>
(ctx AB +)</w:t>
            </w:r>
          </w:p>
          <w:bookmarkEnd w:id="413"/>
          <w:p>
            <w:pPr>
              <w:spacing w:after="20"/>
              <w:ind w:left="20"/>
              <w:jc w:val="both"/>
            </w:pPr>
            <w:r>
              <w:rPr>
                <w:rFonts w:ascii="Times New Roman"/>
                <w:b w:val="false"/>
                <w:i w:val="false"/>
                <w:color w:val="000000"/>
                <w:sz w:val="20"/>
              </w:rPr>
              <w:t>
(tcpA+)</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полном объеме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non О1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4"/>
          <w:p>
            <w:pPr>
              <w:spacing w:after="20"/>
              <w:ind w:left="20"/>
              <w:jc w:val="both"/>
            </w:pPr>
            <w:r>
              <w:rPr>
                <w:rFonts w:ascii="Times New Roman"/>
                <w:b w:val="false"/>
                <w:i w:val="false"/>
                <w:color w:val="000000"/>
                <w:sz w:val="20"/>
              </w:rPr>
              <w:t>
Гемолиз (-)</w:t>
            </w:r>
          </w:p>
          <w:bookmarkEnd w:id="414"/>
          <w:p>
            <w:pPr>
              <w:spacing w:after="20"/>
              <w:ind w:left="20"/>
              <w:jc w:val="both"/>
            </w:pPr>
            <w:r>
              <w:rPr>
                <w:rFonts w:ascii="Times New Roman"/>
                <w:b w:val="false"/>
                <w:i w:val="false"/>
                <w:color w:val="000000"/>
                <w:sz w:val="20"/>
              </w:rPr>
              <w:t>
Холероген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AB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О139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5"/>
          <w:p>
            <w:pPr>
              <w:spacing w:after="20"/>
              <w:ind w:left="20"/>
              <w:jc w:val="both"/>
            </w:pPr>
            <w:r>
              <w:rPr>
                <w:rFonts w:ascii="Times New Roman"/>
                <w:b w:val="false"/>
                <w:i w:val="false"/>
                <w:color w:val="000000"/>
                <w:sz w:val="20"/>
              </w:rPr>
              <w:t>
Гемолиз (+)</w:t>
            </w:r>
          </w:p>
          <w:bookmarkEnd w:id="415"/>
          <w:p>
            <w:pPr>
              <w:spacing w:after="20"/>
              <w:ind w:left="20"/>
              <w:jc w:val="both"/>
            </w:pPr>
            <w:r>
              <w:rPr>
                <w:rFonts w:ascii="Times New Roman"/>
                <w:b w:val="false"/>
                <w:i w:val="false"/>
                <w:color w:val="000000"/>
                <w:sz w:val="20"/>
              </w:rPr>
              <w:t>
Холероген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АВ-)</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 с указанием серогруппы холерного вибриона</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ограниченном объеме</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6"/>
          <w:p>
            <w:pPr>
              <w:spacing w:after="20"/>
              <w:ind w:left="20"/>
              <w:jc w:val="both"/>
            </w:pPr>
            <w:r>
              <w:rPr>
                <w:rFonts w:ascii="Times New Roman"/>
                <w:b w:val="false"/>
                <w:i w:val="false"/>
                <w:color w:val="000000"/>
                <w:sz w:val="20"/>
              </w:rPr>
              <w:t>
Территориальные ПЧС;</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Территориальные подразделения государственного органа в сфере санитарно-эпидемиологического благополучия на соответствующих территориях;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Территориальные УЗ;</w:t>
            </w:r>
          </w:p>
          <w:p>
            <w:pPr>
              <w:spacing w:after="20"/>
              <w:ind w:left="20"/>
              <w:jc w:val="both"/>
            </w:pPr>
            <w:r>
              <w:rPr>
                <w:rFonts w:ascii="Times New Roman"/>
                <w:b w:val="false"/>
                <w:i w:val="false"/>
                <w:color w:val="000000"/>
                <w:sz w:val="20"/>
              </w:rPr>
              <w:t>
</w:t>
            </w:r>
            <w:r>
              <w:rPr>
                <w:rFonts w:ascii="Times New Roman"/>
                <w:b w:val="false"/>
                <w:i w:val="false"/>
                <w:color w:val="000000"/>
                <w:sz w:val="20"/>
              </w:rPr>
              <w:t>ННЦООИ;</w:t>
            </w:r>
          </w:p>
          <w:p>
            <w:pPr>
              <w:spacing w:after="20"/>
              <w:ind w:left="20"/>
              <w:jc w:val="both"/>
            </w:pPr>
            <w:r>
              <w:rPr>
                <w:rFonts w:ascii="Times New Roman"/>
                <w:b w:val="false"/>
                <w:i w:val="false"/>
                <w:color w:val="000000"/>
                <w:sz w:val="20"/>
              </w:rPr>
              <w:t>
НЦОЗ.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non О1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7"/>
          <w:p>
            <w:pPr>
              <w:spacing w:after="20"/>
              <w:ind w:left="20"/>
              <w:jc w:val="both"/>
            </w:pPr>
            <w:r>
              <w:rPr>
                <w:rFonts w:ascii="Times New Roman"/>
                <w:b w:val="false"/>
                <w:i w:val="false"/>
                <w:color w:val="000000"/>
                <w:sz w:val="20"/>
              </w:rPr>
              <w:t>
Гемолиз (+)</w:t>
            </w:r>
          </w:p>
          <w:bookmarkEnd w:id="417"/>
          <w:p>
            <w:pPr>
              <w:spacing w:after="20"/>
              <w:ind w:left="20"/>
              <w:jc w:val="both"/>
            </w:pPr>
            <w:r>
              <w:rPr>
                <w:rFonts w:ascii="Times New Roman"/>
                <w:b w:val="false"/>
                <w:i w:val="false"/>
                <w:color w:val="000000"/>
                <w:sz w:val="20"/>
              </w:rPr>
              <w:t>
Холероген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434" w:id="418"/>
      <w:r>
        <w:rPr>
          <w:rFonts w:ascii="Times New Roman"/>
          <w:b w:val="false"/>
          <w:i w:val="false"/>
          <w:color w:val="000000"/>
          <w:sz w:val="28"/>
        </w:rPr>
        <w:t>
      Расшифровка аббревиатур:</w:t>
      </w:r>
    </w:p>
    <w:bookmarkEnd w:id="418"/>
    <w:p>
      <w:pPr>
        <w:spacing w:after="0"/>
        <w:ind w:left="0"/>
        <w:jc w:val="both"/>
      </w:pPr>
      <w:r>
        <w:rPr>
          <w:rFonts w:ascii="Times New Roman"/>
          <w:b w:val="false"/>
          <w:i w:val="false"/>
          <w:color w:val="000000"/>
          <w:sz w:val="28"/>
        </w:rPr>
        <w:t>КСЭК – Комитет санитарно-эпидемиологического контроля Министерства здравоохранения Республики Казахстан;</w:t>
      </w:r>
    </w:p>
    <w:p>
      <w:pPr>
        <w:spacing w:after="0"/>
        <w:ind w:left="0"/>
        <w:jc w:val="both"/>
      </w:pPr>
      <w:r>
        <w:rPr>
          <w:rFonts w:ascii="Times New Roman"/>
          <w:b w:val="false"/>
          <w:i w:val="false"/>
          <w:color w:val="000000"/>
          <w:sz w:val="28"/>
        </w:rPr>
        <w:t>ПЧС – противочумные станции;</w:t>
      </w:r>
    </w:p>
    <w:p>
      <w:pPr>
        <w:spacing w:after="0"/>
        <w:ind w:left="0"/>
        <w:jc w:val="both"/>
      </w:pPr>
      <w:r>
        <w:rPr>
          <w:rFonts w:ascii="Times New Roman"/>
          <w:b w:val="false"/>
          <w:i w:val="false"/>
          <w:color w:val="000000"/>
          <w:sz w:val="28"/>
        </w:rPr>
        <w:t>УЗ – управление здравоохранения;</w:t>
      </w:r>
    </w:p>
    <w:p>
      <w:pPr>
        <w:spacing w:after="0"/>
        <w:ind w:left="0"/>
        <w:jc w:val="both"/>
      </w:pPr>
      <w:r>
        <w:rPr>
          <w:rFonts w:ascii="Times New Roman"/>
          <w:b w:val="false"/>
          <w:i w:val="false"/>
          <w:color w:val="000000"/>
          <w:sz w:val="28"/>
        </w:rPr>
        <w:t>ННЦООИ – Национальный научный центр особо опасных инфекций имени М. Айкимбаева;</w:t>
      </w:r>
    </w:p>
    <w:p>
      <w:pPr>
        <w:spacing w:after="0"/>
        <w:ind w:left="0"/>
        <w:jc w:val="both"/>
      </w:pPr>
      <w:r>
        <w:rPr>
          <w:rFonts w:ascii="Times New Roman"/>
          <w:b w:val="false"/>
          <w:i w:val="false"/>
          <w:color w:val="000000"/>
          <w:sz w:val="28"/>
        </w:rPr>
        <w:t>НЦОЗ – Национальный центр общественного здравоохранения.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