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d8f7" w14:textId="29ad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4 февраля 2020 года № 15 "Об утверждении статистических форм ведомственного статистического наблюдения и инструкций по их заполнению, разработанных Комитетом по делам строительства и жилищно-коммунального хозяйства Министерства индустрии и инфраструктурного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19 ноября 2021 года № 32. Зарегистрирован в Министерстве юстиции Республики Казахстан 23 ноября 2021 года № 25336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февраля 2020 года № 15 "Об утверждении статистических форм ведомственного статистического наблюдения и инструкций по их заполнению, разработанных Комитетом по делам строительства и жилищно-коммунального хозяйства Министерства индустрии и инфраструктурного развития Республики Казахстан" (зарегистрирован в Реестре государственной регистрации нормативных правовых актов за № 20009)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c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1"/>
        <w:gridCol w:w="110"/>
        <w:gridCol w:w="1920"/>
        <w:gridCol w:w="2175"/>
        <w:gridCol w:w="2665"/>
        <w:gridCol w:w="4340"/>
        <w:gridCol w:w="2672"/>
        <w:gridCol w:w="555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алушы органдар құпиялылығына кепілдік береді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получателями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ведомственного статистического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инфрақұрылымдық даму министрлігі Құрылыс және тұрғын үй-коммуналдық шаруашылық істері комитетіне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министрлігінің Статистика комитеті төрағасының 2020 жылғы 4 ақпандағы № 15 бұйрығына 1-қосымша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материалдары, бұйымдары, конструкциялар мен инженерлік жабдықтарына босатылым бағалары туралы есеп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1-СМИО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жіктеуішінің 02, 08, 16, 19, 20, 22 - 28, 31, 35, 46-кодтарына сәйкес қызметінің негізгі немесе қосалқы түрлері мен іріктемеге түскен заңды тұлғалар және (немесе) олардың құрылымдық және(немесе) оқшауланған бөлімшелері, дара кәсіпкерлер ұсынады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попавшие в выборку юридические лица и (или) их структурные и обособленные подразделения, индивидуальные предприниматели с основным и (или) вторичным видами деятельности согласно кодам Общего классификатора видов экономической деятельности: 02, 08, 16, 19, 20, 22-28, 31, 35, 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 – есепті кезеңнен кейінгі айдың 10-күніне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10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585"/>
              <w:gridCol w:w="155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</w:tblGrid>
            <w:tr>
              <w:trPr>
                <w:trHeight w:val="30" w:hRule="atLeast"/>
              </w:trPr>
              <w:tc>
                <w:tcPr>
                  <w:tcW w:w="105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46600" cy="406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6600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коды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585"/>
              <w:gridCol w:w="155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  <w:gridCol w:w="156"/>
            </w:tblGrid>
            <w:tr>
              <w:trPr>
                <w:trHeight w:val="30" w:hRule="atLeast"/>
              </w:trPr>
              <w:tc>
                <w:tcPr>
                  <w:tcW w:w="105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46600" cy="406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6600" cy="40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Заңды тұлғаның (бөлімшенің) орналасқан нақты орнын көрсетіңіз – облыс, қала, аудан, елді мекен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фактическое место расположения юридического лица (подразделения), индивидуального предпринимателя – область, город, район, населенный пункт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"/>
        <w:gridCol w:w="1284"/>
        <w:gridCol w:w="236"/>
        <w:gridCol w:w="880"/>
        <w:gridCol w:w="1581"/>
        <w:gridCol w:w="934"/>
        <w:gridCol w:w="1097"/>
        <w:gridCol w:w="962"/>
        <w:gridCol w:w="1"/>
        <w:gridCol w:w="48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Әкімшілік-аумақтық объектілер жіктеуішіне сәйкес аумақ коды (Қазақстан Республикасы Индустрия жәнеинфрақұрылымдық даму министрлігі Құрылыс және тұрғын үй-коммуналдық шаруашылық істерікомитетінiң (бұдан әрі – ҚР ИИДМ ҚТҮКШІК) қызметкері толтырады)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Комитета по делам строительства и жилищно-коммунального хозяйства Министерства индустрии и инфраструктурного развития Республики Казахстан (далее – КДСЖКХ МИИР РК)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ресурстың атауы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материального ресурса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 ҚТҮКШІК интернет-ресурсында орналастырылған Құрылыс ресурстары жіктеуіші бойынша материалдық ресурстың коды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материального ресурса по Классификатору строительных ресурсов, размещенному на интернет-ресурсе КДСЖКХ МИИР РК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ел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Страна-изготовитель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қамтудың үлесі, %1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содержания, %1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ішкі нарықта өткізілген материалдық ресурстардың қосылған құн салығын есепке алумен бағасы, өлшем бірлігіне теңгемен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 материальных ресурсов на внутреннем рынке за отчетный период с учетом налога на добавленную стоимость, в тенге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бағасы (прайс-парақшадағы), теңгемен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предложения (по прайс-листу), в тенге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кезеңде ішкі нарықта өткізілген материалдық ресурстардың заттай көріністегі көлемi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материальных ресурсов на внутреннем рынке за отчетный период в натуральном выражении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өндiрiстiк қуаты, заттай көріністе2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мощность предприятия в натуральном выражении2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 ресурстар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өткізу өңiрi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реализации материальных ресурсов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32"/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 қосымша беттерде жалғастырыңыз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необходимости продолжить на дополнительных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Д-бағаны Г- бағанында өндіруші ел "Қазақстан Республикасы" көрсетілген жағдайда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Графа Д заполняется в случае, когда в графе Г указывается страна-изготовитель "Республика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4-баған өткен жылдың қорытындысы бойынша жылына бір рет 4-тоқсанда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Графа 4 заполняется один раз в год в отчете за 4 квартал, по итогам предыдущего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 Телефон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ұялыстационарный мобильный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27"/>
        <w:gridCol w:w="12407"/>
        <w:gridCol w:w="527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келісеміз3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распространение первичных статистических данных3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келіспейміз3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распространение первичных статистических данных3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35"/>
      <w:r>
        <w:rPr>
          <w:rFonts w:ascii="Times New Roman"/>
          <w:b w:val="false"/>
          <w:i w:val="false"/>
          <w:color w:val="000000"/>
          <w:sz w:val="28"/>
        </w:rPr>
        <w:t>
      Электрондық пошта мекенжайы (респонденттің)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Аталған тармақ "Мемлекеттік статистика туралы" Қазақстан Республикасы Заңының 8-бабының 5-тармағына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статистикалық деректерді белгіленген мерзімде ұсынбау "Әкімшілік құқық бұзушылық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Представление недостоверных и непредставление первичных статистических данных в соответствующие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статистики в установленный срок являются административными правонарушениями,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32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отпускных ценах на строительные материалы, изделия, конструкции и инженерное оборудование"</w:t>
      </w:r>
      <w:r>
        <w:br/>
      </w:r>
      <w:r>
        <w:rPr>
          <w:rFonts w:ascii="Times New Roman"/>
          <w:b/>
          <w:i w:val="false"/>
          <w:color w:val="000000"/>
        </w:rPr>
        <w:t>(индекс 1-СМИО, периодичность квартальная)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(индекс 1-СМИО, периодичность квартальная)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(далее – Закон) и детализирует заполнение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(индекс 1-СМИО, периодичность квартальная) (далее – статистическая форма).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 и следующие определения: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– количество денежных единиц, уплаченных за конкретный вид товара, продукции или услуги, для которых четко определены качество, условия продажи и период времени;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классификатор строительных ресурсов – официальный документ, представляющий систематизированный свод наименований и кодов используемых в строительстве материалов, изделий, конструкций, инженерного оборудования;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материальные ресурсы – строительные материалы, изделия, конструкции и инженерное оборудование;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производственная мощность – максимально возможный выпуск продукции (материальных ресурсов) производственной единицы за определенный период;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реализации – объем реализованных строительных материальных ресурсов в отчетном периоде в натуральном выражении (штука, квадратный метр, метр, тонна, метр кубический, комплект, секция, киловатт, килограмм, литр, километр);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прайс-лист – перечень цен на материальные ресурсы, предлагаемые предприятиями (производителями, поставщиками).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А, Б, В указываются наименование, единица измерения и код материального ресурса в соответствии с Классификатором строительных ресурсов в строительстве (далее – Классификатор), размещенным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 (далее –КДСЖКХ МИИР РК).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указывается страна-изготовитель, в которой был произведен материальный ресурс.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Д заполняется в случае, когда в графе Г указывается страна-изготовитель "Республика Казахстан".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цена фактической реализации материальных ресурсов на внутреннем рынке в отчетном периоде с учетом налога на добавленную стоимость за единицу измерения, в соответствии Классификатору.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цена предложения материальных ресурсов по прайс-листу с учетом налога на добавленную стоимость за единицу измерения, в соответствии Классификатору.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объем реализованных материальных ресурсов на внутреннем рынке за отчетный период в натуральном выражении в единице измерения, в соответствии Классификатору.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производственная мощность материальных ресурсов на конец отчетного года в натуральном выражении за единицу измерения, в соответствии Классификатору. 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регион реализации материальных ресурсов, область, города республиканского значения либо столица Республики Казахстан. Например, Акмолинская область, город Алматы, город Нур-Султан.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реализация материальных ресурсов предприятиями осуществлялась в другой единице измерения (например, щебень – тонна, бетон – тонна), то цена пересчитывается за единицу измерения, в соответствии Классификатору.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Регистрации не подлежат цены на материальные ресурсы, реализованные предприятием по разовому заказу.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в режиме он-лайн на интернет-ресурсе КДСЖКХ МИИР РК.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выявления искажений, ошибок и погрешностей при производстве статистической информации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запросу КДСЖКХ МИИР РК респонденты представляют подтверждающие документы (счет-фактура, протокол испытаний, сертификат соответствия, накладная).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9"/>
        <w:gridCol w:w="618"/>
        <w:gridCol w:w="200"/>
        <w:gridCol w:w="326"/>
        <w:gridCol w:w="2375"/>
        <w:gridCol w:w="99"/>
        <w:gridCol w:w="101"/>
        <w:gridCol w:w="200"/>
        <w:gridCol w:w="4552"/>
        <w:gridCol w:w="201"/>
      </w:tblGrid>
      <w:tr>
        <w:trPr>
          <w:trHeight w:val="30" w:hRule="atLeast"/>
        </w:trPr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алушы органдар құпиялылығына кепілдік береді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Конфиденциальность гарантируется органами получателями информации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министрлігінің Статистика комитеті төрағасының 2020 жылғы 4 ақпандағы № 15 бұйрығына 3-қосымша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ведомственного статистического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инфрақұрылымдық даму министрлігі Құрылыс және тұрғын үй-коммуналдық шаруашылық істері комитетіне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Комитет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құрылыс материалдары, бұйымдары, конструкциялар мен инженерлік жабдықтарының нақты құны туралы есеп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фактической стоимости приобретенных строительных материалов, изделий, конструкций и инженерного оборудования</w:t>
            </w:r>
          </w:p>
        </w:tc>
      </w:tr>
      <w:tr>
        <w:trPr>
          <w:trHeight w:val="30" w:hRule="atLeast"/>
        </w:trPr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2-СМИО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732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жіктеуішінің 41-43-кодтарына сәйкес қызметінің негізгі және (немесе) қосалқы түрлерімен іріктемеге түскен заңды тұлғалар және (немесе) олардың құрылымдық және оқшауланған бөлімшелері ұсынады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попавшие в выборку юридические лица и (или) их структурные и обособленные подразделения с основными и (или) вторичными видами деятельности согласно кодам Общего классификатор видов экономической деятельности: 41-43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 – есепті кезеңнен кейінгі айдың 10-күніне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до 10 числа после отчетного периода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7"/>
              <w:gridCol w:w="12407"/>
            </w:tblGrid>
            <w:tr>
              <w:trPr>
                <w:trHeight w:val="30" w:hRule="atLeast"/>
              </w:trPr>
              <w:tc>
                <w:tcPr>
                  <w:tcW w:w="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6" w:id="6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</w:p>
                <w:bookmarkEnd w:id="6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</w:tc>
              <w:tc>
                <w:tcPr>
                  <w:tcW w:w="12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0585"/>
                    <w:gridCol w:w="155"/>
                    <w:gridCol w:w="156"/>
                    <w:gridCol w:w="156"/>
                    <w:gridCol w:w="156"/>
                    <w:gridCol w:w="156"/>
                    <w:gridCol w:w="156"/>
                    <w:gridCol w:w="156"/>
                    <w:gridCol w:w="156"/>
                    <w:gridCol w:w="156"/>
                    <w:gridCol w:w="156"/>
                    <w:gridCol w:w="156"/>
                  </w:tblGrid>
                  <w:tr>
                    <w:trPr>
                      <w:trHeight w:val="30" w:hRule="atLeast"/>
                    </w:trPr>
                    <w:tc>
                      <w:tcPr>
                        <w:tcW w:w="1058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drawing>
                            <wp:inline distT="0" distB="0" distL="0" distR="0">
                              <wp:extent cx="4546600" cy="406400"/>
                              <wp:effectExtent l="0" t="0" r="0" b="0"/>
                              <wp:docPr id="0" name="" descr=""/>
                              <wp:cNvGraphicFramePr>
                                <a:graphicFrameLocks noChangeAspect="true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46600" cy="40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Құрылыс қызметінің нақты жүзеге асырылатын орнын көрсетіңіз (заңды тұлғаның тіркелген жеріне қарамастан) – облыс, қала, аудан, елді мекен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фактическое место осуществления строительной деятельности (независимо от места регистрации юридического лица)– область, город, район, населенный пункт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7"/>
        <w:gridCol w:w="7853"/>
      </w:tblGrid>
      <w:tr>
        <w:trPr>
          <w:trHeight w:val="30" w:hRule="atLeast"/>
        </w:trPr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2.Әкімшілік-аумақтық объектілер жіктеуішіне (ӘАОЖ) сәйкес аумақ коды (Қазақстан Республикасы Индустрия және инфрақұрылымдық даму министрлігі Құрылыс және тұрғынүй-коммуналдық шаруашылық істері комитетінiң (бұдан әрі- ҚР ИИДМ ҚТҮКШІК) қызметкері толтырады)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работником Комитета по делам строительства и жилищно-коммунального хозяйства Министерства индустрии и инфраструктурного развития Республики Казахстан (далее – КДСЖКХ МИИР РК)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213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Қосылған құн салығын және басқа шығыстарды есепке алумен сатып алынған құрылыс материалдарының бағасын, өлшем бірлігіне теңгемен көрсетіңіз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цены на приобретенные строительные материалы с учетом налога на добавленную стоимость и других расходов, в тенге за единицу измерения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4"/>
        <w:gridCol w:w="1811"/>
        <w:gridCol w:w="1417"/>
        <w:gridCol w:w="3434"/>
        <w:gridCol w:w="3434"/>
      </w:tblGrid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ресурстың атауы1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материального ресурса1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кезеңде сатып алынған материалдық ресурстардың бағасы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материальных ресурсов, приобретенных в отчетном периоде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 кезеңде сатып алынған материалдық ресурстың саны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приобретенного материального ресурса за отчетный период 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78"/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 қосымша беттерде жалғастырыңыз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необходимости продолжить на дополнительных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А, Б, В бағандаpы Қазақстан ҚР ИИДМ ҚТҮКШІК интернет-ресурсында орналастырылған Құрылыс ресурстарының жіктеуішіне 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Графы А, Б, В заполняются в соответствии с Классификатором строительных ресурсов, размещенным на интернет-ресурсе КДСЖКХ МИИР РК</w:t>
      </w:r>
    </w:p>
    <w:p>
      <w:pPr>
        <w:spacing w:after="0"/>
        <w:ind w:left="0"/>
        <w:jc w:val="both"/>
      </w:pPr>
      <w:bookmarkStart w:name="z109" w:id="79"/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стационарлық ұялыстационарный мобильный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527"/>
        <w:gridCol w:w="12407"/>
        <w:gridCol w:w="52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келісеміз2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распространение первичных статистических данных2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келіспейміз2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распространение первичных статистических данных2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82"/>
      <w:r>
        <w:rPr>
          <w:rFonts w:ascii="Times New Roman"/>
          <w:b w:val="false"/>
          <w:i w:val="false"/>
          <w:color w:val="000000"/>
          <w:sz w:val="28"/>
        </w:rPr>
        <w:t>
      Электрондық пошта мекенжайы (респонденттің)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Аталған тармақ "Мемлекеттік статистика туралы" Қазақстан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8-бабының 5-тармағына 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Данный пункт заполняется согласно пункту 5 статьи 8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статистиканың тиісті органдарына анық емес бастапқы статистикалық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деректерді ұсыну және бастапқы статистикалық деректерді белгіленген мерзімде ұсынбау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"Әкімшілік құқық бұзушылық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Представление недостоверных и непредставление первичных статистических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соответствующие органы государственной статистики в установленный срок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32</w:t>
            </w:r>
          </w:p>
        </w:tc>
      </w:tr>
    </w:tbl>
    <w:bookmarkStart w:name="z11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фактической стоимости приобретенных строительных материалов, изделий, конструкций и инженерного оборудования"</w:t>
      </w:r>
      <w:r>
        <w:br/>
      </w:r>
      <w:r>
        <w:rPr>
          <w:rFonts w:ascii="Times New Roman"/>
          <w:b/>
          <w:i w:val="false"/>
          <w:color w:val="000000"/>
        </w:rPr>
        <w:t>(индекс 2-СМИО, периодичность квартальная)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фактической стоимости приобретенных строительных материалов, изделий, конструкций и инженерного оборудования" (индекс 2-СМИО, периодичность квартальная)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(далее – Закон) и детализирует заполнение статистической формы ведомственного статистического наблюдения "Отчет о фактической стоимости приобретенных строительных материалов, изделий, конструкций и инженерного оборудования" (индекс 2-СМИО, периодичность квартальная) (далее – статистическая форма).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85"/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– количество денежных единиц, уплаченных за конкретный вид товара, продукции или услуги, для которых четко определены качество, условия продажи и период времени;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приобретенного материального ресурса за отчетный период – количество приобретенных строительных материальных ресурсов в отчетном периоде в натуральном выражении (штука, квадратный метр, метр, тонна, метр кубический, комплект, секция, киловатт, килограмм, литр, километр)</w:t>
      </w:r>
    </w:p>
    <w:bookmarkEnd w:id="87"/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классификатор строительных ресурсов – официальный документ, представляющий систематизированный свод наименований и кодов используемых в строительстве материалов, изделий, конструкций, инженерного оборудования;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материальные ресурсы – строительные материалы, изделия, конструкции и инженерное оборудование.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А, Б, В указываются наименование, единица измерения и код материального ресурса в соответствии с Классификатором строительных ресурсов в строительстве (далее – Классификатор), размещенным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 (далее – КДСЖКХ МИИР РК).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цена материального ресурса, приобретенных в отчетном периоде для строительного производства с учетом налога на добавленную стоимость.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приобретенного материального ресурса за отчетный период.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материальные ресурсы приобретались в другой единице измерения (например, щебень – тонна, бетон – тонна), то цена пересчитывается на единицу измерения, в соответствии Классификатору.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в режиме он-лайн на интернет-ресурсе КДСЖКХ МИИР РК.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выявления искажений, ошибок и погрешностей при производстве статистической информации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 запросу КДСЖКХ МИИР РК респонденты представляют подтверждающие документы (счет-фактура, протокол испытаний, сертификат соответствия, накладная).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