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9aee" w14:textId="8549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29 ноября 2021 года № 612-НҚ. Зарегистрирован в Министерстве юстиции Республики Казахстан 4 декабря 2021 года № 25546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активов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612-НҚ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определяют порядок определения стоимости исследований, консалтинговых услуг и государственного задания (далее – услуги).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исследования –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консалтинговые услуги – услуги по определению и оценке проблем, возможностей, возникающих в процессе деятельности государственного органа либо по детальному анализу ситуации; по разработке эффективных рекомендаций по коррекции дальнейших действий для повышения финансовой и управленческой эффективности работы (в рамках следующих основных видов услуг: управленческий консалтинг, административно-кадровый консалтинг, финансовый консалтинг, IT-консалтинг, юридический консалтинг, специализированный консалтинг, консалтинг в области обороны, технические консалтинговые услуги) согласно Перечню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января 2016 года № 30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 (зарегистрирован в Реестре государственной регистрации нормативных правовых актов под № 13301);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задание – заказ юридическим лицам с участием государства в уставном капитале, организациям, входящим в группу Фонда национального благосостояния, Национальной палате предпринимателей Республики Казахстан и ее организациям, определяемым Правительством Республики Казахстан, Национальному олимпийскому комитету Республики Казахстан, Национальному параолимпийскому комитету Республики Казахстан, автономному кластерному фонду, международному технологическому парку "Астана Хаб", автономным организациям образования и их организациям, корпоративному фонду "Академия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определении стоимости услуг учитываются расходы, подтвержденные обосновывающими документами, которые указаны в расходах на предоставление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определяются исходя из необходимых ресурсов для оказания услуг, к которым относятся затраты, непосредственно связанные с данными услугами.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стоимости услуг на следующий плановый период учитывается влияние финансового рынка на обменные курсы валют, коэффициент инфляции и длительность срока исполнения договорных обязательств.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Стоимость услуг определяется в соответствии с расчетом стоимости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задания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предоставление услуг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определяются исходя из необходимых ресурсов для выполнения исследования, к ним относятся затраты на осуществление исследований, основными составляющими которых являются: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оплате труда работников, непосредственно участвующих в предоставлении услуги;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взносы работодателей (социальный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командировочные расходы;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привлечению внешних экспертов (консалтинг), привлекаемых для реализации услуги;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полиграфические расходы (тиражирование бланочной продукции: анкет, маршрутных листов, карточек, отчетов исследований, тестовых заданий, переплет, подшивка и обработка документов), необходимые непосредственно для выполнения услуги;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арендная плата в случаях необходимости проведения конференций, семинаров, круглых столов;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услуги;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связи;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курьерские услуги (рассылка материалов);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услуги по переводу.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привлечении внешних экспертов (консалтинг) на оказании информационно-аналитических и консалтинговых работ и услуг стоимость определяется в зависимости от фактического объема выполняемых работ и услуг уполномоченными организациями, без учета объема работ и услуг, выполнение которых определено за внешними экспертами.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Каждые расходы обосновываются и подтверждаются документами (расчеты, коммерческие либо ценовые предложения не менее трех).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расходам, за исключением расходов по заработной плате, прикладывается ценовое предложение либо экспертное заключение отраслевых ассоциаций Национальной палаты предпринимателей Республики Казахстан "Атамекен".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задания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услуги рассчитывается по следующей формуле: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Р + Рр + НДС, где: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расходы, без расходов по оплате труда работников, непосредственно участвующих в предоставлении услуги и взносов работодателей;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Рр – расходы, распределяемые в зависимости от трудозатрат, включающие расходы по оплате труда работников, непосредственно участвующих в предоставлении услуги, взносы работодателей;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Распределяемая часть стоимости услуги рассчитывается по следующей формуле: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Рр = ТЗ * ЧС, где: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 – трудозатраты в человеко-часах на одного работника, непосредственно участвующего в предоставлении услуги;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– почасовая ставка работника, непосредственно участвующего в предоставлении услуги.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Трудозатраты в человеко-часах на одного работника, непосредственно участвующего в предоставлении услуги рассчитываются по следующей формуле: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 = М * Ч * СРД, где: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количество месяцев исполнения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 – количество часов исполнения услуги в день;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СРД – среднемесячное число рабочих дней согласно балансу рабочего времени на соответствующий год.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Почасовая ставка на одного работника, непосредственно участвующего в предоставлении услуги рассчитывается по следующей формуле: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= ОТ /СРЧ, где: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– расходы по оплате труда работников, непосредственно участвующих в предоставлении услуги, взносы работодателей;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CРЧ – среднемесячное количество рабочих часов согласно балансу рабочего времени на соответствующий год.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