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1b74" w14:textId="10d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плана ротации и списка военнослужащих органов гражданской защиты, не включаемых в план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ноября 2021 года № 560. Зарегистрирован в Министерстве юстиции Республики Казахстан 4 декабря 2021 года № 25550.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плана ротации и списка военнослужащих органов гражданской защиты, не включаемых в план ротации.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560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плана ротации и списка военнослужащих органов гражданской защиты, не включаемых в план ротации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плана ротации и списка военнослужащих органов гражданской защиты, не включаемых в план ротации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(далее – Правила прохождения воинской службы) и определяют порядок составления плана ротации (далее – План ротации) и списка военнослужащих органов гражданской защиты (далее - военнослужащие), не включаемых в план ротации (далее – Список военнослужащих).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Кадровой службой Министерства по чрезвычайным ситуациям Республики Казахстан (далее - МЧС), департамента по чрезвычайным ситуациям МЧС (далее - ДЧС), воинской части гражданской обороны (далее – воинская часть) (далее – кадровые службы ОГЗ), по итогам года составляется План ротации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ротации составляется по военнослужащим, в отношении которых наступили условия,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Планом ротации составляется Список военнослужащих органов гражданской защиты, не включаемых в план ротации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Список военнослужащих включаются военнослужащие, определенные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службы, и военнослужащие, которые в интересах воинской службы оставлены в должности на второй срок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ротации и Список военнослужащих подписываются начальниками кадровых служб ОГЗ.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Ежегодно до 10 декабря кадровые службы ОГЗ вносят на утверждение уполномоченному должностному лицу, указанному в пункте 4 настоящих Правил подписанные Планы ротации и Списки военнослужащих.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ротации и Список военнослужащих ежегодно до 20 декабря утверждаются уполномоченным должностным лицом, который определяется перечнем должностных лиц, имеющих право издавать приказы о заключении контракта, назначении на воинские должности, перемещении, освобождении, увольнении военнослужащих, а также присвоении им воинского звания (приказы по личному составу),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обстоятельств, требующих внесения изменений в План ротации либо Список военнослужащих, решение о внесении изменений принимается уполномоченным должностным лицом, их утвердившим.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Обстоятельствами, требующими внесение изменений в План ротации либо Список военнослужащих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увольнения военнослужащих с воинской службы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- Закон);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возникновение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План ротации либо Список военнослужащих изменения вносятся: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предусмотренном подпунктом 1) пункта 6 настоящих Правил - в течении пяти рабочих дней со дня издания приказа об увольнении военнослужащего с воинской службы;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предусмотренном подпунктом 2) пункта 6 настоящих Правил - в течении пяти рабочих дней со дня представления в кадровую службу ОГЗ справки об инвалидности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10589), решения суда об установлении факта нахождения лица на иждивении,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ротации и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включаемых в план ротации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МЧС),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(далее - ДЧС),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части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(далее – воинская часть),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ротации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с какого времени в должности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на воинской службе, дата окончания контракта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ротации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должность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 МЧС, ДЧС, воинской части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ротации и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включаемых в план ротации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МЧС),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(далее - ДЧС),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воинская часть),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военнослужащих органов гражданской защиты, не включаемых в план ротации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с какого времени в должности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на воинской службе, дата окончания контракта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не включения в план ротации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условия для ротации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 МЧС, ДЧС, воинской части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