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a515" w14:textId="92ca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энергетики Республики Казахстан от 6 декабря 2018 года № 481 "Об утверждении Правил организации и проведения торгов сжиженным нефтяным газом через электронные торговые площадки"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30 декабря 2021 года № 420. Зарегистрирован в Министерстве юстиции Республики Казахстан 30 декабря 2021 года № 26241. Утратил силу приказом Министра энергетики Республики Казахстан от 7 июня 2022 года № 202.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энергетики РК от 07.06.2022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6 декабря 2018 года №481 "Об утверждении Правил организации и проведения торгов сжиженным нефтяным газом через электронные торговые площадки" (зарегистрирован в Реестре государственной регистрации нормативных правовых актов за № 17897)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торгов сжиженным нефтяным газом через электронные торговые площадки,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организации и проведения торгов сжиженным нефтяным газом через электронные торговые площадки (далее – Правила) разработаны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6 Закона Республики "О газе и газоснабжении" (далее – Закон) и устанавливают порядок организации и проведения торгов сжиженным нефтяным газом через электронные торговые площадки.";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"15. Управляющий комитет организатора торгов утверждает:</w:t>
      </w:r>
    </w:p>
    <w:bookmarkEnd w:id="5"/>
    <w:bookmarkStart w:name="z13" w:id="6"/>
    <w:p>
      <w:pPr>
        <w:spacing w:after="0"/>
        <w:ind w:left="0"/>
        <w:jc w:val="both"/>
      </w:pPr>
      <w:r>
        <w:rPr>
          <w:rFonts w:ascii="Times New Roman"/>
          <w:b w:val="false"/>
          <w:i w:val="false"/>
          <w:color w:val="000000"/>
          <w:sz w:val="28"/>
        </w:rPr>
        <w:t>
      1) график и периодичность проведения торговых дней и основных торговых сессий;</w:t>
      </w:r>
    </w:p>
    <w:bookmarkEnd w:id="6"/>
    <w:bookmarkStart w:name="z14" w:id="7"/>
    <w:p>
      <w:pPr>
        <w:spacing w:after="0"/>
        <w:ind w:left="0"/>
        <w:jc w:val="both"/>
      </w:pPr>
      <w:r>
        <w:rPr>
          <w:rFonts w:ascii="Times New Roman"/>
          <w:b w:val="false"/>
          <w:i w:val="false"/>
          <w:color w:val="000000"/>
          <w:sz w:val="28"/>
        </w:rPr>
        <w:t>
      2) торговые инструменты;</w:t>
      </w:r>
    </w:p>
    <w:bookmarkEnd w:id="7"/>
    <w:bookmarkStart w:name="z15" w:id="8"/>
    <w:p>
      <w:pPr>
        <w:spacing w:after="0"/>
        <w:ind w:left="0"/>
        <w:jc w:val="both"/>
      </w:pPr>
      <w:r>
        <w:rPr>
          <w:rFonts w:ascii="Times New Roman"/>
          <w:b w:val="false"/>
          <w:i w:val="false"/>
          <w:color w:val="000000"/>
          <w:sz w:val="28"/>
        </w:rPr>
        <w:t>
      3) размеры гарантийного обеспечения для участия в электронных торгах;</w:t>
      </w:r>
    </w:p>
    <w:bookmarkEnd w:id="8"/>
    <w:bookmarkStart w:name="z16" w:id="9"/>
    <w:p>
      <w:pPr>
        <w:spacing w:after="0"/>
        <w:ind w:left="0"/>
        <w:jc w:val="both"/>
      </w:pPr>
      <w:r>
        <w:rPr>
          <w:rFonts w:ascii="Times New Roman"/>
          <w:b w:val="false"/>
          <w:i w:val="false"/>
          <w:color w:val="000000"/>
          <w:sz w:val="28"/>
        </w:rPr>
        <w:t>
      4) максимальные размеры заявок на продажу и покупку;</w:t>
      </w:r>
    </w:p>
    <w:bookmarkEnd w:id="9"/>
    <w:bookmarkStart w:name="z17" w:id="10"/>
    <w:p>
      <w:pPr>
        <w:spacing w:after="0"/>
        <w:ind w:left="0"/>
        <w:jc w:val="both"/>
      </w:pPr>
      <w:r>
        <w:rPr>
          <w:rFonts w:ascii="Times New Roman"/>
          <w:b w:val="false"/>
          <w:i w:val="false"/>
          <w:color w:val="000000"/>
          <w:sz w:val="28"/>
        </w:rPr>
        <w:t>
      5) ежемесячно максимальное значение базовой цены сжиженного нефтяного газа.</w:t>
      </w:r>
    </w:p>
    <w:bookmarkEnd w:id="10"/>
    <w:bookmarkStart w:name="z18" w:id="11"/>
    <w:p>
      <w:pPr>
        <w:spacing w:after="0"/>
        <w:ind w:left="0"/>
        <w:jc w:val="both"/>
      </w:pPr>
      <w:r>
        <w:rPr>
          <w:rFonts w:ascii="Times New Roman"/>
          <w:b w:val="false"/>
          <w:i w:val="false"/>
          <w:color w:val="000000"/>
          <w:sz w:val="28"/>
        </w:rPr>
        <w:t>
      Информация, указанная в подпунктах 1) – 5) настоящего пункта, публикуется на официальных интернет-ресурсах организаторов торгов в течение 3 (трех) рабочих дней с даты ее утверждения управляющим комитетом организатора торгов.";</w:t>
      </w:r>
    </w:p>
    <w:bookmarkEnd w:id="11"/>
    <w:bookmarkStart w:name="z19" w:id="12"/>
    <w:p>
      <w:pPr>
        <w:spacing w:after="0"/>
        <w:ind w:left="0"/>
        <w:jc w:val="both"/>
      </w:pPr>
      <w:r>
        <w:rPr>
          <w:rFonts w:ascii="Times New Roman"/>
          <w:b w:val="false"/>
          <w:i w:val="false"/>
          <w:color w:val="000000"/>
          <w:sz w:val="28"/>
        </w:rPr>
        <w:t>
      дополнить пунктом 24-1 следующего содержания:</w:t>
      </w:r>
    </w:p>
    <w:bookmarkEnd w:id="12"/>
    <w:bookmarkStart w:name="z20" w:id="13"/>
    <w:p>
      <w:pPr>
        <w:spacing w:after="0"/>
        <w:ind w:left="0"/>
        <w:jc w:val="both"/>
      </w:pPr>
      <w:r>
        <w:rPr>
          <w:rFonts w:ascii="Times New Roman"/>
          <w:b w:val="false"/>
          <w:i w:val="false"/>
          <w:color w:val="000000"/>
          <w:sz w:val="28"/>
        </w:rPr>
        <w:t>
      "24-1. Продавцы ежемесячно, в срок не позднее, чем за 3 (три) рабочих дня до начала торговых сессий уведомляют организатора торгов об объеме сжиженного нефтяного газа, который они планируют выставить на реализацию через соответствующую электронную торговую площадку в текущем месяце.</w:t>
      </w:r>
    </w:p>
    <w:bookmarkEnd w:id="13"/>
    <w:bookmarkStart w:name="z21" w:id="14"/>
    <w:p>
      <w:pPr>
        <w:spacing w:after="0"/>
        <w:ind w:left="0"/>
        <w:jc w:val="both"/>
      </w:pPr>
      <w:r>
        <w:rPr>
          <w:rFonts w:ascii="Times New Roman"/>
          <w:b w:val="false"/>
          <w:i w:val="false"/>
          <w:color w:val="000000"/>
          <w:sz w:val="28"/>
        </w:rPr>
        <w:t>
      Сведенная информация о планируемых объемах реализации через соответствующую электронную торговую площадку в текущем месяце размещается организатором торгов на его официальном интернет-ресурсе в срок не позднее 2 (двух) рабочих дней до начала торговых сессий.";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"25. Организатор торгов в течение 5 (пяти) рабочих дней, начиная с 20 (двадцатого) числа месяца, предшествующего планируемому, проводит 5 (пять) основных торговых сессий, на каждой из которых продавцы выставляют по 20 (двадцать) процентов от обязательного для реализации через электронные торговые площадки объема сжиженного нефтяного газа, с фактической отгрузкой в течение планируемого месяца.</w:t>
      </w:r>
    </w:p>
    <w:bookmarkEnd w:id="15"/>
    <w:bookmarkStart w:name="z24" w:id="16"/>
    <w:p>
      <w:pPr>
        <w:spacing w:after="0"/>
        <w:ind w:left="0"/>
        <w:jc w:val="both"/>
      </w:pPr>
      <w:r>
        <w:rPr>
          <w:rFonts w:ascii="Times New Roman"/>
          <w:b w:val="false"/>
          <w:i w:val="false"/>
          <w:color w:val="000000"/>
          <w:sz w:val="28"/>
        </w:rPr>
        <w:t xml:space="preserve">
      В случае отсутствия на дату, указанную в абзаце первом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нефтяного газа, планируемого ими к распределению. </w:t>
      </w:r>
    </w:p>
    <w:bookmarkEnd w:id="16"/>
    <w:bookmarkStart w:name="z25" w:id="17"/>
    <w:p>
      <w:pPr>
        <w:spacing w:after="0"/>
        <w:ind w:left="0"/>
        <w:jc w:val="both"/>
      </w:pPr>
      <w:r>
        <w:rPr>
          <w:rFonts w:ascii="Times New Roman"/>
          <w:b w:val="false"/>
          <w:i w:val="false"/>
          <w:color w:val="000000"/>
          <w:sz w:val="28"/>
        </w:rPr>
        <w:t>
      Для лиц, указанных в абзаце втором настоящего пункта, 5 (пятая) основная торговая сессия проводится отдельно в 1 (первый) рабочий день, следующий за днем утверждения распределения сжиженного нефтяного газа между собственниками, при этом на торги выставляется весь объем сжиженного нефтяного газа, необходимый для исполнения такими лицами плана поставки.;"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"30. Если объем сжиженного нефтяного газа, обязательный для реализации соответствующим продавцом через электронные торговые площадки,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bookmarkEnd w:id="18"/>
    <w:bookmarkStart w:name="z29" w:id="19"/>
    <w:p>
      <w:pPr>
        <w:spacing w:after="0"/>
        <w:ind w:left="0"/>
        <w:jc w:val="both"/>
      </w:pPr>
      <w:r>
        <w:rPr>
          <w:rFonts w:ascii="Times New Roman"/>
          <w:b w:val="false"/>
          <w:i w:val="false"/>
          <w:color w:val="000000"/>
          <w:sz w:val="28"/>
        </w:rPr>
        <w:t>
      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bookmarkEnd w:id="19"/>
    <w:bookmarkStart w:name="z30" w:id="20"/>
    <w:p>
      <w:pPr>
        <w:spacing w:after="0"/>
        <w:ind w:left="0"/>
        <w:jc w:val="both"/>
      </w:pPr>
      <w:r>
        <w:rPr>
          <w:rFonts w:ascii="Times New Roman"/>
          <w:b w:val="false"/>
          <w:i w:val="false"/>
          <w:color w:val="000000"/>
          <w:sz w:val="28"/>
        </w:rPr>
        <w:t xml:space="preserve">
      31. Минимальный размер партии (объҰм) сжиженного нефтяного газа, ежемесячно приобретаемый на электронной торговой площадке лицами, указанными в пункте 10 настоящих Правил, составляет 1 (один) лот. </w:t>
      </w:r>
    </w:p>
    <w:bookmarkEnd w:id="20"/>
    <w:bookmarkStart w:name="z31" w:id="21"/>
    <w:p>
      <w:pPr>
        <w:spacing w:after="0"/>
        <w:ind w:left="0"/>
        <w:jc w:val="both"/>
      </w:pPr>
      <w:r>
        <w:rPr>
          <w:rFonts w:ascii="Times New Roman"/>
          <w:b w:val="false"/>
          <w:i w:val="false"/>
          <w:color w:val="000000"/>
          <w:sz w:val="28"/>
        </w:rPr>
        <w:t>
      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"33. Максимальный размер партии (объем) сжиженного нефтяного газа, ежемесячно приобретаемый на электронной торговой площадке покупателем, составляет не более 10 (десяти) процентов от объема сжиженного нефтяного газа, подлежащего реализации через электронные торговые площадки в соответствии с планом поставки на планируемый месяц, а по торговым инструментам базиса поставки, с которого не менее 80 (восьмидесяти) процентов объема сжиженного нефтяного газа вывозится автомобильным транспортом, не более 5 (пяти) процентов.</w:t>
      </w:r>
    </w:p>
    <w:bookmarkEnd w:id="22"/>
    <w:bookmarkStart w:name="z34" w:id="23"/>
    <w:p>
      <w:pPr>
        <w:spacing w:after="0"/>
        <w:ind w:left="0"/>
        <w:jc w:val="both"/>
      </w:pPr>
      <w:r>
        <w:rPr>
          <w:rFonts w:ascii="Times New Roman"/>
          <w:b w:val="false"/>
          <w:i w:val="false"/>
          <w:color w:val="000000"/>
          <w:sz w:val="28"/>
        </w:rPr>
        <w:t xml:space="preserve">
      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электронных торговых площадках. </w:t>
      </w:r>
    </w:p>
    <w:bookmarkEnd w:id="23"/>
    <w:bookmarkStart w:name="z35" w:id="24"/>
    <w:p>
      <w:pPr>
        <w:spacing w:after="0"/>
        <w:ind w:left="0"/>
        <w:jc w:val="both"/>
      </w:pPr>
      <w:r>
        <w:rPr>
          <w:rFonts w:ascii="Times New Roman"/>
          <w:b w:val="false"/>
          <w:i w:val="false"/>
          <w:color w:val="000000"/>
          <w:sz w:val="28"/>
        </w:rPr>
        <w:t>
      Данные об объемах приобретения покупателями сжиженного нефтяного газа организатор торгов получает через информационную систему уполномоченного органа.</w:t>
      </w:r>
    </w:p>
    <w:bookmarkEnd w:id="24"/>
    <w:bookmarkStart w:name="z36" w:id="25"/>
    <w:p>
      <w:pPr>
        <w:spacing w:after="0"/>
        <w:ind w:left="0"/>
        <w:jc w:val="both"/>
      </w:pPr>
      <w:r>
        <w:rPr>
          <w:rFonts w:ascii="Times New Roman"/>
          <w:b w:val="false"/>
          <w:i w:val="false"/>
          <w:color w:val="000000"/>
          <w:sz w:val="28"/>
        </w:rPr>
        <w:t>
      34. Для участия в торгах сжиженным нефтяным газом через электронные торговые площадки участники электронных торгов вносят денежное гарантийное обеспечение организатору торгов или на счет клиринговой организации, обслуживающей электронную торговую площадку.</w:t>
      </w:r>
    </w:p>
    <w:bookmarkEnd w:id="25"/>
    <w:bookmarkStart w:name="z37" w:id="26"/>
    <w:p>
      <w:pPr>
        <w:spacing w:after="0"/>
        <w:ind w:left="0"/>
        <w:jc w:val="both"/>
      </w:pPr>
      <w:r>
        <w:rPr>
          <w:rFonts w:ascii="Times New Roman"/>
          <w:b w:val="false"/>
          <w:i w:val="false"/>
          <w:color w:val="000000"/>
          <w:sz w:val="28"/>
        </w:rPr>
        <w:t>
      Размер гарантийного обеспечения для участия в электронных торгах устанавливается управляющим комитетом организатора торгов.</w:t>
      </w:r>
    </w:p>
    <w:bookmarkEnd w:id="26"/>
    <w:bookmarkStart w:name="z38" w:id="27"/>
    <w:p>
      <w:pPr>
        <w:spacing w:after="0"/>
        <w:ind w:left="0"/>
        <w:jc w:val="both"/>
      </w:pPr>
      <w:r>
        <w:rPr>
          <w:rFonts w:ascii="Times New Roman"/>
          <w:b w:val="false"/>
          <w:i w:val="false"/>
          <w:color w:val="000000"/>
          <w:sz w:val="28"/>
        </w:rPr>
        <w:t>
      Порядок внесения, удержания и возврата гарантийного обеспечения определяется организатором торгов или клиринговой организацией.";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и </w:t>
      </w:r>
      <w:r>
        <w:rPr>
          <w:rFonts w:ascii="Times New Roman"/>
          <w:b w:val="false"/>
          <w:i w:val="false"/>
          <w:color w:val="000000"/>
          <w:sz w:val="28"/>
        </w:rPr>
        <w:t>36-2</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"36. Управляющий комитет организатора торгов устанавливает минимальный и максимальный уровень допустимого отклонения цены сжиженного нефтяного газа, формируемой в течение торговой сессии, от базовой цены, в пределах диапазона от 3 (трех) до 5 (пяти) процентов.</w:t>
      </w:r>
    </w:p>
    <w:bookmarkEnd w:id="28"/>
    <w:bookmarkStart w:name="z41" w:id="29"/>
    <w:p>
      <w:pPr>
        <w:spacing w:after="0"/>
        <w:ind w:left="0"/>
        <w:jc w:val="both"/>
      </w:pPr>
      <w:r>
        <w:rPr>
          <w:rFonts w:ascii="Times New Roman"/>
          <w:b w:val="false"/>
          <w:i w:val="false"/>
          <w:color w:val="000000"/>
          <w:sz w:val="28"/>
        </w:rPr>
        <w:t>
      При этом базовая цена торговой сессии устанавливается в следующем порядке:</w:t>
      </w:r>
    </w:p>
    <w:bookmarkEnd w:id="29"/>
    <w:bookmarkStart w:name="z42" w:id="30"/>
    <w:p>
      <w:pPr>
        <w:spacing w:after="0"/>
        <w:ind w:left="0"/>
        <w:jc w:val="both"/>
      </w:pPr>
      <w:r>
        <w:rPr>
          <w:rFonts w:ascii="Times New Roman"/>
          <w:b w:val="false"/>
          <w:i w:val="false"/>
          <w:color w:val="000000"/>
          <w:sz w:val="28"/>
        </w:rPr>
        <w:t>
      1) на первых электронных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bookmarkEnd w:id="30"/>
    <w:bookmarkStart w:name="z43" w:id="31"/>
    <w:p>
      <w:pPr>
        <w:spacing w:after="0"/>
        <w:ind w:left="0"/>
        <w:jc w:val="both"/>
      </w:pPr>
      <w:r>
        <w:rPr>
          <w:rFonts w:ascii="Times New Roman"/>
          <w:b w:val="false"/>
          <w:i w:val="false"/>
          <w:color w:val="000000"/>
          <w:sz w:val="28"/>
        </w:rPr>
        <w:t>
      2) если по итогам основной торговой сессии были заключены сделки по объемам сжиженного нефтяного газа не менее чем 75 (семьдесят пять) процентов подлежащего реализации в данную торговую сессию в соответствии с пунктом 30 настоящих Правил,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31"/>
    <w:bookmarkStart w:name="z44" w:id="32"/>
    <w:p>
      <w:pPr>
        <w:spacing w:after="0"/>
        <w:ind w:left="0"/>
        <w:jc w:val="both"/>
      </w:pPr>
      <w:r>
        <w:rPr>
          <w:rFonts w:ascii="Times New Roman"/>
          <w:b w:val="false"/>
          <w:i w:val="false"/>
          <w:color w:val="000000"/>
          <w:sz w:val="28"/>
        </w:rPr>
        <w:t>
      3) если по итогам основной торговой сессии были заключены сделки по объемам сжиженного нефтяного газа менее чем 75 (семьдесят пять) процентов, но более 25 (двадцати пяти) процентов, подлежащего реализации в данную торговую сессию в соответствии с пунктом 30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базовая цена не изменяется;</w:t>
      </w:r>
    </w:p>
    <w:bookmarkEnd w:id="32"/>
    <w:bookmarkStart w:name="z45" w:id="33"/>
    <w:p>
      <w:pPr>
        <w:spacing w:after="0"/>
        <w:ind w:left="0"/>
        <w:jc w:val="both"/>
      </w:pPr>
      <w:r>
        <w:rPr>
          <w:rFonts w:ascii="Times New Roman"/>
          <w:b w:val="false"/>
          <w:i w:val="false"/>
          <w:color w:val="000000"/>
          <w:sz w:val="28"/>
        </w:rPr>
        <w:t>
      4) если по итогам основной торговой сессии были заключены сделки по объемам сжиженного нефтяного газа менее чем 75 (семьдесят пять) процентов, но более 25 (двадцати пяти) процентов, подлежащего реализации в данную торговую сессию в соответствии с пунктом 30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33"/>
    <w:bookmarkStart w:name="z46" w:id="34"/>
    <w:p>
      <w:pPr>
        <w:spacing w:after="0"/>
        <w:ind w:left="0"/>
        <w:jc w:val="both"/>
      </w:pPr>
      <w:r>
        <w:rPr>
          <w:rFonts w:ascii="Times New Roman"/>
          <w:b w:val="false"/>
          <w:i w:val="false"/>
          <w:color w:val="000000"/>
          <w:sz w:val="28"/>
        </w:rPr>
        <w:t>
      5) если по итогам основной торговой сессии по торговому инструменту были заключены сделки по объемам сжиженного нефтяного газа менее 25 (двадцати пяти) процентов, подлежащего реализации в данную торговую сессию в соответствии с пунктом 30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утвержденной уполномоченным органом в соответствии с подпунктом 7) статьи 6 Закона;</w:t>
      </w:r>
    </w:p>
    <w:bookmarkEnd w:id="34"/>
    <w:bookmarkStart w:name="z47" w:id="35"/>
    <w:p>
      <w:pPr>
        <w:spacing w:after="0"/>
        <w:ind w:left="0"/>
        <w:jc w:val="both"/>
      </w:pPr>
      <w:r>
        <w:rPr>
          <w:rFonts w:ascii="Times New Roman"/>
          <w:b w:val="false"/>
          <w:i w:val="false"/>
          <w:color w:val="000000"/>
          <w:sz w:val="28"/>
        </w:rPr>
        <w:t>
      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bookmarkEnd w:id="35"/>
    <w:bookmarkStart w:name="z48" w:id="36"/>
    <w:p>
      <w:pPr>
        <w:spacing w:after="0"/>
        <w:ind w:left="0"/>
        <w:jc w:val="both"/>
      </w:pPr>
      <w:r>
        <w:rPr>
          <w:rFonts w:ascii="Times New Roman"/>
          <w:b w:val="false"/>
          <w:i w:val="false"/>
          <w:color w:val="000000"/>
          <w:sz w:val="28"/>
        </w:rPr>
        <w:t>
      Базовая цена сжиженного нефтяного газа не превышает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bookmarkEnd w:id="36"/>
    <w:bookmarkStart w:name="z49" w:id="37"/>
    <w:p>
      <w:pPr>
        <w:spacing w:after="0"/>
        <w:ind w:left="0"/>
        <w:jc w:val="both"/>
      </w:pPr>
      <w:r>
        <w:rPr>
          <w:rFonts w:ascii="Times New Roman"/>
          <w:b w:val="false"/>
          <w:i w:val="false"/>
          <w:color w:val="000000"/>
          <w:sz w:val="28"/>
        </w:rPr>
        <w:t xml:space="preserve">
      Значение, указанное в абзаце девятом настоящего пункта, определяется на основании Перечня официально признанных источников информации о рыночных ценах,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2009 года № 292, и ежемесячно утверждается управляющим комитетом организатора торгов на основании рекомендаций уполномоченного органа.</w:t>
      </w:r>
    </w:p>
    <w:bookmarkEnd w:id="37"/>
    <w:bookmarkStart w:name="z50" w:id="38"/>
    <w:p>
      <w:pPr>
        <w:spacing w:after="0"/>
        <w:ind w:left="0"/>
        <w:jc w:val="both"/>
      </w:pPr>
      <w:r>
        <w:rPr>
          <w:rFonts w:ascii="Times New Roman"/>
          <w:b w:val="false"/>
          <w:i w:val="false"/>
          <w:color w:val="000000"/>
          <w:sz w:val="28"/>
        </w:rPr>
        <w:t>
      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bookmarkEnd w:id="38"/>
    <w:bookmarkStart w:name="z51" w:id="39"/>
    <w:p>
      <w:pPr>
        <w:spacing w:after="0"/>
        <w:ind w:left="0"/>
        <w:jc w:val="both"/>
      </w:pPr>
      <w:r>
        <w:rPr>
          <w:rFonts w:ascii="Times New Roman"/>
          <w:b w:val="false"/>
          <w:i w:val="false"/>
          <w:color w:val="000000"/>
          <w:sz w:val="28"/>
        </w:rPr>
        <w:t>
      36-1. Дополнительные торговые сессии проводятся организатором торгов по запросу продавца в следующих случаях:</w:t>
      </w:r>
    </w:p>
    <w:bookmarkEnd w:id="39"/>
    <w:bookmarkStart w:name="z52" w:id="40"/>
    <w:p>
      <w:pPr>
        <w:spacing w:after="0"/>
        <w:ind w:left="0"/>
        <w:jc w:val="both"/>
      </w:pPr>
      <w:r>
        <w:rPr>
          <w:rFonts w:ascii="Times New Roman"/>
          <w:b w:val="false"/>
          <w:i w:val="false"/>
          <w:color w:val="000000"/>
          <w:sz w:val="28"/>
        </w:rPr>
        <w:t>
      1)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электронных торговых площадок, в связи с отказом газосетевой организации или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bookmarkEnd w:id="40"/>
    <w:bookmarkStart w:name="z53" w:id="41"/>
    <w:p>
      <w:pPr>
        <w:spacing w:after="0"/>
        <w:ind w:left="0"/>
        <w:jc w:val="both"/>
      </w:pPr>
      <w:r>
        <w:rPr>
          <w:rFonts w:ascii="Times New Roman"/>
          <w:b w:val="false"/>
          <w:i w:val="false"/>
          <w:color w:val="000000"/>
          <w:sz w:val="28"/>
        </w:rPr>
        <w:t>
      2)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электронные торговые площадки, в связи с отказом покупателя от оплаты приобретенного через электронную торговую площадку сжиженного нефтяного газа;</w:t>
      </w:r>
    </w:p>
    <w:bookmarkEnd w:id="41"/>
    <w:bookmarkStart w:name="z54" w:id="42"/>
    <w:p>
      <w:pPr>
        <w:spacing w:after="0"/>
        <w:ind w:left="0"/>
        <w:jc w:val="both"/>
      </w:pPr>
      <w:r>
        <w:rPr>
          <w:rFonts w:ascii="Times New Roman"/>
          <w:b w:val="false"/>
          <w:i w:val="false"/>
          <w:color w:val="000000"/>
          <w:sz w:val="28"/>
        </w:rPr>
        <w:t>
      3) в случае наличия у продавца выставлявшихся на основных торговых сессиях, но не реализованных объемов сжиженного нефтяного газа, обязательного для реализации на внутреннем рынке Республики Казахстан через электронные торговые площадки;</w:t>
      </w:r>
    </w:p>
    <w:bookmarkEnd w:id="42"/>
    <w:bookmarkStart w:name="z55" w:id="43"/>
    <w:p>
      <w:pPr>
        <w:spacing w:after="0"/>
        <w:ind w:left="0"/>
        <w:jc w:val="both"/>
      </w:pPr>
      <w:r>
        <w:rPr>
          <w:rFonts w:ascii="Times New Roman"/>
          <w:b w:val="false"/>
          <w:i w:val="false"/>
          <w:color w:val="000000"/>
          <w:sz w:val="28"/>
        </w:rPr>
        <w:t>
      4) в случае намерения продавца выставить на реализацию через электронные торговые площадки объемы сжиженного нефтяного газа вне плана поставки.</w:t>
      </w:r>
    </w:p>
    <w:bookmarkEnd w:id="43"/>
    <w:bookmarkStart w:name="z56" w:id="44"/>
    <w:p>
      <w:pPr>
        <w:spacing w:after="0"/>
        <w:ind w:left="0"/>
        <w:jc w:val="both"/>
      </w:pPr>
      <w:r>
        <w:rPr>
          <w:rFonts w:ascii="Times New Roman"/>
          <w:b w:val="false"/>
          <w:i w:val="false"/>
          <w:color w:val="000000"/>
          <w:sz w:val="28"/>
        </w:rPr>
        <w:t>
      36-2. В случаях, указанных в пункте 36-1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 При этом регионом поставки определяется территория Республики Казахстан, а базовая цена на каждую дополнительную торговую сессию устанавливается в порядке, предусмотренном пунктом 36 настоящих Правил.";</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"37. Результаты торгов с указанием сторон и объемов заключенных сделок не позднее рабочего дня, следующего за торговым днем, публикуются на собственном интернет-ресурсе организатора торгов и загружаются в информационную систему уполномоченного органа.";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приложения к указанным Правилам изложить в следующей редакции:</w:t>
      </w:r>
    </w:p>
    <w:bookmarkStart w:name="z61" w:id="46"/>
    <w:p>
      <w:pPr>
        <w:spacing w:after="0"/>
        <w:ind w:left="0"/>
        <w:jc w:val="both"/>
      </w:pPr>
      <w:r>
        <w:rPr>
          <w:rFonts w:ascii="Times New Roman"/>
          <w:b w:val="false"/>
          <w:i w:val="false"/>
          <w:color w:val="000000"/>
          <w:sz w:val="28"/>
        </w:rPr>
        <w:t>
      "3. К программному обеспечению электронной торговой площадки предъявляются следующие требования:</w:t>
      </w:r>
    </w:p>
    <w:bookmarkEnd w:id="46"/>
    <w:bookmarkStart w:name="z62" w:id="47"/>
    <w:p>
      <w:pPr>
        <w:spacing w:after="0"/>
        <w:ind w:left="0"/>
        <w:jc w:val="both"/>
      </w:pPr>
      <w:r>
        <w:rPr>
          <w:rFonts w:ascii="Times New Roman"/>
          <w:b w:val="false"/>
          <w:i w:val="false"/>
          <w:color w:val="000000"/>
          <w:sz w:val="28"/>
        </w:rPr>
        <w:t>
      1) электронная торговая площадка должна быть интегрирована с информационной системой уполномоченного органа и ежедневно передавать в такую систему сведения, указанные в Журнале событий, а также Паспорта сделок, подписанные электронной цифровой подписью уполномоченным должностным лицом электронной торговой площадки;</w:t>
      </w:r>
    </w:p>
    <w:bookmarkEnd w:id="47"/>
    <w:bookmarkStart w:name="z63" w:id="48"/>
    <w:p>
      <w:pPr>
        <w:spacing w:after="0"/>
        <w:ind w:left="0"/>
        <w:jc w:val="both"/>
      </w:pPr>
      <w:r>
        <w:rPr>
          <w:rFonts w:ascii="Times New Roman"/>
          <w:b w:val="false"/>
          <w:i w:val="false"/>
          <w:color w:val="000000"/>
          <w:sz w:val="28"/>
        </w:rPr>
        <w:t>
      2) электронная торговая площадка обеспечивает автоматизацию процесса заключения сделок, а также сбора, хранения, обработки и раскрытия информации;</w:t>
      </w:r>
    </w:p>
    <w:bookmarkEnd w:id="48"/>
    <w:bookmarkStart w:name="z64" w:id="49"/>
    <w:p>
      <w:pPr>
        <w:spacing w:after="0"/>
        <w:ind w:left="0"/>
        <w:jc w:val="both"/>
      </w:pPr>
      <w:r>
        <w:rPr>
          <w:rFonts w:ascii="Times New Roman"/>
          <w:b w:val="false"/>
          <w:i w:val="false"/>
          <w:color w:val="000000"/>
          <w:sz w:val="28"/>
        </w:rPr>
        <w:t>
      3) во избежание полной или частичной потери информации и нарушения целостности баз данных, программное средство электронной торговой площадки строится таким образом, чтобы обеспечивалась обработка ошибок пользователя, ошибок, возникающих при технических сбоях, и ошибок базы данных с выдачей сообщений пользователю, в которых описаны последующие действия;</w:t>
      </w:r>
    </w:p>
    <w:bookmarkEnd w:id="49"/>
    <w:bookmarkStart w:name="z65" w:id="50"/>
    <w:p>
      <w:pPr>
        <w:spacing w:after="0"/>
        <w:ind w:left="0"/>
        <w:jc w:val="both"/>
      </w:pPr>
      <w:r>
        <w:rPr>
          <w:rFonts w:ascii="Times New Roman"/>
          <w:b w:val="false"/>
          <w:i w:val="false"/>
          <w:color w:val="000000"/>
          <w:sz w:val="28"/>
        </w:rPr>
        <w:t>
      4) в программном средстве электронной торговой площадки имеется модуль контроля за работой программ, обеспечивающий такие функции, как:</w:t>
      </w:r>
    </w:p>
    <w:bookmarkEnd w:id="50"/>
    <w:bookmarkStart w:name="z66" w:id="51"/>
    <w:p>
      <w:pPr>
        <w:spacing w:after="0"/>
        <w:ind w:left="0"/>
        <w:jc w:val="both"/>
      </w:pPr>
      <w:r>
        <w:rPr>
          <w:rFonts w:ascii="Times New Roman"/>
          <w:b w:val="false"/>
          <w:i w:val="false"/>
          <w:color w:val="000000"/>
          <w:sz w:val="28"/>
        </w:rPr>
        <w:t>
      идентификация (опознавание), аутентификация (подтверждение подлинности) и авторизация (присвоение полномочий) пользователя;</w:t>
      </w:r>
    </w:p>
    <w:bookmarkEnd w:id="51"/>
    <w:bookmarkStart w:name="z67" w:id="52"/>
    <w:p>
      <w:pPr>
        <w:spacing w:after="0"/>
        <w:ind w:left="0"/>
        <w:jc w:val="both"/>
      </w:pPr>
      <w:r>
        <w:rPr>
          <w:rFonts w:ascii="Times New Roman"/>
          <w:b w:val="false"/>
          <w:i w:val="false"/>
          <w:color w:val="000000"/>
          <w:sz w:val="28"/>
        </w:rPr>
        <w:t>
      контроль доступа к ресурсам электронной торговой площадки;</w:t>
      </w:r>
    </w:p>
    <w:bookmarkEnd w:id="52"/>
    <w:bookmarkStart w:name="z68" w:id="53"/>
    <w:p>
      <w:pPr>
        <w:spacing w:after="0"/>
        <w:ind w:left="0"/>
        <w:jc w:val="both"/>
      </w:pPr>
      <w:r>
        <w:rPr>
          <w:rFonts w:ascii="Times New Roman"/>
          <w:b w:val="false"/>
          <w:i w:val="false"/>
          <w:color w:val="000000"/>
          <w:sz w:val="28"/>
        </w:rPr>
        <w:t>
      регистрация и анализ событий, происходящих в электронной торговой площадке;</w:t>
      </w:r>
    </w:p>
    <w:bookmarkEnd w:id="53"/>
    <w:bookmarkStart w:name="z69" w:id="54"/>
    <w:p>
      <w:pPr>
        <w:spacing w:after="0"/>
        <w:ind w:left="0"/>
        <w:jc w:val="both"/>
      </w:pPr>
      <w:r>
        <w:rPr>
          <w:rFonts w:ascii="Times New Roman"/>
          <w:b w:val="false"/>
          <w:i w:val="false"/>
          <w:color w:val="000000"/>
          <w:sz w:val="28"/>
        </w:rPr>
        <w:t>
      контроль целостности ресурсов электронной торговой площадки;</w:t>
      </w:r>
    </w:p>
    <w:bookmarkEnd w:id="54"/>
    <w:bookmarkStart w:name="z70" w:id="55"/>
    <w:p>
      <w:pPr>
        <w:spacing w:after="0"/>
        <w:ind w:left="0"/>
        <w:jc w:val="both"/>
      </w:pPr>
      <w:r>
        <w:rPr>
          <w:rFonts w:ascii="Times New Roman"/>
          <w:b w:val="false"/>
          <w:i w:val="false"/>
          <w:color w:val="000000"/>
          <w:sz w:val="28"/>
        </w:rPr>
        <w:t>
      5) программное средство электронной торговой площадки не позволяет вносить изменения в выходные данные, сформированные по результатам торгов;</w:t>
      </w:r>
    </w:p>
    <w:bookmarkEnd w:id="55"/>
    <w:bookmarkStart w:name="z71" w:id="56"/>
    <w:p>
      <w:pPr>
        <w:spacing w:after="0"/>
        <w:ind w:left="0"/>
        <w:jc w:val="both"/>
      </w:pPr>
      <w:r>
        <w:rPr>
          <w:rFonts w:ascii="Times New Roman"/>
          <w:b w:val="false"/>
          <w:i w:val="false"/>
          <w:color w:val="000000"/>
          <w:sz w:val="28"/>
        </w:rPr>
        <w:t>
      6) электронная торговая площадка обеспечивает ведение уникального автоматически присваиваемого номера выполняемой операции в журнале событий;</w:t>
      </w:r>
    </w:p>
    <w:bookmarkEnd w:id="56"/>
    <w:bookmarkStart w:name="z72" w:id="57"/>
    <w:p>
      <w:pPr>
        <w:spacing w:after="0"/>
        <w:ind w:left="0"/>
        <w:jc w:val="both"/>
      </w:pPr>
      <w:r>
        <w:rPr>
          <w:rFonts w:ascii="Times New Roman"/>
          <w:b w:val="false"/>
          <w:i w:val="false"/>
          <w:color w:val="000000"/>
          <w:sz w:val="28"/>
        </w:rPr>
        <w:t>
      7) электронная торговая площадка обеспечивает строгое соответствие данных отчета по проведенным электронным торгам содержанию журнала событий;</w:t>
      </w:r>
    </w:p>
    <w:bookmarkEnd w:id="57"/>
    <w:bookmarkStart w:name="z73" w:id="58"/>
    <w:p>
      <w:pPr>
        <w:spacing w:after="0"/>
        <w:ind w:left="0"/>
        <w:jc w:val="both"/>
      </w:pPr>
      <w:r>
        <w:rPr>
          <w:rFonts w:ascii="Times New Roman"/>
          <w:b w:val="false"/>
          <w:i w:val="false"/>
          <w:color w:val="000000"/>
          <w:sz w:val="28"/>
        </w:rPr>
        <w:t>
      8) электронная торговая площадка обеспечивает удаленный доступ уполномоченному органу:</w:t>
      </w:r>
    </w:p>
    <w:bookmarkEnd w:id="58"/>
    <w:bookmarkStart w:name="z74" w:id="59"/>
    <w:p>
      <w:pPr>
        <w:spacing w:after="0"/>
        <w:ind w:left="0"/>
        <w:jc w:val="both"/>
      </w:pPr>
      <w:r>
        <w:rPr>
          <w:rFonts w:ascii="Times New Roman"/>
          <w:b w:val="false"/>
          <w:i w:val="false"/>
          <w:color w:val="000000"/>
          <w:sz w:val="28"/>
        </w:rPr>
        <w:t>
      мониторингу торгов в режиме реального времени посредством просмотрового терминала, обеспечивающего наблюдение за ходом торгов, выставлением заявок и совершением сделок;</w:t>
      </w:r>
    </w:p>
    <w:bookmarkEnd w:id="59"/>
    <w:bookmarkStart w:name="z75" w:id="60"/>
    <w:p>
      <w:pPr>
        <w:spacing w:after="0"/>
        <w:ind w:left="0"/>
        <w:jc w:val="both"/>
      </w:pPr>
      <w:r>
        <w:rPr>
          <w:rFonts w:ascii="Times New Roman"/>
          <w:b w:val="false"/>
          <w:i w:val="false"/>
          <w:color w:val="000000"/>
          <w:sz w:val="28"/>
        </w:rPr>
        <w:t>
      результатам торгов, прошедшим первичную обработку и систематизацию в разрезе производителей и регионов поставки (в том числе в графическом виде) – не позднее рабочего дня, следующего за торговым днем;</w:t>
      </w:r>
    </w:p>
    <w:bookmarkEnd w:id="60"/>
    <w:bookmarkStart w:name="z76" w:id="61"/>
    <w:p>
      <w:pPr>
        <w:spacing w:after="0"/>
        <w:ind w:left="0"/>
        <w:jc w:val="both"/>
      </w:pPr>
      <w:r>
        <w:rPr>
          <w:rFonts w:ascii="Times New Roman"/>
          <w:b w:val="false"/>
          <w:i w:val="false"/>
          <w:color w:val="000000"/>
          <w:sz w:val="28"/>
        </w:rPr>
        <w:t>
      9) электронная торговая площадка обеспечивает незамедлительное размещение заявок участников торгов, поданных в соответствии с настоящими Правилами.".</w:t>
      </w:r>
    </w:p>
    <w:bookmarkEnd w:id="61"/>
    <w:bookmarkStart w:name="z77" w:id="6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62"/>
    <w:bookmarkStart w:name="z78"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79"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4"/>
    <w:bookmarkStart w:name="z80" w:id="6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5"/>
    <w:bookmarkStart w:name="z81" w:id="6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6"/>
    <w:bookmarkStart w:name="z82" w:id="6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Мирзагалиев</w:t>
            </w:r>
            <w:r>
              <w:rPr>
                <w:rFonts w:ascii="Times New Roman"/>
                <w:b w:val="false"/>
                <w:i w:val="false"/>
                <w:color w:val="000000"/>
                <w:sz w:val="20"/>
              </w:rPr>
              <w:t>
</w:t>
            </w:r>
          </w:p>
        </w:tc>
      </w:tr>
    </w:tbl>
    <w:p>
      <w:pPr>
        <w:spacing w:after="0"/>
        <w:ind w:left="0"/>
        <w:jc w:val="both"/>
      </w:pPr>
      <w:bookmarkStart w:name="z84"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5"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