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167a" w14:textId="96c1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(понижении) ставок земельного налога и базовых налоговых ставок на земли, занятые жилищным фондом, в том числе строениями и сооружениями при нем по Жаркаинскому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26 ноября 2021 года № 7С-18/2. Зарегистрировано в Министерстве юстиции Республики Казахстан 6 декабря 2021 года № 25570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(понизить) ставки земельного налога по Жаркаинскому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(понизить) базовые налоговые ставки на земли, занятые жилищным фондом, в том числе строениями и сооружениями при нем по Жаркаинскому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Жаркаинского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земельного налога по Жаркаинскому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(+), понижение (-)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населенные пункты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7C-18/2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налоговые ставки на земли, занятые жилищным фондом, в том числе строениями и сооружениями при нем по Жаркаинскому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(+), понижение (-)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населенные пункты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7C-18/2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Жаркаинского районного маслихата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Акмолинской области "О повышении (понижении) ставок земельного налога на земельные участки города Державинска и сельских населенных пунктов Жаркаинского района" от 4 мая 2015 года № 5С-41/7 (зарегистрировано в Реестре государственной регистрации нормативных правовых актов № 4817).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Акмолинской области "О внесении изменений в решение Жаркаинского районного маслихата от 4 мая 2015 года № 5С-41/7 "О повышении (понижении) базовых ставок земельного налога на земельные участки города Державинска и сельских населенных пунктов Жаркаинского района, за исключением земель, выделенных (отведенных) под автостоянки (паркинги), автозаправочные станции" от 18 апреля 2016 года № 6С-2/3 (зарегистрировано в Реестре государственной регистрации нормативных правовых актов № 5313).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Акмолинской области "О внесении изменений в решение Жаркаинского районного маслихата от 4 мая 2015 года № 5С-41/7 "О повышении (понижении) базовых ставок земельного налога на земельные участки города Державинска и сельских населенных пунктов Жаркаинского района"" от 26 февраля 2018 года № 6С-19/6 (зарегистрировано в Реестре государственной регистрации нормативных правовых актов № 6468).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