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ce67" w14:textId="e24c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13 декабря 2021 года № 12-5. Зарегистрировано в Министерстве юстиции Республики Казахстан 21 декабря 2021 года № 25874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586 811 756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45 743 069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6 373 422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31 000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534 664 265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607 384 753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1 347 060 тысяч тенге: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15 611 075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14 264 015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960 703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960 703;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-22 880 760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- 22 880 760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Жамбылского областного маслихата от 23.11.2022 </w:t>
      </w:r>
      <w:r>
        <w:rPr>
          <w:rFonts w:ascii="Times New Roman"/>
          <w:b w:val="false"/>
          <w:i w:val="false"/>
          <w:color w:val="00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предаваемые из областного бюджета в районные бюджеты и бюджет города Тараз на 2022 год в сумме 131 863 561 тысяч тенге, в том числе: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Байзакскому району – 12 175 111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10 009 429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Жуалынскому району – 9 671 888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Кордайскому району – 14 624 302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Меркенскому району – 10 840 367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району – 6 458 661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Сарысускому району – 8 691 472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Таласскому району – 9 048 202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Т.Рыскулова – 8 032 979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Шускому району – 12 535 891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Тараз – 29 775 259 тысяч тенге.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поступления трансфертов из районных бюджетов и бюджета города Тараз в сумме 126 333 301 тысяч тенге.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и города Тараз определяется на основании постановления акимата Жамбылской области.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областном бюджете на 2022 год бюджетам районов и города Тараз предусмотрены целевые текущие трансферты за счет средств республиканского бюджета и из Национального фонда Республики Казахстан, распределение которых определяются на основании постановления акимата Жамбылской области: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2022 год за счет средств республиканского бюджета и из Национального фонда Республики Казахстан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областном бюджете на 2022 год за счет кредитов из республиканского бюджета бюджетам районов и города Тараз предусмотрены кредиты на реализацию мер социальной поддержки специалистов и на проведение капитального ремонта общего имущества объектов кондоминиумов, распределение которых определяются на основании постановления акимата Жамбылской области.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областном бюджете на 2022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областного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области на 2022 год в объеме 848 957 тысяч тенге.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местных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решения возложить на постоянную комиссию областного маслихата по вопросам экономики, бюджета, налога и местного самоуправления.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12-5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</w:t>
      </w:r>
      <w:r>
        <w:rPr>
          <w:rFonts w:ascii="Times New Roman"/>
          <w:b w:val="false"/>
          <w:i w:val="false"/>
          <w:color w:val="ff0000"/>
          <w:sz w:val="28"/>
        </w:rPr>
        <w:t xml:space="preserve">в редакции решения Жамбылского областного маслихата от 23.11.2022 </w:t>
      </w:r>
      <w:r>
        <w:rPr>
          <w:rFonts w:ascii="Times New Roman"/>
          <w:b w:val="false"/>
          <w:i w:val="false"/>
          <w:color w:val="ff0000"/>
          <w:sz w:val="28"/>
        </w:rPr>
        <w:t>№ 22-2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586 811 756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534 664 265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406 552 110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приобретения субъектами агропромышленного комплекса ирригационных систем и финансирования подготовительных работ по их установке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-22 880 760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12-5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346 297 484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391 866 236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74 387 347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-15 907 249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-14 551 127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12-5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388 673 466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42 041 917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387 958 094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286 720 044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121 512 053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81 123 355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-8 168 612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-8 883 984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12-5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охране материнства и детства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