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483a" w14:textId="f0c4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30 марта 2021 года № 3-3. Зарегистрировано Департаментом юстиции Жамбылской области 9 апреля 2021 года № 4933. Утратило силу решением Жамбылского районного маслихата Жамбылской области от 6 декабря 2023 года № 11-3</w:t>
      </w:r>
    </w:p>
    <w:p>
      <w:pPr>
        <w:spacing w:after="0"/>
        <w:ind w:left="0"/>
        <w:jc w:val="left"/>
      </w:pPr>
    </w:p>
    <w:bookmarkStart w:name="z6" w:id="0"/>
    <w:p>
      <w:pPr>
        <w:spacing w:after="0"/>
        <w:ind w:left="0"/>
        <w:jc w:val="both"/>
      </w:pPr>
      <w:r>
        <w:rPr>
          <w:rFonts w:ascii="Times New Roman"/>
          <w:b w:val="false"/>
          <w:i w:val="false"/>
          <w:color w:val="ff0000"/>
          <w:sz w:val="28"/>
        </w:rPr>
        <w:t xml:space="preserve">
      Сноска. Утратило силу решением Жамбылского районного маслихата Жамбылской области от 06.12.2023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Жамбылского района РЕШИЛ:</w:t>
      </w:r>
    </w:p>
    <w:bookmarkStart w:name="z7"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Жамбылскому району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Жамбылского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административно-территориального строительства, земли, охраны здоровья населения и защиты окружающей среды, малообеспеченных слоев населения, инвалидов, защиты мать и дитя.</w:t>
      </w:r>
    </w:p>
    <w:bookmarkEnd w:id="3"/>
    <w:bookmarkStart w:name="z10"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Тоғанбаева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Жамбылского районного</w:t>
            </w:r>
            <w:r>
              <w:br/>
            </w:r>
            <w:r>
              <w:rPr>
                <w:rFonts w:ascii="Times New Roman"/>
                <w:b w:val="false"/>
                <w:i w:val="false"/>
                <w:color w:val="000000"/>
                <w:sz w:val="20"/>
              </w:rPr>
              <w:t xml:space="preserve"> маслихата</w:t>
            </w:r>
            <w:r>
              <w:rPr>
                <w:rFonts w:ascii="Times New Roman"/>
                <w:b w:val="false"/>
                <w:i w:val="false"/>
                <w:color w:val="000000"/>
                <w:sz w:val="20"/>
              </w:rPr>
              <w:t xml:space="preserve"> от 30 марта 2021 года </w:t>
            </w:r>
            <w:r>
              <w:br/>
            </w:r>
            <w:r>
              <w:rPr>
                <w:rFonts w:ascii="Times New Roman"/>
                <w:b w:val="false"/>
                <w:i w:val="false"/>
                <w:color w:val="000000"/>
                <w:sz w:val="20"/>
              </w:rPr>
              <w:t>№ 3-3</w:t>
            </w:r>
          </w:p>
        </w:tc>
      </w:tr>
    </w:tbl>
    <w:bookmarkStart w:name="z16"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Жамбылскому району</w:t>
      </w:r>
    </w:p>
    <w:bookmarkEnd w:id="5"/>
    <w:bookmarkStart w:name="z17" w:id="6"/>
    <w:p>
      <w:pPr>
        <w:spacing w:after="0"/>
        <w:ind w:left="0"/>
        <w:jc w:val="both"/>
      </w:pPr>
      <w:r>
        <w:rPr>
          <w:rFonts w:ascii="Times New Roman"/>
          <w:b w:val="false"/>
          <w:i w:val="false"/>
          <w:color w:val="ff0000"/>
          <w:sz w:val="28"/>
        </w:rPr>
        <w:t xml:space="preserve">
      Сноска. Приложение 1- в редакции решения Жамбылского районного маслихата Жамбылской области от 30.11.2021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95" w:id="7"/>
    <w:p>
      <w:pPr>
        <w:spacing w:after="0"/>
        <w:ind w:left="0"/>
        <w:jc w:val="left"/>
      </w:pPr>
      <w:r>
        <w:rPr>
          <w:rFonts w:ascii="Times New Roman"/>
          <w:b/>
          <w:i w:val="false"/>
          <w:color w:val="000000"/>
        </w:rPr>
        <w:t xml:space="preserve">  Глава 1. Общие положения</w:t>
      </w:r>
    </w:p>
    <w:bookmarkEnd w:id="7"/>
    <w:bookmarkStart w:name="z96"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8"/>
    <w:bookmarkStart w:name="z97"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98"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99" w:id="11"/>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00"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Жамбылской области";</w:t>
      </w:r>
    </w:p>
    <w:bookmarkEnd w:id="12"/>
    <w:bookmarkStart w:name="z101"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102"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103"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104" w:id="16"/>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Жамбылского района Жамбылской области";</w:t>
      </w:r>
    </w:p>
    <w:bookmarkEnd w:id="16"/>
    <w:bookmarkStart w:name="z105" w:id="17"/>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7"/>
    <w:bookmarkStart w:name="z106"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107"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9"/>
    <w:bookmarkStart w:name="z108"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20"/>
    <w:bookmarkStart w:name="z109" w:id="2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Жамбылского районного маслихата Жамбылской области от 25.11.2022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2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2"/>
    <w:bookmarkStart w:name="z111" w:id="2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денежной выплаты следующим категориям граждан:</w:t>
      </w:r>
    </w:p>
    <w:bookmarkEnd w:id="23"/>
    <w:bookmarkStart w:name="z152" w:id="24"/>
    <w:p>
      <w:pPr>
        <w:spacing w:after="0"/>
        <w:ind w:left="0"/>
        <w:jc w:val="both"/>
      </w:pPr>
      <w:r>
        <w:rPr>
          <w:rFonts w:ascii="Times New Roman"/>
          <w:b w:val="false"/>
          <w:i w:val="false"/>
          <w:color w:val="000000"/>
          <w:sz w:val="28"/>
        </w:rPr>
        <w:t>
      1) ко Дню защитника Отечества - 7 мая:</w:t>
      </w:r>
    </w:p>
    <w:bookmarkEnd w:id="24"/>
    <w:bookmarkStart w:name="z153" w:id="2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25"/>
    <w:bookmarkStart w:name="z154" w:id="26"/>
    <w:p>
      <w:pPr>
        <w:spacing w:after="0"/>
        <w:ind w:left="0"/>
        <w:jc w:val="both"/>
      </w:pPr>
      <w:r>
        <w:rPr>
          <w:rFonts w:ascii="Times New Roman"/>
          <w:b w:val="false"/>
          <w:i w:val="false"/>
          <w:color w:val="000000"/>
          <w:sz w:val="28"/>
        </w:rPr>
        <w:t>
      2) ко Дню Победы - 9 мая:</w:t>
      </w:r>
    </w:p>
    <w:bookmarkEnd w:id="26"/>
    <w:bookmarkStart w:name="z155" w:id="27"/>
    <w:p>
      <w:pPr>
        <w:spacing w:after="0"/>
        <w:ind w:left="0"/>
        <w:jc w:val="both"/>
      </w:pPr>
      <w:r>
        <w:rPr>
          <w:rFonts w:ascii="Times New Roman"/>
          <w:b w:val="false"/>
          <w:i w:val="false"/>
          <w:color w:val="000000"/>
          <w:sz w:val="28"/>
        </w:rPr>
        <w:t>
      ветеранам Великой Отечественной войны - в размере 1000000 (один миллион) тенге;</w:t>
      </w:r>
    </w:p>
    <w:bookmarkEnd w:id="27"/>
    <w:bookmarkStart w:name="z156" w:id="2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8"/>
    <w:bookmarkStart w:name="z157" w:id="2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29"/>
    <w:bookmarkStart w:name="z18"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30"/>
    <w:bookmarkStart w:name="z19" w:id="31"/>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31"/>
    <w:bookmarkStart w:name="z20" w:id="3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32"/>
    <w:bookmarkStart w:name="z21"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3"/>
    <w:bookmarkStart w:name="z22"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4"/>
    <w:bookmarkStart w:name="z23"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5"/>
    <w:bookmarkStart w:name="z24"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6"/>
    <w:bookmarkStart w:name="z25"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100000 (сто тысяч) тенге;</w:t>
      </w:r>
    </w:p>
    <w:bookmarkEnd w:id="37"/>
    <w:bookmarkStart w:name="z26" w:id="3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8"/>
    <w:bookmarkStart w:name="z27" w:id="3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 (пятнадцать тысяч) тенге;</w:t>
      </w:r>
    </w:p>
    <w:bookmarkEnd w:id="39"/>
    <w:bookmarkStart w:name="z28" w:id="40"/>
    <w:p>
      <w:pPr>
        <w:spacing w:after="0"/>
        <w:ind w:left="0"/>
        <w:jc w:val="both"/>
      </w:pPr>
      <w:r>
        <w:rPr>
          <w:rFonts w:ascii="Times New Roman"/>
          <w:b w:val="false"/>
          <w:i w:val="false"/>
          <w:color w:val="000000"/>
          <w:sz w:val="28"/>
        </w:rPr>
        <w:t xml:space="preserve">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 (пятнадцать тысяч) тенге; </w:t>
      </w:r>
    </w:p>
    <w:bookmarkEnd w:id="40"/>
    <w:bookmarkStart w:name="z29"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150000 (сто пятьдесят тысяч) тенге;</w:t>
      </w:r>
    </w:p>
    <w:bookmarkEnd w:id="41"/>
    <w:bookmarkStart w:name="z30"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150000 (сто пятьдесят тысяч) тенге;</w:t>
      </w:r>
    </w:p>
    <w:bookmarkEnd w:id="42"/>
    <w:bookmarkStart w:name="z31" w:id="4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150000 (сто пятьдесят тысяч) тенге;</w:t>
      </w:r>
    </w:p>
    <w:bookmarkEnd w:id="43"/>
    <w:bookmarkStart w:name="z32"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50000 (пятьдесят тысяч) тенге;</w:t>
      </w:r>
    </w:p>
    <w:bookmarkEnd w:id="44"/>
    <w:bookmarkStart w:name="z33" w:id="4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15000 (пятнадцать тысяч) тенге;</w:t>
      </w:r>
    </w:p>
    <w:bookmarkEnd w:id="45"/>
    <w:bookmarkStart w:name="z34"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150000 (сто пятьдесят тысяч) тенге;</w:t>
      </w:r>
    </w:p>
    <w:bookmarkEnd w:id="46"/>
    <w:bookmarkStart w:name="z35"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150000 (сто пятьдесят тысяч) тенге;</w:t>
      </w:r>
    </w:p>
    <w:bookmarkEnd w:id="47"/>
    <w:bookmarkStart w:name="z36" w:id="4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150000 (сто пятьдесят тысяч) тенге;</w:t>
      </w:r>
    </w:p>
    <w:bookmarkEnd w:id="48"/>
    <w:bookmarkStart w:name="z37"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150000 (сто пятьдесят тысяч) тенге.</w:t>
      </w:r>
    </w:p>
    <w:bookmarkEnd w:id="49"/>
    <w:bookmarkStart w:name="z38" w:id="50"/>
    <w:p>
      <w:pPr>
        <w:spacing w:after="0"/>
        <w:ind w:left="0"/>
        <w:jc w:val="both"/>
      </w:pPr>
      <w:r>
        <w:rPr>
          <w:rFonts w:ascii="Times New Roman"/>
          <w:b w:val="false"/>
          <w:i w:val="false"/>
          <w:color w:val="000000"/>
          <w:sz w:val="28"/>
        </w:rPr>
        <w:t>
      3) 16 декабря – ко Дню Независимости:</w:t>
      </w:r>
    </w:p>
    <w:bookmarkEnd w:id="50"/>
    <w:bookmarkStart w:name="z39" w:id="51"/>
    <w:p>
      <w:pPr>
        <w:spacing w:after="0"/>
        <w:ind w:left="0"/>
        <w:jc w:val="both"/>
      </w:pPr>
      <w:r>
        <w:rPr>
          <w:rFonts w:ascii="Times New Roman"/>
          <w:b w:val="false"/>
          <w:i w:val="false"/>
          <w:color w:val="000000"/>
          <w:sz w:val="28"/>
        </w:rPr>
        <w:t xml:space="preserve">
      лицам, участвовавшим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150000 (сто пятьдесят тысяч) тенге.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Жамбылского районного маслихата Жамбылской области от 25.11.2022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52"/>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52"/>
    <w:bookmarkStart w:name="z41" w:id="53"/>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15 (пятнадцать) месячных расчетных показателей с учетом среднедушевого дохода, не превышающего порога двукратного размера прожиточного минимума, по следующим основаниям:</w:t>
      </w:r>
    </w:p>
    <w:bookmarkEnd w:id="53"/>
    <w:bookmarkStart w:name="z42" w:id="54"/>
    <w:p>
      <w:pPr>
        <w:spacing w:after="0"/>
        <w:ind w:left="0"/>
        <w:jc w:val="both"/>
      </w:pPr>
      <w:r>
        <w:rPr>
          <w:rFonts w:ascii="Times New Roman"/>
          <w:b w:val="false"/>
          <w:i w:val="false"/>
          <w:color w:val="000000"/>
          <w:sz w:val="28"/>
        </w:rPr>
        <w:t>
      сиротство;</w:t>
      </w:r>
    </w:p>
    <w:bookmarkEnd w:id="54"/>
    <w:bookmarkStart w:name="z43" w:id="55"/>
    <w:p>
      <w:pPr>
        <w:spacing w:after="0"/>
        <w:ind w:left="0"/>
        <w:jc w:val="both"/>
      </w:pPr>
      <w:r>
        <w:rPr>
          <w:rFonts w:ascii="Times New Roman"/>
          <w:b w:val="false"/>
          <w:i w:val="false"/>
          <w:color w:val="000000"/>
          <w:sz w:val="28"/>
        </w:rPr>
        <w:t>
      отсутствие родительского попечения;</w:t>
      </w:r>
    </w:p>
    <w:bookmarkEnd w:id="55"/>
    <w:bookmarkStart w:name="z44" w:id="56"/>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w:t>
      </w:r>
    </w:p>
    <w:bookmarkEnd w:id="56"/>
    <w:bookmarkStart w:name="z45" w:id="57"/>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w:t>
      </w:r>
    </w:p>
    <w:bookmarkEnd w:id="57"/>
    <w:bookmarkStart w:name="z46" w:id="58"/>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w:t>
      </w:r>
    </w:p>
    <w:bookmarkEnd w:id="58"/>
    <w:bookmarkStart w:name="z47" w:id="59"/>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59"/>
    <w:bookmarkStart w:name="z48" w:id="60"/>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60"/>
    <w:bookmarkStart w:name="z49" w:id="61"/>
    <w:p>
      <w:pPr>
        <w:spacing w:after="0"/>
        <w:ind w:left="0"/>
        <w:jc w:val="both"/>
      </w:pPr>
      <w:r>
        <w:rPr>
          <w:rFonts w:ascii="Times New Roman"/>
          <w:b w:val="false"/>
          <w:i w:val="false"/>
          <w:color w:val="000000"/>
          <w:sz w:val="28"/>
        </w:rPr>
        <w:t xml:space="preserve">
      неспособность к самообслуживанию лиц, имеющих прежнее заболевание и (или) лиц, имеющих инвалидность, в связи с преклонным возрастом; </w:t>
      </w:r>
    </w:p>
    <w:bookmarkEnd w:id="61"/>
    <w:bookmarkStart w:name="z50" w:id="62"/>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62"/>
    <w:bookmarkStart w:name="z51" w:id="63"/>
    <w:p>
      <w:pPr>
        <w:spacing w:after="0"/>
        <w:ind w:left="0"/>
        <w:jc w:val="both"/>
      </w:pPr>
      <w:r>
        <w:rPr>
          <w:rFonts w:ascii="Times New Roman"/>
          <w:b w:val="false"/>
          <w:i w:val="false"/>
          <w:color w:val="000000"/>
          <w:sz w:val="28"/>
        </w:rPr>
        <w:t>
      бездомность (лица без определенного места жительства);</w:t>
      </w:r>
    </w:p>
    <w:bookmarkEnd w:id="63"/>
    <w:bookmarkStart w:name="z52" w:id="64"/>
    <w:p>
      <w:pPr>
        <w:spacing w:after="0"/>
        <w:ind w:left="0"/>
        <w:jc w:val="both"/>
      </w:pPr>
      <w:r>
        <w:rPr>
          <w:rFonts w:ascii="Times New Roman"/>
          <w:b w:val="false"/>
          <w:i w:val="false"/>
          <w:color w:val="000000"/>
          <w:sz w:val="28"/>
        </w:rPr>
        <w:t>
      освобождение из мест лишения свободы;</w:t>
      </w:r>
    </w:p>
    <w:bookmarkEnd w:id="64"/>
    <w:bookmarkStart w:name="z53" w:id="65"/>
    <w:p>
      <w:pPr>
        <w:spacing w:after="0"/>
        <w:ind w:left="0"/>
        <w:jc w:val="both"/>
      </w:pPr>
      <w:r>
        <w:rPr>
          <w:rFonts w:ascii="Times New Roman"/>
          <w:b w:val="false"/>
          <w:i w:val="false"/>
          <w:color w:val="000000"/>
          <w:sz w:val="28"/>
        </w:rPr>
        <w:t>
      нахождение на учете службы пробации.</w:t>
      </w:r>
    </w:p>
    <w:bookmarkEnd w:id="65"/>
    <w:bookmarkStart w:name="z54" w:id="66"/>
    <w:p>
      <w:pPr>
        <w:spacing w:after="0"/>
        <w:ind w:left="0"/>
        <w:jc w:val="both"/>
      </w:pPr>
      <w:r>
        <w:rPr>
          <w:rFonts w:ascii="Times New Roman"/>
          <w:b w:val="false"/>
          <w:i w:val="false"/>
          <w:color w:val="000000"/>
          <w:sz w:val="28"/>
        </w:rPr>
        <w:t>
      2) при причинении ущерба гражданину (семье) либо его имуществу вследствие стихийного бедствия или пожара, единовременно в пределах 200 (двести) месячных расчетных показателей с учетом среднедушевого дохода, не превышающего порога пятикратного размера прожиточного минимума, срок обращения при наступлении трудной жизненной ситуации не позднее шести месяцев с момента наступления данной ситуации;</w:t>
      </w:r>
    </w:p>
    <w:bookmarkEnd w:id="66"/>
    <w:bookmarkStart w:name="z55" w:id="67"/>
    <w:p>
      <w:pPr>
        <w:spacing w:after="0"/>
        <w:ind w:left="0"/>
        <w:jc w:val="both"/>
      </w:pPr>
      <w:r>
        <w:rPr>
          <w:rFonts w:ascii="Times New Roman"/>
          <w:b w:val="false"/>
          <w:i w:val="false"/>
          <w:color w:val="000000"/>
          <w:sz w:val="28"/>
        </w:rPr>
        <w:t>
      3) лицам (семьям) находящимся в трудной жизненной ситуации, в том числе имеющие социально значимых заболеваний:</w:t>
      </w:r>
    </w:p>
    <w:bookmarkEnd w:id="67"/>
    <w:bookmarkStart w:name="z56" w:id="68"/>
    <w:p>
      <w:pPr>
        <w:spacing w:after="0"/>
        <w:ind w:left="0"/>
        <w:jc w:val="both"/>
      </w:pPr>
      <w:r>
        <w:rPr>
          <w:rFonts w:ascii="Times New Roman"/>
          <w:b w:val="false"/>
          <w:i w:val="false"/>
          <w:color w:val="000000"/>
          <w:sz w:val="28"/>
        </w:rPr>
        <w:t>
      лицам, больным заболеванием туберкулез, в период амбулаторного лечения, ежемесячно в размере прожиточного минимума, с учетом среднедушевого дохода, не превышающего порога пятикратного размера прожиточного минимума;</w:t>
      </w:r>
    </w:p>
    <w:bookmarkEnd w:id="68"/>
    <w:bookmarkStart w:name="z57" w:id="69"/>
    <w:p>
      <w:pPr>
        <w:spacing w:after="0"/>
        <w:ind w:left="0"/>
        <w:jc w:val="both"/>
      </w:pPr>
      <w:r>
        <w:rPr>
          <w:rFonts w:ascii="Times New Roman"/>
          <w:b w:val="false"/>
          <w:i w:val="false"/>
          <w:color w:val="000000"/>
          <w:sz w:val="28"/>
        </w:rPr>
        <w:t>
      родителям или иным законным представителям детей, по болезни вызванная вирусом иммунодефицита человека, ежемесячно в 2 (двукратном) размере величины прожиточного минимума, с учетом среднедушевого дохода, не превышающего порога пятикратного размера прожиточного минимума;</w:t>
      </w:r>
    </w:p>
    <w:bookmarkEnd w:id="69"/>
    <w:bookmarkStart w:name="z58" w:id="70"/>
    <w:p>
      <w:pPr>
        <w:spacing w:after="0"/>
        <w:ind w:left="0"/>
        <w:jc w:val="both"/>
      </w:pPr>
      <w:r>
        <w:rPr>
          <w:rFonts w:ascii="Times New Roman"/>
          <w:b w:val="false"/>
          <w:i w:val="false"/>
          <w:color w:val="000000"/>
          <w:sz w:val="28"/>
        </w:rPr>
        <w:t>
      больным с заболеваниями злокачественные новообразования, единовременно в размере 2 (двукратного) прожиточного минимума с учетом среднедушевого дохода, не превышающего порога пятикратного размера прожиточного минимума;</w:t>
      </w:r>
    </w:p>
    <w:bookmarkEnd w:id="70"/>
    <w:bookmarkStart w:name="z59" w:id="71"/>
    <w:p>
      <w:pPr>
        <w:spacing w:after="0"/>
        <w:ind w:left="0"/>
        <w:jc w:val="both"/>
      </w:pPr>
      <w:r>
        <w:rPr>
          <w:rFonts w:ascii="Times New Roman"/>
          <w:b w:val="false"/>
          <w:i w:val="false"/>
          <w:color w:val="000000"/>
          <w:sz w:val="28"/>
        </w:rPr>
        <w:t>
      4) пенсионерам по возрасту,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прошедшим санаторно-курортное лечение единовременно с учетом среднедушевого дохода, не превышающего порога однократного прожиточного минимума в размере 30 (тридцать) месячных расчетных показателей.</w:t>
      </w:r>
    </w:p>
    <w:bookmarkEnd w:id="71"/>
    <w:bookmarkStart w:name="z60" w:id="72"/>
    <w:p>
      <w:pPr>
        <w:spacing w:after="0"/>
        <w:ind w:left="0"/>
        <w:jc w:val="both"/>
      </w:pPr>
      <w:r>
        <w:rPr>
          <w:rFonts w:ascii="Times New Roman"/>
          <w:b w:val="false"/>
          <w:i w:val="false"/>
          <w:color w:val="000000"/>
          <w:sz w:val="28"/>
        </w:rPr>
        <w:t>
      5) уязвимым слоям населения, имеющим детей, воспитывающихся и обучающихся в дошкольных организациях, со среднедушевым доходом не превышающего 1 (одного) прожиточного минимума (кроме семей-получателей государственной адресной социальной помощи), ежемесячно в размере 1 (одного) месячного расчетного показателя (назначается на текущий квартал с месяца обращения) на следующие категории:</w:t>
      </w:r>
    </w:p>
    <w:bookmarkEnd w:id="72"/>
    <w:bookmarkStart w:name="z61" w:id="73"/>
    <w:p>
      <w:pPr>
        <w:spacing w:after="0"/>
        <w:ind w:left="0"/>
        <w:jc w:val="both"/>
      </w:pPr>
      <w:r>
        <w:rPr>
          <w:rFonts w:ascii="Times New Roman"/>
          <w:b w:val="false"/>
          <w:i w:val="false"/>
          <w:color w:val="000000"/>
          <w:sz w:val="28"/>
        </w:rPr>
        <w:t>
      семьям, имеющих или воспитывающих детей с инвалидностью;</w:t>
      </w:r>
    </w:p>
    <w:bookmarkEnd w:id="73"/>
    <w:bookmarkStart w:name="z62" w:id="74"/>
    <w:p>
      <w:pPr>
        <w:spacing w:after="0"/>
        <w:ind w:left="0"/>
        <w:jc w:val="both"/>
      </w:pPr>
      <w:r>
        <w:rPr>
          <w:rFonts w:ascii="Times New Roman"/>
          <w:b w:val="false"/>
          <w:i w:val="false"/>
          <w:color w:val="000000"/>
          <w:sz w:val="28"/>
        </w:rPr>
        <w:t xml:space="preserve">
      лицам, страдающим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End w:id="74"/>
    <w:bookmarkStart w:name="z63" w:id="75"/>
    <w:p>
      <w:pPr>
        <w:spacing w:after="0"/>
        <w:ind w:left="0"/>
        <w:jc w:val="both"/>
      </w:pPr>
      <w:r>
        <w:rPr>
          <w:rFonts w:ascii="Times New Roman"/>
          <w:b w:val="false"/>
          <w:i w:val="false"/>
          <w:color w:val="000000"/>
          <w:sz w:val="28"/>
        </w:rPr>
        <w:t xml:space="preserve">
      детям-сиротом и детям, оставшимся без попечения родителей; </w:t>
      </w:r>
    </w:p>
    <w:bookmarkEnd w:id="75"/>
    <w:bookmarkStart w:name="z64" w:id="76"/>
    <w:p>
      <w:pPr>
        <w:spacing w:after="0"/>
        <w:ind w:left="0"/>
        <w:jc w:val="both"/>
      </w:pPr>
      <w:r>
        <w:rPr>
          <w:rFonts w:ascii="Times New Roman"/>
          <w:b w:val="false"/>
          <w:i w:val="false"/>
          <w:color w:val="000000"/>
          <w:sz w:val="28"/>
        </w:rPr>
        <w:t xml:space="preserve">
      кандасам; </w:t>
      </w:r>
    </w:p>
    <w:bookmarkEnd w:id="76"/>
    <w:bookmarkStart w:name="z65" w:id="77"/>
    <w:p>
      <w:pPr>
        <w:spacing w:after="0"/>
        <w:ind w:left="0"/>
        <w:jc w:val="both"/>
      </w:pPr>
      <w:r>
        <w:rPr>
          <w:rFonts w:ascii="Times New Roman"/>
          <w:b w:val="false"/>
          <w:i w:val="false"/>
          <w:color w:val="000000"/>
          <w:sz w:val="28"/>
        </w:rPr>
        <w:t xml:space="preserve">
      лицам, лишившимся жилья в результате экологических бедствий, чрезвычайных ситуаций природного и техногенного характера; </w:t>
      </w:r>
    </w:p>
    <w:bookmarkEnd w:id="77"/>
    <w:bookmarkStart w:name="z66" w:id="78"/>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78"/>
    <w:bookmarkStart w:name="z67" w:id="79"/>
    <w:p>
      <w:pPr>
        <w:spacing w:after="0"/>
        <w:ind w:left="0"/>
        <w:jc w:val="both"/>
      </w:pPr>
      <w:r>
        <w:rPr>
          <w:rFonts w:ascii="Times New Roman"/>
          <w:b w:val="false"/>
          <w:i w:val="false"/>
          <w:color w:val="000000"/>
          <w:sz w:val="28"/>
        </w:rPr>
        <w:t>
      неполным семьям;</w:t>
      </w:r>
    </w:p>
    <w:bookmarkEnd w:id="79"/>
    <w:bookmarkStart w:name="z68" w:id="80"/>
    <w:p>
      <w:pPr>
        <w:spacing w:after="0"/>
        <w:ind w:left="0"/>
        <w:jc w:val="both"/>
      </w:pPr>
      <w:r>
        <w:rPr>
          <w:rFonts w:ascii="Times New Roman"/>
          <w:b w:val="false"/>
          <w:i w:val="false"/>
          <w:color w:val="000000"/>
          <w:sz w:val="28"/>
        </w:rPr>
        <w:t>
      6) единовременная социальная помощь на газификацию жилого дома: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1,5 (полуторакратного) прожиточного минимума.</w:t>
      </w:r>
    </w:p>
    <w:bookmarkEnd w:id="80"/>
    <w:bookmarkStart w:name="z69" w:id="81"/>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100 (сто) месячных расчетных показателей.</w:t>
      </w:r>
    </w:p>
    <w:bookmarkEnd w:id="81"/>
    <w:bookmarkStart w:name="z70" w:id="82"/>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Жамбылского районного маслихата Жамбылской области от 25.11.2022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134" w:id="84"/>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акиматом Жамбылского района Жамбылской области по представлению уполномоченной организации либо иных организаций без истребования заявлений от получателей.</w:t>
      </w:r>
    </w:p>
    <w:bookmarkEnd w:id="84"/>
    <w:bookmarkStart w:name="z135" w:id="8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Жамбылского района Жамбылской области на текущий финансовый год.</w:t>
      </w:r>
    </w:p>
    <w:bookmarkEnd w:id="85"/>
    <w:bookmarkStart w:name="z136" w:id="86"/>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6"/>
    <w:bookmarkStart w:name="z137" w:id="87"/>
    <w:p>
      <w:pPr>
        <w:spacing w:after="0"/>
        <w:ind w:left="0"/>
        <w:jc w:val="left"/>
      </w:pPr>
      <w:r>
        <w:rPr>
          <w:rFonts w:ascii="Times New Roman"/>
          <w:b/>
          <w:i w:val="false"/>
          <w:color w:val="000000"/>
        </w:rPr>
        <w:t xml:space="preserve"> Глава 3. Заключительное положение</w:t>
      </w:r>
    </w:p>
    <w:bookmarkEnd w:id="87"/>
    <w:bookmarkStart w:name="z138" w:id="88"/>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 xml:space="preserve">Жамбылского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30 марта 2021 года </w:t>
            </w:r>
            <w:r>
              <w:br/>
            </w:r>
            <w:r>
              <w:rPr>
                <w:rFonts w:ascii="Times New Roman"/>
                <w:b w:val="false"/>
                <w:i w:val="false"/>
                <w:color w:val="000000"/>
                <w:sz w:val="20"/>
              </w:rPr>
              <w:t>№ 3-3</w:t>
            </w:r>
          </w:p>
        </w:tc>
      </w:tr>
    </w:tbl>
    <w:bookmarkStart w:name="z81" w:id="89"/>
    <w:p>
      <w:pPr>
        <w:spacing w:after="0"/>
        <w:ind w:left="0"/>
        <w:jc w:val="left"/>
      </w:pPr>
      <w:r>
        <w:rPr>
          <w:rFonts w:ascii="Times New Roman"/>
          <w:b/>
          <w:i w:val="false"/>
          <w:color w:val="000000"/>
        </w:rPr>
        <w:t xml:space="preserve"> Перечень решений Жамбылского районного маслихата о признании утратившими силу некоторых решений</w:t>
      </w:r>
    </w:p>
    <w:bookmarkEnd w:id="89"/>
    <w:bookmarkStart w:name="z82" w:id="90"/>
    <w:p>
      <w:pPr>
        <w:spacing w:after="0"/>
        <w:ind w:left="0"/>
        <w:jc w:val="both"/>
      </w:pPr>
      <w:r>
        <w:rPr>
          <w:rFonts w:ascii="Times New Roman"/>
          <w:b w:val="false"/>
          <w:i w:val="false"/>
          <w:color w:val="000000"/>
          <w:sz w:val="28"/>
        </w:rPr>
        <w:t xml:space="preserve">
      1. Решение Жамбылского районнога маслихата от 20 февраля 2019 года № 38-3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4122</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4 апреля 2019 года).</w:t>
      </w:r>
    </w:p>
    <w:bookmarkEnd w:id="90"/>
    <w:bookmarkStart w:name="z83" w:id="91"/>
    <w:p>
      <w:pPr>
        <w:spacing w:after="0"/>
        <w:ind w:left="0"/>
        <w:jc w:val="both"/>
      </w:pPr>
      <w:r>
        <w:rPr>
          <w:rFonts w:ascii="Times New Roman"/>
          <w:b w:val="false"/>
          <w:i w:val="false"/>
          <w:color w:val="000000"/>
          <w:sz w:val="28"/>
        </w:rPr>
        <w:t xml:space="preserve">
      2. Решение Жамбылского районнога маслихата от 15 сентября 2020 года № 69-2 "О внесении дополнений и изменений в решение маслихата Жамбылского района" от 20 февраля 2019 года № 38-3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4738</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18 сентября 2020 года).</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