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21c0" w14:textId="7762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Шахтинского городского маслихата от 24 декабря 2020 года № 1780/45 "О городском бюджете на 2021 - 2023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3 сентября 2021 года № 69/7. Зарегистрировано в Министерстве юстиции Республики Казахстан 8 сентября 2021 года № 24282.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Шахтинского городского маслихата "О городском бюджете на 2021 – 2023 годы" от 24 декабря 2020 года под № 1780/45 (зарегистрировано в Реестре государственной регистрации нормативных правовых актов под № 21959)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11 149 481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1 910 872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26 536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72 015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9 140 058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12 212 961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10 000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113 135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113 135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- 1 186 615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1 186 615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1 186 615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1780/45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11 149 481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9 140 058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9 140 057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9 140 057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12 212 961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1 187 360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- 1 186 615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1 186 615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1780/45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3 230 795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1 214 829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2 015 966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1 214 829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культуры, архивов и документации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2 015 966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1 242 407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и тепловых сетей в поселке Шахан города Шахтинск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1 176 007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г. Шахтинска,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этажного жилого дома город Шахтинск, улица Карла Маркса, строение 54 (без благоустройства и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 г.Шахтинск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1780/45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3 230 795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1 214 829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2 015 966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1 214 829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2 015 966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2 699 563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и тепловых сетей в поселке Шахан город Шахтинск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1 176 007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г. Шахтинска,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5-ти этажного жилого дома город Шахтинск, улица Карла Маркса, строение 54 (без благоустройства и наружных инженерных сетей)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 г.Шахтинск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