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edc" w14:textId="f70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организаций образования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августа 2021 года № 340. Зарегистрировано в Министерстве юстиции Республики Казахстан 24 сентября 2021 года № 24494. Утратило силу постановлением акимата Кызылординской области от 28 августа 2024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организаций образования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Шаменову Б.М.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2021 года № 340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организаций образования по Кызылординской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организаций образования по Кызылординской области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и являются основанием для разработки и утверждения правил внутреннего распорядка организаций образования.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организаций образования.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сменность учебных занятий и другие особенности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организаций образования.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Внутренний распорядок организаций образования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организаций образования должны предусматриваться: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администрации и педагогов, воспитателей, помощников воспитателей, медицинского персонала организации образования с обучающимися и воспитанниками;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поведение участников учебно-воспитательного процесса;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для получения знаний и сохранения жизни и здоровья обучающихся и воспитанников, охраны прав детей;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повышения профессиональной квалификации сотрудников организации;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режим деятельности организаций образования (круглосуточное пребывание обучающихся и воспитанников, пребывание их в течение определенного времени, сменность учебных занятий и другие особенности работы организации образования), режим рабочего времени и времени отдыха педагогических и других сотрудников;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начала и окончания работы организаций образования, перерывы между занятиями;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продолжительность учебных занятий обучающихся и воспитанников.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Администрации организаций образования обеспечивают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