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2d84" w14:textId="96f2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Сырдарьинского районного маслихата от 27 октября 2021 года № 79 "О внесении изменений в решение Сырдарьинского районного маслихата от 15 июня 2018 года № 202 "Об утверждении Регламента собрания местного сообщества сельского округа Ширкейли Сырдарьинского района"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27 октября 2021 года № 79</w:t>
      </w:r>
    </w:p>
    <w:p>
      <w:pPr>
        <w:spacing w:after="0"/>
        <w:ind w:left="0"/>
        <w:jc w:val="both"/>
      </w:pPr>
      <w:bookmarkStart w:name="z4" w:id="0"/>
      <w:r>
        <w:rPr>
          <w:rFonts w:ascii="Times New Roman"/>
          <w:b w:val="false"/>
          <w:i w:val="false"/>
          <w:color w:val="000000"/>
          <w:sz w:val="28"/>
        </w:rPr>
        <w:t>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Сырдарьинского районного маслихата от 15 июня 2018 года </w:t>
      </w:r>
      <w:r>
        <w:rPr>
          <w:rFonts w:ascii="Times New Roman"/>
          <w:b w:val="false"/>
          <w:i w:val="false"/>
          <w:color w:val="000000"/>
          <w:sz w:val="28"/>
        </w:rPr>
        <w:t>№ 202</w:t>
      </w:r>
      <w:r>
        <w:rPr>
          <w:rFonts w:ascii="Times New Roman"/>
          <w:b w:val="false"/>
          <w:i w:val="false"/>
          <w:color w:val="000000"/>
          <w:sz w:val="28"/>
        </w:rPr>
        <w:t xml:space="preserve"> "Об утверждении Регламента собрания местного сообщества сельского округа Ширкейли Сырдарьинского района" (зарегистрировано в Реестре государственной регистрации нормативных правовых актов за номером 6367, опубликовано в эталонном контрольном банке нормативных правовых актов Республики Казахстан 11 июля 2018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утвержденный указанным решением, изложить в новой редакции согласно к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Сырдарьинского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27 октября 2021 года № 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15 июня 2018 года № 202</w:t>
            </w:r>
          </w:p>
        </w:tc>
      </w:tr>
    </w:tbl>
    <w:bookmarkStart w:name="z15" w:id="3"/>
    <w:p>
      <w:pPr>
        <w:spacing w:after="0"/>
        <w:ind w:left="0"/>
        <w:jc w:val="left"/>
      </w:pPr>
      <w:r>
        <w:rPr>
          <w:rFonts w:ascii="Times New Roman"/>
          <w:b/>
          <w:i w:val="false"/>
          <w:color w:val="000000"/>
        </w:rPr>
        <w:t xml:space="preserve"> Регламент собрания местного сообщества сельского округа Ширкейли Сырдарьинского района</w:t>
      </w:r>
    </w:p>
    <w:bookmarkEnd w:id="3"/>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Ширкейли Сырдарьинского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26" w:id="14"/>
    <w:p>
      <w:pPr>
        <w:spacing w:after="0"/>
        <w:ind w:left="0"/>
        <w:jc w:val="both"/>
      </w:pPr>
      <w:r>
        <w:rPr>
          <w:rFonts w:ascii="Times New Roman"/>
          <w:b w:val="false"/>
          <w:i w:val="false"/>
          <w:color w:val="000000"/>
          <w:sz w:val="28"/>
        </w:rPr>
        <w:t>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8" w:id="16"/>
    <w:p>
      <w:pPr>
        <w:spacing w:after="0"/>
        <w:ind w:left="0"/>
        <w:jc w:val="both"/>
      </w:pPr>
      <w:r>
        <w:rPr>
          <w:rFonts w:ascii="Times New Roman"/>
          <w:b w:val="false"/>
          <w:i w:val="false"/>
          <w:color w:val="000000"/>
          <w:sz w:val="28"/>
        </w:rPr>
        <w:t xml:space="preserve">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2-2</w:t>
      </w:r>
      <w:r>
        <w:rPr>
          <w:rFonts w:ascii="Times New Roman"/>
          <w:b w:val="false"/>
          <w:i w:val="false"/>
          <w:color w:val="000000"/>
          <w:sz w:val="28"/>
        </w:rPr>
        <w:t xml:space="preserve"> настоящего регламента.</w:t>
      </w:r>
    </w:p>
    <w:bookmarkEnd w:id="16"/>
    <w:bookmarkStart w:name="z29"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30" w:id="1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8"/>
    <w:bookmarkStart w:name="z31"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32" w:id="20"/>
    <w:p>
      <w:pPr>
        <w:spacing w:after="0"/>
        <w:ind w:left="0"/>
        <w:jc w:val="both"/>
      </w:pPr>
      <w:r>
        <w:rPr>
          <w:rFonts w:ascii="Times New Roman"/>
          <w:b w:val="false"/>
          <w:i w:val="false"/>
          <w:color w:val="000000"/>
          <w:sz w:val="28"/>
        </w:rPr>
        <w:t>
      согласование проекта бюджета сельского округа Ширкейли (далее – сельский округ) и отчета об исполнении бюджета;</w:t>
      </w:r>
    </w:p>
    <w:bookmarkEnd w:id="20"/>
    <w:bookmarkStart w:name="z33"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4" w:id="22"/>
    <w:p>
      <w:pPr>
        <w:spacing w:after="0"/>
        <w:ind w:left="0"/>
        <w:jc w:val="both"/>
      </w:pPr>
      <w:r>
        <w:rPr>
          <w:rFonts w:ascii="Times New Roman"/>
          <w:b w:val="false"/>
          <w:i w:val="false"/>
          <w:color w:val="000000"/>
          <w:sz w:val="28"/>
        </w:rPr>
        <w:t>
      согласование решений аппарата акима сельского округа Ширкейли (далее – аппарат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5"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6"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7"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8"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9" w:id="27"/>
    <w:p>
      <w:pPr>
        <w:spacing w:after="0"/>
        <w:ind w:left="0"/>
        <w:jc w:val="both"/>
      </w:pPr>
      <w:r>
        <w:rPr>
          <w:rFonts w:ascii="Times New Roman"/>
          <w:b w:val="false"/>
          <w:i w:val="false"/>
          <w:color w:val="000000"/>
          <w:sz w:val="28"/>
        </w:rPr>
        <w:t>
      согласование представленных акимом Сырдарьинского района (далее – аким ройона)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w:t>
      </w:r>
    </w:p>
    <w:bookmarkEnd w:id="27"/>
    <w:bookmarkStart w:name="z40" w:id="2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8"/>
    <w:bookmarkStart w:name="z41"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42"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43" w:id="31"/>
    <w:p>
      <w:pPr>
        <w:spacing w:after="0"/>
        <w:ind w:left="0"/>
        <w:jc w:val="both"/>
      </w:pPr>
      <w:r>
        <w:rPr>
          <w:rFonts w:ascii="Times New Roman"/>
          <w:b w:val="false"/>
          <w:i w:val="false"/>
          <w:color w:val="000000"/>
          <w:sz w:val="28"/>
        </w:rPr>
        <w:t>
      4. Собрание созывается и проводится акимам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4"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5" w:id="33"/>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6" w:id="34"/>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7" w:id="35"/>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8" w:id="36"/>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9"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50" w:id="38"/>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38"/>
    <w:bookmarkStart w:name="z51"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52" w:id="40"/>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0"/>
    <w:bookmarkStart w:name="z53"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54"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5"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6"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7" w:id="45"/>
    <w:p>
      <w:pPr>
        <w:spacing w:after="0"/>
        <w:ind w:left="0"/>
        <w:jc w:val="both"/>
      </w:pPr>
      <w:r>
        <w:rPr>
          <w:rFonts w:ascii="Times New Roman"/>
          <w:b w:val="false"/>
          <w:i w:val="false"/>
          <w:color w:val="000000"/>
          <w:sz w:val="28"/>
        </w:rPr>
        <w:t>
      9. На созыв собрания приглашаются представители коммунального государственного учреждения "Аппарата акима Сырдарьиского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5"/>
    <w:bookmarkStart w:name="z58"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9" w:id="47"/>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60"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61"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62"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63"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64" w:id="5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2"/>
    <w:bookmarkStart w:name="z65"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6"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7" w:id="55"/>
    <w:p>
      <w:pPr>
        <w:spacing w:after="0"/>
        <w:ind w:left="0"/>
        <w:jc w:val="both"/>
      </w:pPr>
      <w:r>
        <w:rPr>
          <w:rFonts w:ascii="Times New Roman"/>
          <w:b w:val="false"/>
          <w:i w:val="false"/>
          <w:color w:val="000000"/>
          <w:sz w:val="28"/>
        </w:rPr>
        <w:t>
      1) дата и место проведения собрания;</w:t>
      </w:r>
    </w:p>
    <w:bookmarkEnd w:id="55"/>
    <w:bookmarkStart w:name="z68"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9"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70"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71"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72"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0"/>
    <w:bookmarkStart w:name="z73"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Сырдарьинского района (далее – районный маслихат).</w:t>
      </w:r>
    </w:p>
    <w:bookmarkEnd w:id="61"/>
    <w:bookmarkStart w:name="z74" w:id="62"/>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2"/>
    <w:bookmarkStart w:name="z75" w:id="63"/>
    <w:p>
      <w:pPr>
        <w:spacing w:after="0"/>
        <w:ind w:left="0"/>
        <w:jc w:val="both"/>
      </w:pPr>
      <w:r>
        <w:rPr>
          <w:rFonts w:ascii="Times New Roman"/>
          <w:b w:val="false"/>
          <w:i w:val="false"/>
          <w:color w:val="000000"/>
          <w:sz w:val="28"/>
        </w:rPr>
        <w:t>
      13.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3"/>
    <w:bookmarkStart w:name="z76"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4"/>
    <w:bookmarkStart w:name="z77" w:id="6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8" w:id="66"/>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6"/>
    <w:bookmarkStart w:name="z79" w:id="67"/>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7"/>
    <w:bookmarkStart w:name="z80" w:id="68"/>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8"/>
    <w:bookmarkStart w:name="z81"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82" w:id="70"/>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70"/>
    <w:bookmarkStart w:name="z83" w:id="71"/>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1"/>
    <w:bookmarkStart w:name="z84"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