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018e" w14:textId="a0e0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24 декабря 2021 года № 79. Зарегистрировано в Министерстве юстиции Республики Казахстан 27 декабря 2021 года № 26024.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69369052,0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48949400,3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184996,3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3501093,0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16733562,4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71456504,6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73801,0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4240431,4 тысяча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- 6401685,0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6401685,0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2022 год в сумме 20922381,0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бюджету города на 2022 год, составляет 0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2022 год предусмотрено поступление целевых текущих трансфертов,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представляющих специальные услуги в государственных организациях социальной защиты населения в сумме 174130,0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159394,0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в сумме 71316,0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719995,0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594420,0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351618,0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123237,0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единовременные выплаты участникам и инвалидам Великой Отечественной Войны ко Дню Победы в сумме 55590,0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1339035,0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внутриквартальных проездов в сумме 500000,0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сумме 11279,0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компенсации перевозчикам за перевозку пассажиров на льготных условиях в сумме 325662,0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городским, пригородным сообщениям в сумме 1573301,0 тысяча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в сумме 955049,0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2022 год предусмотрено поступление целевых трансфертов на развитие,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3019882,0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4788041,0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3859482,0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государственных органов в сумме 31134,0 тысячи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2022 год предусмотрено поступление средств из областного бюджета,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9727406,0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2022 год в сумме 213070,4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Костаная Костанайской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48 949 400,3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14 097 600,3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61 548 889,5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29 240 374,1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14 539 119,1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- 4 096 230,0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