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b6ab" w14:textId="f5fb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апреля 2015 года № 297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5 мая 2021 года № 37. Зарегистрировано Департаментом юстиции Костанайской области 12 мая 2021 года № 9905. Утратило силу решением маслихата города Лисаковска Костанайской области от 15 марта 2024 года №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 xml:space="preserve">Утратило силу решением маслихата города Лисаковска Костанайской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жилищной помощи" от 29 апреля 2015 года № 297, зарегистрированное в Реестре государственной регистрации нормативных правовых актов за № 5621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Размер жилищной помощи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расходов за пользование жилищем из государственного жилищного фонда и жилищем, арендованным местным исполнительным органом в частном жилищном фонде, в пределах норм, и предельно-допустимым уровнем расходов семьи (граждан) на эти цели.";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Доля предельно допустимых расходов семьи (гражданина) в пределах установленных норм устанавливается в размере пяти процентов от совокупного дохода.".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II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Шутаева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