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bc591" w14:textId="bebc5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Щербактинского районного маслихата от 8 января 2021 года № 289/86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Щербактинском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15 апреля 2021 года № 21/6. Зарегистрировано Департаментом юстиции Павлодарской области 16 апреля 2021 года № 7249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25 мая 2020 года "О порядке организации и проведения мирных собраний в Республике Казахстан", маслихат Щербактинского района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8 января 2021 года № 289/86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Щербактинском районе" (зарегистрированное в Реестре государственной регистрации нормативных правовых актов за № 7172, опубликованное 13 января 2021 года в Эталонном контрольном банке нормативных правовых актов Республики Казахстан в электронном виде)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приложении 1 указанного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Специализированное место для организации и проведения мирных собраний в Щербактинском районе в форме собрания, митинга: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возле административного здания № 49 по улице Тәуелсіздік села Шарбакты. Норма предельной заполняемости для организации и проведения мирных собраний в форме собрания, митинга - восемьдесят человек.".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Щербактинского районного маслихата по вопросам бюджета и социально-экономического развития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Щербактинского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Айдарбекова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Щербактинского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