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dab" w14:textId="1f65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20 марта 2019 года № 65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ноября 2021 года № 344. Зарегистрировано в Министерстве юстиции Республики Казахстан 23 ноября 2021 года № 25337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Есильского района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20 марта 2019 года № 65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Есильского района Северо-Казахстанской области" (зарегистрировано в Реестре государственной регистрации нормативных правовых актов под № 5267)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области, курирующего данную сферу.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государственного учреждения районного значения;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- консультант по социальной работе;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 - социальный работник по оценке и определению потребности в специальных социальных услугах;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-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старше 18 лет с психоневрологическими заболеваниями;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ассистент.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высшего, среднего уровня квалификации без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