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46a2e" w14:textId="b946a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Кызылжарского районного маслихата Северо-Казахстанской области от 29 ноября 2018 года № 35/10 "О повышении ставок земельного налога по Кызылжарскому району"</w:t>
      </w:r>
    </w:p>
    <w:p>
      <w:pPr>
        <w:spacing w:after="0"/>
        <w:ind w:left="0"/>
        <w:jc w:val="both"/>
      </w:pPr>
      <w:r>
        <w:rPr>
          <w:rFonts w:ascii="Times New Roman"/>
          <w:b w:val="false"/>
          <w:i w:val="false"/>
          <w:color w:val="000000"/>
          <w:sz w:val="28"/>
        </w:rPr>
        <w:t>Решение маслихата Кызылжарского района Северо-Казахстанской области от 24 декабря 2021 года № 11/5. Зарегистрировано в Министерстве юстиции Республики Казахстан 27 декабря 2021 года № 26057</w:t>
      </w:r>
    </w:p>
    <w:p>
      <w:pPr>
        <w:spacing w:after="0"/>
        <w:ind w:left="0"/>
        <w:jc w:val="both"/>
      </w:pPr>
      <w:bookmarkStart w:name="z4" w:id="0"/>
      <w:r>
        <w:rPr>
          <w:rFonts w:ascii="Times New Roman"/>
          <w:b w:val="false"/>
          <w:i w:val="false"/>
          <w:color w:val="000000"/>
          <w:sz w:val="28"/>
        </w:rPr>
        <w:t>
      Кызылжарский районный маслихат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Кызылжарского районного маслихата Северо-Казахстанской области от 29 ноября 2018 года № 35/10 "О повышении ставок земельного налога по Кызылжарскому району" (зарегистрировано в Реестре государственной регистрации нормативных правовых актов под № 5024)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 </w:t>
      </w:r>
    </w:p>
    <w:bookmarkStart w:name="z7" w:id="2"/>
    <w:p>
      <w:pPr>
        <w:spacing w:after="0"/>
        <w:ind w:left="0"/>
        <w:jc w:val="both"/>
      </w:pPr>
      <w:r>
        <w:rPr>
          <w:rFonts w:ascii="Times New Roman"/>
          <w:b w:val="false"/>
          <w:i w:val="false"/>
          <w:color w:val="000000"/>
          <w:sz w:val="28"/>
        </w:rPr>
        <w:t>
      "На основании проектов (схем) зонирования земель, проводимого в соответствии с земельным законодательством Республики Казахстан повысить ставки земельного налога на 50 процентов от базовых ставок земельного налога по Кызылжарскому району, установленные статьями 505, 506 Кодекса, за исключением земельных участков, выделенные под автостоянки (паркинги), автозаправочные станции, занятые под казино, а также не используемые в соответствующих целях или используемые с нарушением законодательства Республики Казахстан, соответственно:</w:t>
      </w:r>
    </w:p>
    <w:bookmarkEnd w:id="2"/>
    <w:bookmarkStart w:name="z8" w:id="3"/>
    <w:p>
      <w:pPr>
        <w:spacing w:after="0"/>
        <w:ind w:left="0"/>
        <w:jc w:val="both"/>
      </w:pPr>
      <w:r>
        <w:rPr>
          <w:rFonts w:ascii="Times New Roman"/>
          <w:b w:val="false"/>
          <w:i w:val="false"/>
          <w:color w:val="000000"/>
          <w:sz w:val="28"/>
        </w:rPr>
        <w:t>
      1) базовые налоговые ставки на земли населенных пунктов (за исключением придомовых земельных участков);</w:t>
      </w:r>
    </w:p>
    <w:bookmarkEnd w:id="3"/>
    <w:bookmarkStart w:name="z9" w:id="4"/>
    <w:p>
      <w:pPr>
        <w:spacing w:after="0"/>
        <w:ind w:left="0"/>
        <w:jc w:val="both"/>
      </w:pPr>
      <w:r>
        <w:rPr>
          <w:rFonts w:ascii="Times New Roman"/>
          <w:b w:val="false"/>
          <w:i w:val="false"/>
          <w:color w:val="000000"/>
          <w:sz w:val="28"/>
        </w:rPr>
        <w:t>
      2) базовые налоговые ставки на земли промышленности, транспорта, связи, обороны и иного несельскохозяйственного назначения, расположенные вне населенных пунктов".</w:t>
      </w:r>
    </w:p>
    <w:bookmarkEnd w:id="4"/>
    <w:bookmarkStart w:name="z10" w:id="5"/>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Кызылжарского районного маслихата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Елеусизов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