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808d" w14:textId="2dc8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Дубровинского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82/6. Зарегистрировано Департаментом юстиции Северо-Казахстанской области 8 января 2021 года № 6891.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Дубровинского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71426,5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67199,5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72946,7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22631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текущие трансферты из областного бюджета в сумме 39457 тысяч тенге, в том числе: на текущий ремонт водопровода методом прокола в селе Дубровное Дубровинского сельского округа Мамлютского района в сумме 5243,9 тысяч тенге, на текущий ремонт водонапорной башни в селе Дубровное Дубровинского сельского округа Мамлютского района в сумме 2813,1 тысячи тенге, на текущий ямочный ремонт асфальтобетонной дороги маршрутным способом по улице Конституции в селе Дубровное Дубровинского сельского округа Мамлютского района в сумме 30000 тысяч тенге, на установку уличного освещения на существующие опоры в селе Пчелино Дубровинского сельского округа Мамлютского района в сумме 1400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82/6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82/6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82/6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