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2b8e2a" w14:textId="92b8e2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Акбулакского сельского округа Уалихановского района на 2021-2023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Уалихановского районного маслихата Северо-Казахстанской области от 8 января 2021 года № 2-66 с. Зарегистрировано Департаментом юстиции Северо-Казахстанской области 14 января 2021 года № 7065.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Сноска. Вводится в действие с 01.01.2021 в соответствии с пунктом 10 настоящего решения.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Бюджетного кодекса Республики Казахстан от 4 декабря 2008 года,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Уалихановский районный маслихат РЕШИЛ: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Акбулакского сельского округа Уалихановского района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2021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53 498,7 тысяч тенге: 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налоговые поступления – 1145,9 тысяч тенге; 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неналоговые поступления – 47,1 тысяч тенге; 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52 305,7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54 085,7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-587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финансирование дефицита (использование профицита) 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бюджета – 587 тысяч тенге: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– 0 тысяч тенге; 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–587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Уалихановского районного маслихата Северо-Казахстанской области от 30.03.2021 </w:t>
      </w:r>
      <w:r>
        <w:rPr>
          <w:rFonts w:ascii="Times New Roman"/>
          <w:b w:val="false"/>
          <w:i w:val="false"/>
          <w:color w:val="000000"/>
          <w:sz w:val="28"/>
        </w:rPr>
        <w:t>№ 2-4 с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01.01.2021); от 12.11.2021 </w:t>
      </w:r>
      <w:r>
        <w:rPr>
          <w:rFonts w:ascii="Times New Roman"/>
          <w:b w:val="false"/>
          <w:i w:val="false"/>
          <w:color w:val="000000"/>
          <w:sz w:val="28"/>
        </w:rPr>
        <w:t>№ 2-11 с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Установить, что доходы бюджета Акбулакского сельского округа на 2021 год формируются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 за счет следующих налоговых поступлений: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индивидуальный подоходный налог по доходам, подлежащим обложению самостоятельно физическими лицами, у которых на территории села расположено заявленное при постановке на регистрационный учет в органе государственных доходов: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– для индивидуального предпринимателя, частного нотариуса, частного судебного исполнителя, адвоката, профессионального медиатора;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жительства – для остальных физических лиц;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 на имущество физических лиц по объектам обложения данным налогом, находящимся на территории сельского округа;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земельный налог на земли населенных пунктов с физических и юридических лиц по земельным участкам, находящимся на территории села;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 на транспортные средства: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физических лиц, место жительства которых находится на территории села;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юридических лиц, место нахождения которых, указываемое в их учредительных документах, располагается на территории села;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плата за размещение наружной (визуальной) рекламы: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открытом пространстве за пределами помещений в селе;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полосе отвода автомобильных дорог общего пользования, проходящих через территорию сельского округа;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открытом пространстве за пределами помещений вне населенных пунктов и вне полосы отвода автомобильных дорог общего пользования.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Установить, что доходы бюджета сельского округа формируются за счет следующих неналоговых поступлений: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штрафы, налагаемые акимами сельских округов за административные правонарушения;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добровольные сборы физических и юридических лиц;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от коммунальной собственности сельского округа (коммунальной собственности местного самоуправления):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части чистого дохода коммунальных государственных предприятий, созданных по решению аппарата акима сельского округа;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на доли участия в юридических лицах, находящиеся в коммунальной собственности сельского округа (коммунальной собственности местного самоуправления);</w:t>
      </w:r>
    </w:p>
    <w:bookmarkEnd w:id="37"/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от аренды имущества коммунальной собственности сельского округа (коммунальной собственности местного самоуправления);</w:t>
      </w:r>
    </w:p>
    <w:bookmarkEnd w:id="38"/>
    <w:bookmarkStart w:name="z4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другие доходы от коммунальной собственности сельского округа (коммунальной собственности местного самоуправления);</w:t>
      </w:r>
    </w:p>
    <w:bookmarkEnd w:id="39"/>
    <w:bookmarkStart w:name="z4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другие неналоговые поступления в бюджет сельского округа.</w:t>
      </w:r>
    </w:p>
    <w:bookmarkEnd w:id="40"/>
    <w:bookmarkStart w:name="z4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Установить, что доходы бюджета сельского округа формируются за счет поступлений от продажи основного капитала являются деньги от продажи государственного имущества, закрепленного за государственными учреждениями, финансируемыми из бюджета сельского округа.</w:t>
      </w:r>
    </w:p>
    <w:bookmarkEnd w:id="41"/>
    <w:bookmarkStart w:name="z4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Установить, что поступлениями трансфертов в бюджет сельского округа являются трансферты из районного бюджета.</w:t>
      </w:r>
    </w:p>
    <w:bookmarkEnd w:id="42"/>
    <w:bookmarkStart w:name="z4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Предусмотреть бюджетные субвенции, передаваемые из районного бюджета в сельский бюджет в сумме 21953 тысяч тенге.</w:t>
      </w:r>
    </w:p>
    <w:bookmarkEnd w:id="43"/>
    <w:bookmarkStart w:name="z4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Учесть в сельском бюджете на 2021 год целевые трансферты из республиканского бюджета на установление доплат к должностному окладу за особые условия труда в организациях культуры и архивных учреждениях управленческому и основному персоналу государственных организаций культуры и архивных учреждений.</w:t>
      </w:r>
    </w:p>
    <w:bookmarkEnd w:id="44"/>
    <w:bookmarkStart w:name="z5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</w:t>
      </w:r>
      <w:r>
        <w:rPr>
          <w:rFonts w:ascii="Times New Roman"/>
          <w:b w:val="false"/>
          <w:i w:val="false"/>
          <w:color w:val="000000"/>
          <w:sz w:val="28"/>
        </w:rPr>
        <w:t>Учесть в сельском бюджете на 2021 год целевые трансферты из областного бюджета, в том числе:</w:t>
      </w:r>
    </w:p>
    <w:bookmarkEnd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оснащение культурно-оздоровительных центров при домах досуга культуры;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освещение улиц в селе Акбулак;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 обустройство спортивной площадки в селе Жас Улан;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 обустройство спортивной площадки в селе Карашилик;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 повышение заработной платы государственных служащих.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в редакции решения Уалихановского районного маслихата Северо-Казахстанской области от 12.11.2021 </w:t>
      </w:r>
      <w:r>
        <w:rPr>
          <w:rFonts w:ascii="Times New Roman"/>
          <w:b w:val="false"/>
          <w:i w:val="false"/>
          <w:color w:val="000000"/>
          <w:sz w:val="28"/>
        </w:rPr>
        <w:t>№ 2-11 с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Учесть в сельском бюджете на 2021 год целевые трансферты из районного бюджета,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освещение улиц;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благоустройство;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 обеспечение функционирования автомобильных дорог;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 благоустройство территории клуба в селе Акбулак;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 изготовление сметной документации клуба в селе Жас Улан;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на содержание аппарата.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в редакции решения Уалихановского районного маслихата Северо-Казахстанской области от 30.03.2021 </w:t>
      </w:r>
      <w:r>
        <w:rPr>
          <w:rFonts w:ascii="Times New Roman"/>
          <w:b w:val="false"/>
          <w:i w:val="false"/>
          <w:color w:val="000000"/>
          <w:sz w:val="28"/>
        </w:rPr>
        <w:t>№ 2-4 с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01.01.2021); от 12.11.2021 </w:t>
      </w:r>
      <w:r>
        <w:rPr>
          <w:rFonts w:ascii="Times New Roman"/>
          <w:b w:val="false"/>
          <w:i w:val="false"/>
          <w:color w:val="000000"/>
          <w:sz w:val="28"/>
        </w:rPr>
        <w:t>№ 2-11 с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9-1. Предусмотреть в сельском бюджете расходы за счет свободных остатков бюджетных средств, сложившихся на начало финансового года в сумме 587 тысяч тенге, согласно приложению 4.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9-1 в соответствии с решением Уалихановского районного маслихата Северо-Казахстанской области от 30.03.2021 </w:t>
      </w:r>
      <w:r>
        <w:rPr>
          <w:rFonts w:ascii="Times New Roman"/>
          <w:b w:val="false"/>
          <w:i w:val="false"/>
          <w:color w:val="000000"/>
          <w:sz w:val="28"/>
        </w:rPr>
        <w:t>№ 2-4 с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решение вводится в действие с 1 января 2021 года.</w:t>
      </w:r>
    </w:p>
    <w:bookmarkEnd w:id="4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маслихата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Уалихановского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Жантлеуов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Уалихановского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Кадиров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Уалихановского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2-66 с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Акбулакского сельского округа Уалихановского района на 2021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Уалихановского районного маслихата Северо-Казахстанской области от 30.03.2021 </w:t>
      </w:r>
      <w:r>
        <w:rPr>
          <w:rFonts w:ascii="Times New Roman"/>
          <w:b w:val="false"/>
          <w:i w:val="false"/>
          <w:color w:val="ff0000"/>
          <w:sz w:val="28"/>
        </w:rPr>
        <w:t>№ 2-4 с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01.01.2021); от 12.11.2021 </w:t>
      </w:r>
      <w:r>
        <w:rPr>
          <w:rFonts w:ascii="Times New Roman"/>
          <w:b w:val="false"/>
          <w:i w:val="false"/>
          <w:color w:val="ff0000"/>
          <w:sz w:val="28"/>
        </w:rPr>
        <w:t>№ 2-11 с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3"/>
        <w:gridCol w:w="1797"/>
        <w:gridCol w:w="1797"/>
        <w:gridCol w:w="3696"/>
        <w:gridCol w:w="3687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  <w:bookmarkEnd w:id="47"/>
        </w:tc>
        <w:tc>
          <w:tcPr>
            <w:tcW w:w="36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6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53 498,7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1145,9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1145,9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43,9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1099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47,1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47,1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47,1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52305,7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52305,7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52305,7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6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6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54085,7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17248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17248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16998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19927,2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19927,2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9039,2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10888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16106,4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16106,4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16106,4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4,1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4,1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4,1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36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6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-587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6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6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36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6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решению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Уалихановского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8 января 2021 года № 2-66 с </w:t>
            </w:r>
          </w:p>
        </w:tc>
      </w:tr>
    </w:tbl>
    <w:bookmarkStart w:name="z70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Акбулакского сельского округа Уалихановского района на 2022 год</w:t>
      </w:r>
    </w:p>
    <w:bookmarkEnd w:id="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3"/>
        <w:gridCol w:w="1946"/>
        <w:gridCol w:w="1946"/>
        <w:gridCol w:w="4004"/>
        <w:gridCol w:w="2971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40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28623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27856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27856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0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28623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12787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12787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12787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13712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13712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13712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40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0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40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</w:t>
            </w:r>
          </w:p>
          <w:bookmarkEnd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к решению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Уалихановского районного маслихата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2021 года № 2-66 с</w:t>
            </w:r>
          </w:p>
        </w:tc>
      </w:tr>
    </w:tbl>
    <w:bookmarkStart w:name="z75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Акбулакского сельского округа Уалихановского района на 2023 год</w:t>
      </w:r>
    </w:p>
    <w:bookmarkEnd w:id="5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3"/>
        <w:gridCol w:w="1906"/>
        <w:gridCol w:w="1907"/>
        <w:gridCol w:w="3923"/>
        <w:gridCol w:w="3161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39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29 511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28720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28720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9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29511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13183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13183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13183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14137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14137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14137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1251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1251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1251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39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9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39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</w:t>
            </w:r>
          </w:p>
          <w:bookmarkEnd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к решению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Уалихановского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2021 года № 2-66 с</w:t>
            </w:r>
          </w:p>
        </w:tc>
      </w:tr>
    </w:tbl>
    <w:bookmarkStart w:name="z56" w:id="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Расходы за счет свободных остатков бюджетных средств, сложившихся на 1 января 2021 года</w:t>
      </w:r>
    </w:p>
    <w:bookmarkEnd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Решение дополнено приложением 4 в соответствии с решением Уалихановского районного маслихата Северо-Казахстанской области от 30.03.2021 </w:t>
      </w:r>
      <w:r>
        <w:rPr>
          <w:rFonts w:ascii="Times New Roman"/>
          <w:b w:val="false"/>
          <w:i w:val="false"/>
          <w:color w:val="ff0000"/>
          <w:sz w:val="28"/>
        </w:rPr>
        <w:t>№ 2-4 с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63"/>
        <w:gridCol w:w="1988"/>
        <w:gridCol w:w="1988"/>
        <w:gridCol w:w="4089"/>
        <w:gridCol w:w="2772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0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265,5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265,5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265,5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317,4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317,4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317,4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4,1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4,1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4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4,1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