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6ba3" w14:textId="e716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22 декабря 2021 года № 63. Зарегистрировано в Министерстве юстиции Республики Казахстан 27 декабря 2021 года № 26028.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Созакского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16 551 351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4 469 812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12 079 111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16 593 472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37 285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79 426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поступления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0,3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16,7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размер субвенций, передаваемых из областного бюджета в районный бюджет в сумме 7 250 615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субвенций, передаваемых из районного бюджета в бюджеты сельских округов и поселков общей сумме 643 667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Жартытобе – 68 928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Жуантобе – 44 679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Каракур – 42 984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Каратау – 12 206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Кумкент – 34 451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Созак – 59 440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Сызган – 61 734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Шолаккорган – 130 511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Шу – 50 291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Кыземшек – 53 199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Таукент – 42 940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Тасты – 42 304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14 000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перечень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16 551 351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4 469 812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16 593 492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2 250 271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2 661 863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7 894 332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недоиспользованных) целевых трансфертов, выделенных из 054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- 79 426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7 364 004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7 360 822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2 125 640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3 352 162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7 364 004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2 538 268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7 765 976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2 234 690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3 552 270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7 769 318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2 753 390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 на 2022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1 850 159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и реконструкция адмминстративного здания ГУ "Аппарат акима Сузакского района" в селе Шолаккорган Созакского района ЮКО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акимата Каратауского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акимата Жуантобинского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строительство по ул. Кожанова в с. Шолаккорган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75 мест в населенном пункте Акколтык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спортивной площадки в селе Созак проектно-сметная документация (ПСД)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газораспределительной сети сельского округа Шолаккорган Созакского района ЮКО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